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7534E" w:rsidRDefault="00FD7E2A">
      <w:pPr>
        <w:pStyle w:val="Title"/>
        <w:bidi/>
        <w:jc w:val="center"/>
        <w:rPr>
          <w:sz w:val="48"/>
          <w:szCs w:val="48"/>
        </w:rPr>
      </w:pPr>
      <w:r>
        <w:rPr>
          <w:sz w:val="48"/>
          <w:szCs w:val="48"/>
          <w:rtl/>
        </w:rPr>
        <w:t>הצעה למתווה התממה של טקסט רפואי בעברית</w:t>
      </w:r>
    </w:p>
    <w:p w14:paraId="00000002" w14:textId="0659ADCD" w:rsidR="0077534E" w:rsidRDefault="00FD7E2A">
      <w:pPr>
        <w:pStyle w:val="Title"/>
        <w:bidi/>
        <w:jc w:val="center"/>
        <w:rPr>
          <w:sz w:val="48"/>
          <w:szCs w:val="48"/>
        </w:rPr>
      </w:pPr>
      <w:r>
        <w:rPr>
          <w:sz w:val="48"/>
          <w:szCs w:val="48"/>
          <w:rtl/>
        </w:rPr>
        <w:t>פרויקט "</w:t>
      </w:r>
      <w:r w:rsidR="00751515" w:rsidRPr="00751515">
        <w:rPr>
          <w:sz w:val="48"/>
          <w:szCs w:val="48"/>
          <w:rtl/>
        </w:rPr>
        <w:t>נְמַל מִבְטַחִים</w:t>
      </w:r>
      <w:r>
        <w:rPr>
          <w:sz w:val="48"/>
          <w:szCs w:val="48"/>
          <w:rtl/>
        </w:rPr>
        <w:t>"</w:t>
      </w:r>
    </w:p>
    <w:p w14:paraId="00000003" w14:textId="77777777" w:rsidR="0077534E" w:rsidRDefault="00FD7E2A">
      <w:pPr>
        <w:bidi/>
        <w:spacing w:before="120" w:after="60" w:line="240" w:lineRule="auto"/>
        <w:jc w:val="center"/>
        <w:rPr>
          <w:color w:val="8EAADB"/>
        </w:rPr>
      </w:pPr>
      <w:r>
        <w:rPr>
          <w:color w:val="8EAADB"/>
          <w:rtl/>
        </w:rPr>
        <w:t>הדס ביטרן, מנהלת קבוצת טכנולוגיות הבריאות ומדעי החיים, מיקרוסופט ישראל מחקר ופיתוח</w:t>
      </w:r>
    </w:p>
    <w:p w14:paraId="00000004" w14:textId="77777777" w:rsidR="0077534E" w:rsidRDefault="00FD7E2A">
      <w:pPr>
        <w:bidi/>
        <w:spacing w:before="120" w:after="60" w:line="240" w:lineRule="auto"/>
        <w:jc w:val="center"/>
        <w:rPr>
          <w:i/>
          <w:color w:val="8EAADB"/>
        </w:rPr>
      </w:pPr>
      <w:r>
        <w:rPr>
          <w:i/>
          <w:color w:val="8EAADB"/>
          <w:rtl/>
        </w:rPr>
        <w:t xml:space="preserve">רועי כהן, מנהל תחום ההתממה, פרויקט תמנע, משרד הבריאות </w:t>
      </w:r>
    </w:p>
    <w:p w14:paraId="00000005" w14:textId="77777777" w:rsidR="0077534E" w:rsidRDefault="00FD7E2A">
      <w:pPr>
        <w:bidi/>
        <w:spacing w:before="120" w:after="60" w:line="240" w:lineRule="auto"/>
        <w:jc w:val="center"/>
        <w:rPr>
          <w:i/>
          <w:color w:val="767171"/>
        </w:rPr>
      </w:pPr>
      <w:r>
        <w:rPr>
          <w:i/>
          <w:color w:val="767171"/>
          <w:rtl/>
        </w:rPr>
        <w:t>דצמבר 2021</w:t>
      </w:r>
    </w:p>
    <w:p w14:paraId="00000006" w14:textId="77777777" w:rsidR="0077534E" w:rsidRDefault="00FD7E2A">
      <w:pPr>
        <w:pStyle w:val="Heading1"/>
        <w:bidi/>
      </w:pPr>
      <w:r>
        <w:rPr>
          <w:rtl/>
        </w:rPr>
        <w:t>מבוא</w:t>
      </w:r>
    </w:p>
    <w:p w14:paraId="00000007" w14:textId="77777777" w:rsidR="0077534E" w:rsidRDefault="00FD7E2A">
      <w:pPr>
        <w:pStyle w:val="Heading3"/>
        <w:bidi/>
      </w:pPr>
      <w:r>
        <w:rPr>
          <w:rtl/>
        </w:rPr>
        <w:t>רציונליזציה</w:t>
      </w:r>
    </w:p>
    <w:p w14:paraId="694B33D9" w14:textId="7E011F4A" w:rsidR="00980544" w:rsidRDefault="00FD7E2A" w:rsidP="00C26153">
      <w:pPr>
        <w:bidi/>
        <w:rPr>
          <w:rtl/>
        </w:rPr>
      </w:pPr>
      <w:r>
        <w:rPr>
          <w:rtl/>
        </w:rPr>
        <w:t xml:space="preserve">התממה של מידע רפואי נדרשת כדי לאפשר שימוש נוסף במידע לטובת מחקר רפואי או אימון של מודלים מבוססי למידת מכונה, </w:t>
      </w:r>
      <w:r w:rsidR="00D86DB0">
        <w:rPr>
          <w:rFonts w:hint="cs"/>
          <w:rtl/>
        </w:rPr>
        <w:t>תוך הגנה על המידע ועל פרטיות האינדיבידואליים שאודותיהם המידע.</w:t>
      </w:r>
      <w:r>
        <w:rPr>
          <w:rtl/>
        </w:rPr>
        <w:t xml:space="preserve"> על ההתממה </w:t>
      </w:r>
      <w:r w:rsidR="00C26153">
        <w:rPr>
          <w:rFonts w:hint="cs"/>
          <w:rtl/>
        </w:rPr>
        <w:t>ל</w:t>
      </w:r>
      <w:r w:rsidR="00822876">
        <w:rPr>
          <w:rFonts w:hint="cs"/>
          <w:rtl/>
        </w:rPr>
        <w:t>צמצם למינימום את הסיכון</w:t>
      </w:r>
      <w:r w:rsidR="00C26153">
        <w:rPr>
          <w:rtl/>
        </w:rPr>
        <w:t xml:space="preserve"> </w:t>
      </w:r>
      <w:r>
        <w:rPr>
          <w:rtl/>
        </w:rPr>
        <w:t xml:space="preserve">שזיהוי מחדש של אינדיבידואל יתרחש, </w:t>
      </w:r>
      <w:r w:rsidR="00181FDF">
        <w:rPr>
          <w:rFonts w:hint="cs"/>
          <w:rtl/>
        </w:rPr>
        <w:t>בין אם</w:t>
      </w:r>
      <w:r w:rsidR="00181FDF">
        <w:rPr>
          <w:rtl/>
        </w:rPr>
        <w:t xml:space="preserve"> </w:t>
      </w:r>
      <w:r>
        <w:rPr>
          <w:rtl/>
        </w:rPr>
        <w:t>מתוך מאגר הנתונים עצמו ו</w:t>
      </w:r>
      <w:r w:rsidR="00181FDF">
        <w:rPr>
          <w:rFonts w:hint="cs"/>
          <w:rtl/>
        </w:rPr>
        <w:t>בין אם</w:t>
      </w:r>
      <w:r>
        <w:rPr>
          <w:rtl/>
        </w:rPr>
        <w:t xml:space="preserve"> מהצלבת נתונים ממאגר זה עם נתונים ממאגר זמין אחר.</w:t>
      </w:r>
      <w:r w:rsidR="007961C5">
        <w:rPr>
          <w:rFonts w:hint="cs"/>
          <w:rtl/>
        </w:rPr>
        <w:t xml:space="preserve"> </w:t>
      </w:r>
      <w:r w:rsidR="008E41CF">
        <w:rPr>
          <w:rFonts w:hint="cs"/>
          <w:rtl/>
        </w:rPr>
        <w:t xml:space="preserve">שיטה נפוצה לביצוע התממה </w:t>
      </w:r>
      <w:r w:rsidR="00AE6220">
        <w:rPr>
          <w:rFonts w:hint="cs"/>
          <w:rtl/>
        </w:rPr>
        <w:t xml:space="preserve">היא הסרה </w:t>
      </w:r>
      <w:r w:rsidR="001D11DB">
        <w:rPr>
          <w:rFonts w:hint="cs"/>
          <w:rtl/>
        </w:rPr>
        <w:t xml:space="preserve">של </w:t>
      </w:r>
      <w:r w:rsidR="00AE6220">
        <w:rPr>
          <w:rFonts w:hint="cs"/>
          <w:rtl/>
        </w:rPr>
        <w:t>פרטים מזהים</w:t>
      </w:r>
      <w:r w:rsidR="001D11DB">
        <w:rPr>
          <w:rFonts w:hint="cs"/>
          <w:rtl/>
        </w:rPr>
        <w:t xml:space="preserve"> מהנתונים</w:t>
      </w:r>
      <w:r w:rsidR="00AE6220">
        <w:rPr>
          <w:rFonts w:hint="cs"/>
          <w:rtl/>
        </w:rPr>
        <w:t>.</w:t>
      </w:r>
    </w:p>
    <w:p w14:paraId="0F1BC9A4" w14:textId="37EBA5AC" w:rsidR="00980544" w:rsidRDefault="00FD7E2A" w:rsidP="00C26153">
      <w:pPr>
        <w:pStyle w:val="Heading3"/>
        <w:bidi/>
        <w:rPr>
          <w:rtl/>
        </w:rPr>
      </w:pPr>
      <w:r>
        <w:rPr>
          <w:rtl/>
        </w:rPr>
        <w:t>האתגר בהתממת טקסט רפואי</w:t>
      </w:r>
    </w:p>
    <w:p w14:paraId="0000000A" w14:textId="5F391CE6" w:rsidR="0077534E" w:rsidRPr="00980544" w:rsidRDefault="0062087B" w:rsidP="00980544">
      <w:pPr>
        <w:pStyle w:val="CommentText"/>
        <w:bidi/>
        <w:rPr>
          <w:sz w:val="22"/>
          <w:szCs w:val="22"/>
        </w:rPr>
      </w:pPr>
      <w:r w:rsidRPr="0062087B">
        <w:rPr>
          <w:rFonts w:hint="cs"/>
          <w:sz w:val="22"/>
          <w:szCs w:val="22"/>
          <w:rtl/>
        </w:rPr>
        <w:t>כאשר מתמימים מידע מובנה (</w:t>
      </w:r>
      <w:r w:rsidRPr="0062087B">
        <w:rPr>
          <w:sz w:val="22"/>
          <w:szCs w:val="22"/>
        </w:rPr>
        <w:t>structured data</w:t>
      </w:r>
      <w:r w:rsidRPr="0062087B">
        <w:rPr>
          <w:rFonts w:hint="cs"/>
          <w:sz w:val="22"/>
          <w:szCs w:val="22"/>
          <w:rtl/>
        </w:rPr>
        <w:t>), ניתן לקבוע באופן מושכל את אופן ההתממה הרצוי של השדות המזהים והניתנים לזיהוי מתוך המידע</w:t>
      </w:r>
      <w:r w:rsidR="00141727">
        <w:rPr>
          <w:rFonts w:hint="cs"/>
          <w:sz w:val="22"/>
          <w:szCs w:val="22"/>
          <w:rtl/>
        </w:rPr>
        <w:t xml:space="preserve"> ולהסיר אותם</w:t>
      </w:r>
      <w:r w:rsidRPr="0062087B">
        <w:rPr>
          <w:rFonts w:hint="cs"/>
          <w:sz w:val="22"/>
          <w:szCs w:val="22"/>
          <w:rtl/>
        </w:rPr>
        <w:t xml:space="preserve">. האתגר בהתממת טקסט רפואי חופשי </w:t>
      </w:r>
      <w:r w:rsidRPr="0062087B">
        <w:rPr>
          <w:sz w:val="22"/>
          <w:szCs w:val="22"/>
          <w:rtl/>
        </w:rPr>
        <w:t>(</w:t>
      </w:r>
      <w:r w:rsidRPr="0062087B">
        <w:rPr>
          <w:sz w:val="22"/>
          <w:szCs w:val="22"/>
        </w:rPr>
        <w:t>unstructured data</w:t>
      </w:r>
      <w:r w:rsidRPr="0062087B">
        <w:rPr>
          <w:sz w:val="22"/>
          <w:szCs w:val="22"/>
          <w:rtl/>
        </w:rPr>
        <w:t>)</w:t>
      </w:r>
      <w:r w:rsidR="00E62EA5">
        <w:rPr>
          <w:rFonts w:hint="cs"/>
          <w:sz w:val="22"/>
          <w:szCs w:val="22"/>
          <w:rtl/>
        </w:rPr>
        <w:t xml:space="preserve"> </w:t>
      </w:r>
      <w:r w:rsidRPr="0062087B">
        <w:rPr>
          <w:rFonts w:hint="cs"/>
          <w:sz w:val="22"/>
          <w:szCs w:val="22"/>
          <w:rtl/>
        </w:rPr>
        <w:t>הוא גדול יותר, כיוון שלא קיימים שדות מוגדרים שניתן להתייחס אליהם.</w:t>
      </w:r>
      <w:r w:rsidR="00980544">
        <w:rPr>
          <w:rFonts w:hint="cs"/>
          <w:sz w:val="22"/>
          <w:szCs w:val="22"/>
          <w:rtl/>
        </w:rPr>
        <w:t xml:space="preserve"> </w:t>
      </w:r>
      <w:r w:rsidR="00FD7E2A" w:rsidRPr="00980544">
        <w:rPr>
          <w:sz w:val="22"/>
          <w:szCs w:val="22"/>
          <w:rtl/>
        </w:rPr>
        <w:t>בנוסף יש להבין את משמעות והקשר המילים כדי להחליט אם צריך למחוק אותן. מן העבר השני, מחיקה מיותרת עלולה לפגוע במשמעות הקלינית של הטקסט , למנוע שימוש בו או ליצור הטייה במודלים המאומנים עליו.</w:t>
      </w:r>
    </w:p>
    <w:p w14:paraId="0000000B" w14:textId="42ABD368" w:rsidR="0077534E" w:rsidRDefault="00FD7E2A">
      <w:pPr>
        <w:bidi/>
      </w:pPr>
      <w:r>
        <w:rPr>
          <w:rtl/>
        </w:rPr>
        <w:t>פעולת ההתממה של טקסט רפואי חופשי דורשת זמן ניכר אם היא מתבצעת על ידי אדם, ועל כן לא ריאלי לבצעה על מאגרי מידע גדולים. עם זאת, אימון מודלים מבוססי למידת מכונה דורש כמות גדולה מאד של טקסטים רפואיים. על כן יש חשיבות רבה בהתממה על ידי אלגוריתם ויצירת מנגנונים מאזנים למקרים של טעויות</w:t>
      </w:r>
      <w:r w:rsidR="00312BF8">
        <w:rPr>
          <w:rFonts w:hint="cs"/>
          <w:rtl/>
        </w:rPr>
        <w:t>:</w:t>
      </w:r>
      <w:r>
        <w:rPr>
          <w:rtl/>
        </w:rPr>
        <w:t xml:space="preserve"> מנגנונים אשר מפחיתים את החשש לפגיעה בפרטיות באמצעים נוספים מלבד התממה</w:t>
      </w:r>
      <w:r w:rsidR="0062087B">
        <w:rPr>
          <w:rFonts w:hint="cs"/>
          <w:rtl/>
        </w:rPr>
        <w:t xml:space="preserve"> (כמפורט להלן בהנחות העבודה)</w:t>
      </w:r>
      <w:r>
        <w:rPr>
          <w:rtl/>
        </w:rPr>
        <w:t>, וכן מנגנונים</w:t>
      </w:r>
      <w:r>
        <w:t xml:space="preserve"> </w:t>
      </w:r>
      <w:r>
        <w:rPr>
          <w:rtl/>
        </w:rPr>
        <w:t>להערכת</w:t>
      </w:r>
      <w:r>
        <w:t xml:space="preserve"> </w:t>
      </w:r>
      <w:r>
        <w:rPr>
          <w:rtl/>
        </w:rPr>
        <w:t xml:space="preserve">איכות אלגוריתם ההתממה. </w:t>
      </w:r>
    </w:p>
    <w:p w14:paraId="0000000C" w14:textId="7AF77126" w:rsidR="0077534E" w:rsidRDefault="00FD7E2A" w:rsidP="0062087B">
      <w:pPr>
        <w:bidi/>
      </w:pPr>
      <w:r>
        <w:rPr>
          <w:rtl/>
        </w:rPr>
        <w:t>מטרת</w:t>
      </w:r>
      <w:r w:rsidR="00980544">
        <w:rPr>
          <w:rtl/>
        </w:rPr>
        <w:t xml:space="preserve"> מסמך זה היא לשמש </w:t>
      </w:r>
      <w:r w:rsidR="00C04931">
        <w:rPr>
          <w:rFonts w:hint="cs"/>
          <w:rtl/>
        </w:rPr>
        <w:t>כהצעה</w:t>
      </w:r>
      <w:r w:rsidR="00980544">
        <w:rPr>
          <w:rtl/>
        </w:rPr>
        <w:t xml:space="preserve"> לדיון </w:t>
      </w:r>
      <w:r w:rsidR="00980544">
        <w:rPr>
          <w:rFonts w:hint="cs"/>
          <w:rtl/>
        </w:rPr>
        <w:t>עם כלל בעלי העניין</w:t>
      </w:r>
      <w:r>
        <w:rPr>
          <w:rtl/>
        </w:rPr>
        <w:t xml:space="preserve"> בנושא התממת טקסט חופשי, על מנת להעמיק את השיח בין חוקרים העושים שימוש במידע בריאות ומומחי התממה ופרטיות,</w:t>
      </w:r>
      <w:r w:rsidR="00980544">
        <w:rPr>
          <w:rFonts w:hint="cs"/>
          <w:rtl/>
        </w:rPr>
        <w:t xml:space="preserve"> לקדם פיתוח של אלגוריתמים הנותנים מענה מיטבי לבעיות התממה</w:t>
      </w:r>
      <w:r>
        <w:rPr>
          <w:rtl/>
        </w:rPr>
        <w:t xml:space="preserve"> לצורך קידום המחקר הרפואי בישראל תוך שמירה על פרטיות המטופלים</w:t>
      </w:r>
      <w:r w:rsidR="00D9782F">
        <w:rPr>
          <w:rFonts w:hint="cs"/>
          <w:rtl/>
        </w:rPr>
        <w:t>, ו</w:t>
      </w:r>
      <w:r w:rsidR="00D9782F" w:rsidRPr="00EC71B2">
        <w:rPr>
          <w:rtl/>
        </w:rPr>
        <w:t>לסייע בגיבוש מתווה מוסכם</w:t>
      </w:r>
      <w:r w:rsidR="00EC71B2">
        <w:rPr>
          <w:rFonts w:hint="cs"/>
          <w:rtl/>
        </w:rPr>
        <w:t>.</w:t>
      </w:r>
    </w:p>
    <w:p w14:paraId="0000000D" w14:textId="26F96B20" w:rsidR="0077534E" w:rsidRDefault="00FD7E2A">
      <w:pPr>
        <w:pStyle w:val="Heading3"/>
        <w:bidi/>
        <w:rPr>
          <w:rtl/>
        </w:rPr>
      </w:pPr>
      <w:r>
        <w:rPr>
          <w:rtl/>
        </w:rPr>
        <w:t>הנחות עבודה</w:t>
      </w:r>
      <w:r>
        <w:t xml:space="preserve"> </w:t>
      </w:r>
    </w:p>
    <w:p w14:paraId="0000000E" w14:textId="3A6BFE41" w:rsidR="0077534E" w:rsidRDefault="00FD7E2A" w:rsidP="00FA1671">
      <w:pPr>
        <w:bidi/>
      </w:pPr>
      <w:r>
        <w:t xml:space="preserve"> </w:t>
      </w:r>
      <w:r w:rsidR="00FA1671">
        <w:rPr>
          <w:rFonts w:hint="cs"/>
          <w:rtl/>
        </w:rPr>
        <w:t>מת</w:t>
      </w:r>
      <w:r>
        <w:rPr>
          <w:rtl/>
        </w:rPr>
        <w:t>ווה ההתממה המוצע להלן מבוסס על הנחות העבודה בהבאות:</w:t>
      </w:r>
      <w:r>
        <w:t xml:space="preserve"> </w:t>
      </w:r>
    </w:p>
    <w:p w14:paraId="0000000F" w14:textId="431E0D07" w:rsidR="0077534E" w:rsidRDefault="00FD7E2A">
      <w:pPr>
        <w:numPr>
          <w:ilvl w:val="0"/>
          <w:numId w:val="4"/>
        </w:numPr>
        <w:pBdr>
          <w:top w:val="nil"/>
          <w:left w:val="nil"/>
          <w:bottom w:val="nil"/>
          <w:right w:val="nil"/>
          <w:between w:val="nil"/>
        </w:pBdr>
        <w:bidi/>
        <w:spacing w:after="0"/>
      </w:pPr>
      <w:r>
        <w:rPr>
          <w:color w:val="000000"/>
          <w:rtl/>
        </w:rPr>
        <w:t xml:space="preserve">המידע המותמם שייוצר כתוצאה מהרצת אלגוריתם יאפשר אימון מודלים של למידת מכונה והערכת הביצועים שלהם, אך לא יפורסם לציבור שום מידע טקסטואלי כחלק מפרסום מדעי. </w:t>
      </w:r>
    </w:p>
    <w:p w14:paraId="00000010" w14:textId="279974E5" w:rsidR="0077534E" w:rsidRDefault="00FD7E2A">
      <w:pPr>
        <w:numPr>
          <w:ilvl w:val="0"/>
          <w:numId w:val="4"/>
        </w:numPr>
        <w:pBdr>
          <w:top w:val="nil"/>
          <w:left w:val="nil"/>
          <w:bottom w:val="nil"/>
          <w:right w:val="nil"/>
          <w:between w:val="nil"/>
        </w:pBdr>
        <w:bidi/>
        <w:spacing w:after="0"/>
      </w:pPr>
      <w:r>
        <w:rPr>
          <w:color w:val="000000"/>
          <w:rtl/>
        </w:rPr>
        <w:t>חלק מהמידע המותמם שייוצר כתוצאה מהרצת אלגוריתם ההתממה יאפשר הערכת ביצועים של אלגוריתם ההתממה</w:t>
      </w:r>
      <w:r w:rsidR="00015286">
        <w:rPr>
          <w:rFonts w:hint="cs"/>
          <w:color w:val="000000"/>
          <w:rtl/>
        </w:rPr>
        <w:t xml:space="preserve"> על ידי </w:t>
      </w:r>
      <w:r w:rsidR="00C94040">
        <w:rPr>
          <w:rFonts w:hint="cs"/>
          <w:color w:val="000000"/>
          <w:rtl/>
        </w:rPr>
        <w:t xml:space="preserve">ארגון הבריאות (ראו </w:t>
      </w:r>
      <w:r w:rsidR="00C94040" w:rsidRPr="00C94040">
        <w:rPr>
          <w:color w:val="000000"/>
          <w:rtl/>
        </w:rPr>
        <w:t>מנגנוני הערכה לאיכות אלגוריתם ההתממה</w:t>
      </w:r>
      <w:r w:rsidR="002F1B96">
        <w:rPr>
          <w:rFonts w:hint="cs"/>
          <w:color w:val="000000"/>
          <w:rtl/>
        </w:rPr>
        <w:t>).</w:t>
      </w:r>
    </w:p>
    <w:p w14:paraId="00000011" w14:textId="1F874FD8" w:rsidR="0077534E" w:rsidRDefault="00FD7E2A">
      <w:pPr>
        <w:numPr>
          <w:ilvl w:val="0"/>
          <w:numId w:val="4"/>
        </w:numPr>
        <w:pBdr>
          <w:top w:val="nil"/>
          <w:left w:val="nil"/>
          <w:bottom w:val="nil"/>
          <w:right w:val="nil"/>
          <w:between w:val="nil"/>
        </w:pBdr>
        <w:bidi/>
        <w:spacing w:after="0"/>
        <w:rPr>
          <w:color w:val="000000"/>
        </w:rPr>
      </w:pPr>
      <w:r>
        <w:rPr>
          <w:color w:val="000000"/>
          <w:rtl/>
        </w:rPr>
        <w:t>כל המידע המותמם שייוצר כתוצאה מהאלגוריתם יישאר בתוך גבולות ארגון הבריאות ו</w:t>
      </w:r>
      <w:r>
        <w:rPr>
          <w:b/>
          <w:color w:val="000000"/>
          <w:rtl/>
        </w:rPr>
        <w:t>לא</w:t>
      </w:r>
      <w:r>
        <w:rPr>
          <w:color w:val="000000"/>
          <w:rtl/>
        </w:rPr>
        <w:t xml:space="preserve"> מעורבת מסירה של המידע המותמם אל מחוץ לגבולות ארגון הבריאות</w:t>
      </w:r>
      <w:r w:rsidR="00432CA9">
        <w:rPr>
          <w:rFonts w:hint="cs"/>
          <w:color w:val="000000"/>
          <w:rtl/>
        </w:rPr>
        <w:t xml:space="preserve"> (</w:t>
      </w:r>
      <w:r w:rsidR="00432CA9">
        <w:rPr>
          <w:color w:val="000000"/>
        </w:rPr>
        <w:t>trust boundary</w:t>
      </w:r>
      <w:r w:rsidR="00432CA9">
        <w:rPr>
          <w:rFonts w:hint="cs"/>
          <w:color w:val="000000"/>
          <w:rtl/>
        </w:rPr>
        <w:t>)</w:t>
      </w:r>
      <w:r>
        <w:rPr>
          <w:color w:val="000000"/>
          <w:rtl/>
        </w:rPr>
        <w:t>.</w:t>
      </w:r>
    </w:p>
    <w:p w14:paraId="00000012" w14:textId="09E112B3" w:rsidR="0077534E" w:rsidRDefault="00FD7E2A" w:rsidP="00295786">
      <w:pPr>
        <w:numPr>
          <w:ilvl w:val="0"/>
          <w:numId w:val="4"/>
        </w:numPr>
        <w:pBdr>
          <w:top w:val="nil"/>
          <w:left w:val="nil"/>
          <w:bottom w:val="nil"/>
          <w:right w:val="nil"/>
          <w:between w:val="nil"/>
        </w:pBdr>
        <w:bidi/>
        <w:spacing w:after="0"/>
        <w:rPr>
          <w:color w:val="000000"/>
        </w:rPr>
      </w:pPr>
      <w:r>
        <w:rPr>
          <w:color w:val="000000"/>
          <w:rtl/>
        </w:rPr>
        <w:t>החוקרים המבצעים את אימון המודלים קיבלו אישור אתי מועדת הלסינקי.</w:t>
      </w:r>
    </w:p>
    <w:p w14:paraId="151A2C8A" w14:textId="77777777" w:rsidR="00C00CFF" w:rsidRPr="00D2232A" w:rsidRDefault="00C00CFF" w:rsidP="00C00CFF">
      <w:pPr>
        <w:numPr>
          <w:ilvl w:val="0"/>
          <w:numId w:val="4"/>
        </w:numPr>
        <w:pBdr>
          <w:top w:val="nil"/>
          <w:left w:val="nil"/>
          <w:bottom w:val="nil"/>
          <w:right w:val="nil"/>
          <w:between w:val="nil"/>
        </w:pBdr>
        <w:bidi/>
        <w:spacing w:after="0"/>
        <w:rPr>
          <w:color w:val="000000"/>
        </w:rPr>
      </w:pPr>
      <w:bookmarkStart w:id="0" w:name="_gjdgxs" w:colFirst="0" w:colLast="0"/>
      <w:bookmarkEnd w:id="0"/>
      <w:r w:rsidRPr="00D2232A">
        <w:rPr>
          <w:color w:val="000000"/>
          <w:rtl/>
        </w:rPr>
        <w:t>התקבל אישור ועדת ענן במידה ונעשה שימוש בענן לצורך אימון המודלים, והשימוש מבוצע על מידע מותמם בסביבת הענן בשליטתו של ארגון הבריאות.</w:t>
      </w:r>
    </w:p>
    <w:p w14:paraId="00000015" w14:textId="51392736" w:rsidR="0077534E" w:rsidRDefault="00FD7E2A">
      <w:pPr>
        <w:pStyle w:val="Heading3"/>
        <w:bidi/>
      </w:pPr>
      <w:r>
        <w:rPr>
          <w:rtl/>
        </w:rPr>
        <w:lastRenderedPageBreak/>
        <w:t>המתווים ששימשו לכתיבת המסמך</w:t>
      </w:r>
    </w:p>
    <w:p w14:paraId="00000016" w14:textId="1FAEDA9C" w:rsidR="0077534E" w:rsidRDefault="00FD7E2A" w:rsidP="00FA1671">
      <w:pPr>
        <w:bidi/>
        <w:rPr>
          <w:rtl/>
        </w:rPr>
      </w:pPr>
      <w:r>
        <w:rPr>
          <w:rtl/>
        </w:rPr>
        <w:t xml:space="preserve">המתווה שלהלן מבוסס על סטנדרט </w:t>
      </w:r>
      <w:r>
        <w:t>Safe Harbor</w:t>
      </w:r>
      <w:r>
        <w:rPr>
          <w:rtl/>
        </w:rPr>
        <w:t xml:space="preserve"> האמריקאי</w:t>
      </w:r>
      <w:r>
        <w:t xml:space="preserve"> </w:t>
      </w:r>
      <w:r>
        <w:rPr>
          <w:rtl/>
        </w:rPr>
        <w:t xml:space="preserve">המופיע כחלק מ - </w:t>
      </w:r>
      <w:r>
        <w:t>Health Insurance Portability and Accountability Act of 1996 (HIPAA</w:t>
      </w:r>
      <w:r>
        <w:rPr>
          <w:rtl/>
        </w:rPr>
        <w:t>), חקיקה המתייחסת לפרטי מידע שיש להסתיר על מנת להתמים מידע לצורכי מחקר רפואי. אולם, המ</w:t>
      </w:r>
      <w:r w:rsidR="00FA1671">
        <w:rPr>
          <w:rFonts w:hint="cs"/>
          <w:rtl/>
        </w:rPr>
        <w:t>תווה המוצע</w:t>
      </w:r>
      <w:r>
        <w:rPr>
          <w:rtl/>
        </w:rPr>
        <w:t xml:space="preserve"> מרחיבה את ההגדרה האמריקאית עם התאמות לצרכים הספציפיים בישראל, ובכך מספק להערכתנו הגנה טובה יותר על פרטיות</w:t>
      </w:r>
      <w:r>
        <w:t>.</w:t>
      </w:r>
    </w:p>
    <w:p w14:paraId="00000017" w14:textId="240EB4BA" w:rsidR="0077534E" w:rsidRDefault="00FD7E2A" w:rsidP="00ED1A3B">
      <w:pPr>
        <w:bidi/>
      </w:pPr>
      <w:r>
        <w:rPr>
          <w:rtl/>
        </w:rPr>
        <w:t xml:space="preserve">המתווה מסתמך גם על </w:t>
      </w:r>
      <w:r w:rsidR="00295786">
        <w:fldChar w:fldCharType="begin"/>
      </w:r>
      <w:r w:rsidR="00295786">
        <w:instrText xml:space="preserve"> HYPERLINK "https://www.health.gov.il/Services/Documents/H06102919.pdf" \h </w:instrText>
      </w:r>
      <w:r w:rsidR="00295786">
        <w:fldChar w:fldCharType="separate"/>
      </w:r>
      <w:r>
        <w:rPr>
          <w:color w:val="0563C1"/>
          <w:u w:val="single"/>
          <w:rtl/>
        </w:rPr>
        <w:t>טיוטת</w:t>
      </w:r>
      <w:r w:rsidR="00295786">
        <w:rPr>
          <w:color w:val="0563C1"/>
          <w:u w:val="single"/>
        </w:rPr>
        <w:fldChar w:fldCharType="end"/>
      </w:r>
      <w:hyperlink r:id="rId5">
        <w:r>
          <w:rPr>
            <w:color w:val="0563C1"/>
            <w:u w:val="single"/>
            <w:rtl/>
          </w:rPr>
          <w:t xml:space="preserve"> </w:t>
        </w:r>
      </w:hyperlink>
      <w:hyperlink r:id="rId6">
        <w:r>
          <w:rPr>
            <w:color w:val="0563C1"/>
            <w:u w:val="single"/>
            <w:rtl/>
          </w:rPr>
          <w:t>הנחיות</w:t>
        </w:r>
      </w:hyperlink>
      <w:hyperlink r:id="rId7">
        <w:r>
          <w:rPr>
            <w:color w:val="0563C1"/>
            <w:u w:val="single"/>
            <w:rtl/>
          </w:rPr>
          <w:t xml:space="preserve"> </w:t>
        </w:r>
      </w:hyperlink>
      <w:hyperlink r:id="rId8">
        <w:r>
          <w:rPr>
            <w:color w:val="0563C1"/>
            <w:u w:val="single"/>
            <w:rtl/>
          </w:rPr>
          <w:t>להתממת</w:t>
        </w:r>
      </w:hyperlink>
      <w:hyperlink r:id="rId9">
        <w:r>
          <w:rPr>
            <w:color w:val="0563C1"/>
            <w:u w:val="single"/>
            <w:rtl/>
          </w:rPr>
          <w:t xml:space="preserve"> </w:t>
        </w:r>
      </w:hyperlink>
      <w:hyperlink r:id="rId10">
        <w:r>
          <w:rPr>
            <w:color w:val="0563C1"/>
            <w:u w:val="single"/>
            <w:rtl/>
          </w:rPr>
          <w:t>מידע</w:t>
        </w:r>
      </w:hyperlink>
      <w:hyperlink r:id="rId11">
        <w:r>
          <w:rPr>
            <w:color w:val="0563C1"/>
            <w:u w:val="single"/>
            <w:rtl/>
          </w:rPr>
          <w:t xml:space="preserve"> </w:t>
        </w:r>
      </w:hyperlink>
      <w:hyperlink r:id="rId12">
        <w:r>
          <w:rPr>
            <w:color w:val="0563C1"/>
            <w:u w:val="single"/>
            <w:rtl/>
          </w:rPr>
          <w:t>בריאות</w:t>
        </w:r>
      </w:hyperlink>
      <w:hyperlink r:id="rId13">
        <w:r>
          <w:rPr>
            <w:color w:val="0563C1"/>
            <w:u w:val="single"/>
            <w:rtl/>
          </w:rPr>
          <w:t xml:space="preserve"> </w:t>
        </w:r>
      </w:hyperlink>
      <w:hyperlink r:id="rId14">
        <w:r>
          <w:rPr>
            <w:color w:val="0563C1"/>
            <w:u w:val="single"/>
            <w:rtl/>
          </w:rPr>
          <w:t>לצרכי</w:t>
        </w:r>
      </w:hyperlink>
      <w:hyperlink r:id="rId15">
        <w:r>
          <w:rPr>
            <w:color w:val="0563C1"/>
            <w:u w:val="single"/>
            <w:rtl/>
          </w:rPr>
          <w:t xml:space="preserve"> </w:t>
        </w:r>
      </w:hyperlink>
      <w:hyperlink r:id="rId16">
        <w:r>
          <w:rPr>
            <w:color w:val="0563C1"/>
            <w:u w:val="single"/>
            <w:rtl/>
          </w:rPr>
          <w:t>שימוש</w:t>
        </w:r>
      </w:hyperlink>
      <w:hyperlink r:id="rId17">
        <w:r>
          <w:rPr>
            <w:color w:val="0563C1"/>
            <w:u w:val="single"/>
            <w:rtl/>
          </w:rPr>
          <w:t xml:space="preserve"> </w:t>
        </w:r>
      </w:hyperlink>
      <w:hyperlink r:id="rId18">
        <w:r>
          <w:rPr>
            <w:color w:val="0563C1"/>
            <w:u w:val="single"/>
            <w:rtl/>
          </w:rPr>
          <w:t>מחקרי</w:t>
        </w:r>
      </w:hyperlink>
      <w:r>
        <w:rPr>
          <w:rtl/>
        </w:rPr>
        <w:t xml:space="preserve"> </w:t>
      </w:r>
      <w:r w:rsidR="00ED1A3B">
        <w:rPr>
          <w:rFonts w:hint="cs"/>
          <w:rtl/>
        </w:rPr>
        <w:t>שפרסם משרד הבריאות ב</w:t>
      </w:r>
      <w:r w:rsidR="00ED1A3B">
        <w:rPr>
          <w:rtl/>
        </w:rPr>
        <w:t xml:space="preserve"> </w:t>
      </w:r>
      <w:r>
        <w:rPr>
          <w:rtl/>
        </w:rPr>
        <w:t xml:space="preserve">2019, דו"ח מבקר המדינה על </w:t>
      </w:r>
      <w:r w:rsidR="00295786">
        <w:fldChar w:fldCharType="begin"/>
      </w:r>
      <w:r w:rsidR="00295786">
        <w:instrText xml:space="preserve"> HYPERLINK "https://www.mevaker.gov.il/sites/DigitalLibrary/Documents/69b/2019-69b-101-Hagana.pdf" \h </w:instrText>
      </w:r>
      <w:r w:rsidR="00295786">
        <w:fldChar w:fldCharType="separate"/>
      </w:r>
      <w:r>
        <w:rPr>
          <w:color w:val="0563C1"/>
          <w:u w:val="single"/>
          <w:rtl/>
        </w:rPr>
        <w:t>היבטים</w:t>
      </w:r>
      <w:r w:rsidR="00295786">
        <w:rPr>
          <w:color w:val="0563C1"/>
          <w:u w:val="single"/>
        </w:rPr>
        <w:fldChar w:fldCharType="end"/>
      </w:r>
      <w:hyperlink r:id="rId19">
        <w:r>
          <w:rPr>
            <w:color w:val="0563C1"/>
            <w:u w:val="single"/>
            <w:rtl/>
          </w:rPr>
          <w:t xml:space="preserve"> </w:t>
        </w:r>
      </w:hyperlink>
      <w:hyperlink r:id="rId20">
        <w:r>
          <w:rPr>
            <w:color w:val="0563C1"/>
            <w:u w:val="single"/>
            <w:rtl/>
          </w:rPr>
          <w:t>בהגנה</w:t>
        </w:r>
      </w:hyperlink>
      <w:hyperlink r:id="rId21">
        <w:r>
          <w:rPr>
            <w:color w:val="0563C1"/>
            <w:u w:val="single"/>
            <w:rtl/>
          </w:rPr>
          <w:t xml:space="preserve"> </w:t>
        </w:r>
      </w:hyperlink>
      <w:hyperlink r:id="rId22">
        <w:r>
          <w:rPr>
            <w:color w:val="0563C1"/>
            <w:u w:val="single"/>
            <w:rtl/>
          </w:rPr>
          <w:t>על</w:t>
        </w:r>
      </w:hyperlink>
      <w:hyperlink r:id="rId23">
        <w:r>
          <w:rPr>
            <w:color w:val="0563C1"/>
            <w:u w:val="single"/>
            <w:rtl/>
          </w:rPr>
          <w:t xml:space="preserve"> </w:t>
        </w:r>
      </w:hyperlink>
      <w:hyperlink r:id="rId24">
        <w:r>
          <w:rPr>
            <w:color w:val="0563C1"/>
            <w:u w:val="single"/>
            <w:rtl/>
          </w:rPr>
          <w:t>הפרטיות</w:t>
        </w:r>
      </w:hyperlink>
      <w:hyperlink r:id="rId25">
        <w:r>
          <w:rPr>
            <w:color w:val="0563C1"/>
            <w:u w:val="single"/>
            <w:rtl/>
          </w:rPr>
          <w:t xml:space="preserve"> </w:t>
        </w:r>
      </w:hyperlink>
      <w:hyperlink r:id="rId26">
        <w:r>
          <w:rPr>
            <w:color w:val="0563C1"/>
            <w:u w:val="single"/>
            <w:rtl/>
          </w:rPr>
          <w:t>במאגרי</w:t>
        </w:r>
      </w:hyperlink>
      <w:hyperlink r:id="rId27">
        <w:r>
          <w:rPr>
            <w:color w:val="0563C1"/>
            <w:u w:val="single"/>
            <w:rtl/>
          </w:rPr>
          <w:t xml:space="preserve"> </w:t>
        </w:r>
      </w:hyperlink>
      <w:hyperlink r:id="rId28">
        <w:r>
          <w:rPr>
            <w:color w:val="0563C1"/>
            <w:u w:val="single"/>
            <w:rtl/>
          </w:rPr>
          <w:t>מידע</w:t>
        </w:r>
      </w:hyperlink>
      <w:r>
        <w:rPr>
          <w:rtl/>
        </w:rPr>
        <w:t xml:space="preserve"> מ 2019, על חוזר המנהל הכללי המשרד הבריאות בנושא </w:t>
      </w:r>
      <w:r w:rsidR="00295786">
        <w:fldChar w:fldCharType="begin"/>
      </w:r>
      <w:r w:rsidR="00295786">
        <w:instrText xml:space="preserve"> HYPERLINK "https://www.health.gov.il/hozer/MK01_2018.pdf" \h </w:instrText>
      </w:r>
      <w:r w:rsidR="00295786">
        <w:fldChar w:fldCharType="separate"/>
      </w:r>
      <w:r>
        <w:rPr>
          <w:color w:val="0563C1"/>
          <w:u w:val="single"/>
          <w:rtl/>
        </w:rPr>
        <w:t>שימושים</w:t>
      </w:r>
      <w:r w:rsidR="00295786">
        <w:rPr>
          <w:color w:val="0563C1"/>
          <w:u w:val="single"/>
        </w:rPr>
        <w:fldChar w:fldCharType="end"/>
      </w:r>
      <w:hyperlink r:id="rId29">
        <w:r>
          <w:rPr>
            <w:color w:val="0563C1"/>
            <w:u w:val="single"/>
            <w:rtl/>
          </w:rPr>
          <w:t xml:space="preserve"> </w:t>
        </w:r>
      </w:hyperlink>
      <w:hyperlink r:id="rId30">
        <w:r>
          <w:rPr>
            <w:color w:val="0563C1"/>
            <w:u w:val="single"/>
            <w:rtl/>
          </w:rPr>
          <w:t>משניים</w:t>
        </w:r>
      </w:hyperlink>
      <w:hyperlink r:id="rId31">
        <w:r>
          <w:rPr>
            <w:color w:val="0563C1"/>
            <w:u w:val="single"/>
            <w:rtl/>
          </w:rPr>
          <w:t xml:space="preserve"> </w:t>
        </w:r>
      </w:hyperlink>
      <w:hyperlink r:id="rId32">
        <w:r>
          <w:rPr>
            <w:color w:val="0563C1"/>
            <w:u w:val="single"/>
            <w:rtl/>
          </w:rPr>
          <w:t>במידע</w:t>
        </w:r>
      </w:hyperlink>
      <w:hyperlink r:id="rId33">
        <w:r>
          <w:rPr>
            <w:color w:val="0563C1"/>
            <w:u w:val="single"/>
            <w:rtl/>
          </w:rPr>
          <w:t xml:space="preserve"> </w:t>
        </w:r>
      </w:hyperlink>
      <w:hyperlink r:id="rId34">
        <w:r>
          <w:rPr>
            <w:color w:val="0563C1"/>
            <w:u w:val="single"/>
            <w:rtl/>
          </w:rPr>
          <w:t>בריאות</w:t>
        </w:r>
      </w:hyperlink>
      <w:r>
        <w:rPr>
          <w:rtl/>
        </w:rPr>
        <w:t xml:space="preserve"> מ 2018, </w:t>
      </w:r>
      <w:r w:rsidR="00295786">
        <w:fldChar w:fldCharType="begin"/>
      </w:r>
      <w:r w:rsidR="00295786">
        <w:instrText xml:space="preserve"> HYPERLINK "https://www.sciencedirect.com/science/article/pii/S1532046415001173?via%3Dihub" \h </w:instrText>
      </w:r>
      <w:r w:rsidR="00295786">
        <w:fldChar w:fldCharType="separate"/>
      </w:r>
      <w:r>
        <w:rPr>
          <w:color w:val="0563C1"/>
          <w:u w:val="single"/>
          <w:rtl/>
        </w:rPr>
        <w:t>ופרדיגמת</w:t>
      </w:r>
      <w:r w:rsidR="00295786">
        <w:rPr>
          <w:color w:val="0563C1"/>
          <w:u w:val="single"/>
        </w:rPr>
        <w:fldChar w:fldCharType="end"/>
      </w:r>
      <w:hyperlink r:id="rId35">
        <w:r>
          <w:rPr>
            <w:color w:val="0563C1"/>
            <w:u w:val="single"/>
            <w:rtl/>
          </w:rPr>
          <w:t xml:space="preserve"> </w:t>
        </w:r>
      </w:hyperlink>
      <w:hyperlink r:id="rId36">
        <w:r>
          <w:rPr>
            <w:color w:val="0563C1"/>
            <w:u w:val="single"/>
            <w:rtl/>
          </w:rPr>
          <w:t>התממה</w:t>
        </w:r>
      </w:hyperlink>
      <w:hyperlink r:id="rId37">
        <w:r>
          <w:rPr>
            <w:color w:val="0563C1"/>
            <w:u w:val="single"/>
            <w:rtl/>
          </w:rPr>
          <w:t xml:space="preserve"> </w:t>
        </w:r>
      </w:hyperlink>
      <w:hyperlink r:id="rId38">
        <w:r>
          <w:rPr>
            <w:color w:val="0563C1"/>
            <w:u w:val="single"/>
            <w:rtl/>
          </w:rPr>
          <w:t>מוצעת</w:t>
        </w:r>
      </w:hyperlink>
      <w:hyperlink r:id="rId39">
        <w:r>
          <w:rPr>
            <w:color w:val="0563C1"/>
            <w:u w:val="single"/>
            <w:rtl/>
          </w:rPr>
          <w:t xml:space="preserve"> </w:t>
        </w:r>
      </w:hyperlink>
      <w:hyperlink r:id="rId40">
        <w:r>
          <w:rPr>
            <w:color w:val="0563C1"/>
            <w:u w:val="single"/>
            <w:rtl/>
          </w:rPr>
          <w:t>על</w:t>
        </w:r>
      </w:hyperlink>
      <w:hyperlink r:id="rId41">
        <w:r>
          <w:rPr>
            <w:color w:val="0563C1"/>
            <w:u w:val="single"/>
            <w:rtl/>
          </w:rPr>
          <w:t xml:space="preserve"> </w:t>
        </w:r>
      </w:hyperlink>
      <w:hyperlink r:id="rId42">
        <w:r>
          <w:rPr>
            <w:color w:val="0563C1"/>
            <w:u w:val="single"/>
            <w:rtl/>
          </w:rPr>
          <w:t>פי</w:t>
        </w:r>
      </w:hyperlink>
      <w:hyperlink r:id="rId43">
        <w:r>
          <w:rPr>
            <w:color w:val="0563C1"/>
            <w:u w:val="single"/>
            <w:rtl/>
          </w:rPr>
          <w:t xml:space="preserve"> </w:t>
        </w:r>
      </w:hyperlink>
      <w:hyperlink r:id="rId44">
        <w:r>
          <w:rPr>
            <w:color w:val="0563C1"/>
            <w:u w:val="single"/>
          </w:rPr>
          <w:t>I</w:t>
        </w:r>
      </w:hyperlink>
      <w:hyperlink r:id="rId45">
        <w:r>
          <w:rPr>
            <w:color w:val="0563C1"/>
            <w:u w:val="single"/>
          </w:rPr>
          <w:t>2</w:t>
        </w:r>
      </w:hyperlink>
      <w:hyperlink r:id="rId46">
        <w:r>
          <w:rPr>
            <w:color w:val="0563C1"/>
            <w:u w:val="single"/>
          </w:rPr>
          <w:t>B</w:t>
        </w:r>
      </w:hyperlink>
      <w:hyperlink r:id="rId47">
        <w:r>
          <w:rPr>
            <w:color w:val="0563C1"/>
            <w:u w:val="single"/>
          </w:rPr>
          <w:t xml:space="preserve">2 </w:t>
        </w:r>
      </w:hyperlink>
      <w:hyperlink r:id="rId48">
        <w:r>
          <w:rPr>
            <w:color w:val="0563C1"/>
            <w:u w:val="single"/>
          </w:rPr>
          <w:t>de</w:t>
        </w:r>
      </w:hyperlink>
      <w:hyperlink r:id="rId49">
        <w:r>
          <w:rPr>
            <w:color w:val="0563C1"/>
            <w:u w:val="single"/>
          </w:rPr>
          <w:t>-</w:t>
        </w:r>
      </w:hyperlink>
      <w:hyperlink r:id="rId50">
        <w:r>
          <w:rPr>
            <w:color w:val="0563C1"/>
            <w:u w:val="single"/>
          </w:rPr>
          <w:t>id</w:t>
        </w:r>
      </w:hyperlink>
      <w:hyperlink r:id="rId51">
        <w:r>
          <w:rPr>
            <w:color w:val="0563C1"/>
            <w:u w:val="single"/>
          </w:rPr>
          <w:t xml:space="preserve"> </w:t>
        </w:r>
      </w:hyperlink>
      <w:hyperlink r:id="rId52">
        <w:r>
          <w:rPr>
            <w:color w:val="0563C1"/>
            <w:u w:val="single"/>
          </w:rPr>
          <w:t>challenge</w:t>
        </w:r>
      </w:hyperlink>
      <w:r>
        <w:t>.</w:t>
      </w:r>
    </w:p>
    <w:p w14:paraId="00000018" w14:textId="77777777" w:rsidR="0077534E" w:rsidRDefault="00FD7E2A">
      <w:pPr>
        <w:pStyle w:val="Heading1"/>
        <w:bidi/>
      </w:pPr>
      <w:r>
        <w:rPr>
          <w:rtl/>
        </w:rPr>
        <w:t>המתווה המוצע לדיון</w:t>
      </w:r>
    </w:p>
    <w:p w14:paraId="00000019" w14:textId="4D543400" w:rsidR="0077534E" w:rsidRDefault="00FD7E2A" w:rsidP="00FA1671">
      <w:pPr>
        <w:bidi/>
      </w:pPr>
      <w:r>
        <w:rPr>
          <w:rtl/>
        </w:rPr>
        <w:t xml:space="preserve">המתווה המוצע מחולק לשני חלקים, תחילה נציע כיצד אלגוריתם המבצע התממה לטקסט חופשי נדרש להתייחס לסוגי אלמנטים שונים העשויים להופיע בטקסט. לאחר מכן, נדון </w:t>
      </w:r>
      <w:r w:rsidR="00FA1671">
        <w:rPr>
          <w:rFonts w:hint="cs"/>
          <w:rtl/>
        </w:rPr>
        <w:t>ב</w:t>
      </w:r>
      <w:r>
        <w:rPr>
          <w:rtl/>
        </w:rPr>
        <w:t xml:space="preserve">מנגנוני הערכה לאיכות אלגוריתם ההתממה. </w:t>
      </w:r>
    </w:p>
    <w:p w14:paraId="0000001A" w14:textId="77777777" w:rsidR="0077534E" w:rsidRDefault="00FD7E2A">
      <w:pPr>
        <w:pStyle w:val="Heading1"/>
        <w:bidi/>
      </w:pPr>
      <w:r>
        <w:rPr>
          <w:rtl/>
        </w:rPr>
        <w:t>הגדרות פונקציונליות</w:t>
      </w:r>
    </w:p>
    <w:p w14:paraId="0000001B" w14:textId="77777777" w:rsidR="0077534E" w:rsidRDefault="00FD7E2A">
      <w:pPr>
        <w:bidi/>
      </w:pPr>
      <w:r>
        <w:rPr>
          <w:rtl/>
        </w:rPr>
        <w:t>בפרק זה יוגדרו סוגי אלמנטים של טקסט חופשי שדורשים התממה ושיטת ההתממה הנדרשת.</w:t>
      </w:r>
    </w:p>
    <w:p w14:paraId="0000001C" w14:textId="77777777" w:rsidR="0077534E" w:rsidRDefault="00FD7E2A">
      <w:pPr>
        <w:pStyle w:val="Heading2"/>
        <w:bidi/>
      </w:pPr>
      <w:r>
        <w:rPr>
          <w:rtl/>
        </w:rPr>
        <w:t>שמות</w:t>
      </w:r>
    </w:p>
    <w:p w14:paraId="0000001D" w14:textId="72FCABF7" w:rsidR="0077534E" w:rsidRDefault="00FD7E2A">
      <w:pPr>
        <w:bidi/>
      </w:pPr>
      <w:r>
        <w:rPr>
          <w:rtl/>
        </w:rPr>
        <w:t>שמות פרטיים, אמצעיים ושמות משפחה יותממו ויוחלפו ב &lt;שם_&gt;</w:t>
      </w:r>
      <w:r w:rsidR="002D3D68">
        <w:rPr>
          <w:rFonts w:hint="cs"/>
          <w:rtl/>
        </w:rPr>
        <w:t>.</w:t>
      </w:r>
    </w:p>
    <w:p w14:paraId="0000001E" w14:textId="77777777" w:rsidR="0077534E" w:rsidRDefault="00FD7E2A">
      <w:pPr>
        <w:pStyle w:val="Heading2"/>
        <w:bidi/>
      </w:pPr>
      <w:r>
        <w:rPr>
          <w:rtl/>
        </w:rPr>
        <w:t>תאריכים</w:t>
      </w:r>
    </w:p>
    <w:p w14:paraId="0000001F" w14:textId="77777777" w:rsidR="0077534E" w:rsidRDefault="00FD7E2A">
      <w:pPr>
        <w:pStyle w:val="Heading3"/>
        <w:bidi/>
        <w:rPr>
          <w:i/>
        </w:rPr>
      </w:pPr>
      <w:r>
        <w:rPr>
          <w:i/>
          <w:rtl/>
        </w:rPr>
        <w:t>פורמט תאריכים</w:t>
      </w:r>
    </w:p>
    <w:p w14:paraId="00000020" w14:textId="77777777" w:rsidR="0077534E" w:rsidRDefault="00FD7E2A">
      <w:pPr>
        <w:bidi/>
      </w:pPr>
      <w:r>
        <w:rPr>
          <w:rtl/>
        </w:rPr>
        <w:t xml:space="preserve">הגדרות ההתממה הבאות רלוונטיות לתאריכים בכל פורמט, כולל תאריכים לועזיים ועבריים. </w:t>
      </w:r>
      <w:r>
        <w:rPr>
          <w:rtl/>
        </w:rPr>
        <w:br/>
        <w:t>דוגמאות לפורמטים השונים:</w:t>
      </w:r>
    </w:p>
    <w:p w14:paraId="00000021" w14:textId="77777777" w:rsidR="0077534E" w:rsidRDefault="00FD7E2A">
      <w:pPr>
        <w:numPr>
          <w:ilvl w:val="0"/>
          <w:numId w:val="3"/>
        </w:numPr>
        <w:pBdr>
          <w:top w:val="nil"/>
          <w:left w:val="nil"/>
          <w:bottom w:val="nil"/>
          <w:right w:val="nil"/>
          <w:between w:val="nil"/>
        </w:pBdr>
        <w:bidi/>
        <w:spacing w:after="0"/>
        <w:rPr>
          <w:color w:val="000000"/>
        </w:rPr>
      </w:pPr>
      <w:r>
        <w:rPr>
          <w:color w:val="000000"/>
          <w:rtl/>
        </w:rPr>
        <w:t>22 לנובמבר 2005</w:t>
      </w:r>
    </w:p>
    <w:p w14:paraId="00000022" w14:textId="77777777" w:rsidR="0077534E" w:rsidRDefault="00FD7E2A">
      <w:pPr>
        <w:numPr>
          <w:ilvl w:val="0"/>
          <w:numId w:val="3"/>
        </w:numPr>
        <w:pBdr>
          <w:top w:val="nil"/>
          <w:left w:val="nil"/>
          <w:bottom w:val="nil"/>
          <w:right w:val="nil"/>
          <w:between w:val="nil"/>
        </w:pBdr>
        <w:bidi/>
        <w:spacing w:after="0"/>
        <w:rPr>
          <w:color w:val="000000"/>
        </w:rPr>
      </w:pPr>
      <w:r>
        <w:rPr>
          <w:color w:val="000000"/>
          <w:rtl/>
        </w:rPr>
        <w:t>כ"ו באלול תשמ"א</w:t>
      </w:r>
    </w:p>
    <w:p w14:paraId="00000023" w14:textId="77777777" w:rsidR="0077534E" w:rsidRDefault="00FD7E2A">
      <w:pPr>
        <w:numPr>
          <w:ilvl w:val="0"/>
          <w:numId w:val="3"/>
        </w:numPr>
        <w:pBdr>
          <w:top w:val="nil"/>
          <w:left w:val="nil"/>
          <w:bottom w:val="nil"/>
          <w:right w:val="nil"/>
          <w:between w:val="nil"/>
        </w:pBdr>
        <w:bidi/>
        <w:spacing w:after="0"/>
        <w:rPr>
          <w:color w:val="000000"/>
        </w:rPr>
      </w:pPr>
      <w:r>
        <w:rPr>
          <w:color w:val="000000"/>
          <w:rtl/>
        </w:rPr>
        <w:t>כ"ט בנובמבר 1947</w:t>
      </w:r>
    </w:p>
    <w:p w14:paraId="00000024" w14:textId="77777777" w:rsidR="0077534E" w:rsidRDefault="00FD7E2A">
      <w:pPr>
        <w:numPr>
          <w:ilvl w:val="0"/>
          <w:numId w:val="3"/>
        </w:numPr>
        <w:pBdr>
          <w:top w:val="nil"/>
          <w:left w:val="nil"/>
          <w:bottom w:val="nil"/>
          <w:right w:val="nil"/>
          <w:between w:val="nil"/>
        </w:pBdr>
        <w:bidi/>
        <w:spacing w:after="0"/>
        <w:rPr>
          <w:color w:val="000000"/>
        </w:rPr>
      </w:pPr>
      <w:r>
        <w:rPr>
          <w:color w:val="000000"/>
          <w:rtl/>
        </w:rPr>
        <w:t>ב' בכסלו 1980</w:t>
      </w:r>
    </w:p>
    <w:p w14:paraId="00000025" w14:textId="77777777" w:rsidR="0077534E" w:rsidRDefault="00FD7E2A">
      <w:pPr>
        <w:numPr>
          <w:ilvl w:val="0"/>
          <w:numId w:val="3"/>
        </w:numPr>
        <w:pBdr>
          <w:top w:val="nil"/>
          <w:left w:val="nil"/>
          <w:bottom w:val="nil"/>
          <w:right w:val="nil"/>
          <w:between w:val="nil"/>
        </w:pBdr>
        <w:bidi/>
        <w:spacing w:after="0"/>
        <w:rPr>
          <w:color w:val="000000"/>
        </w:rPr>
      </w:pPr>
      <w:r>
        <w:rPr>
          <w:color w:val="000000"/>
          <w:rtl/>
        </w:rPr>
        <w:t>22.11.2005 עם מפרידים שונים כגון נקודות, לוכסן קדמי/אחורי, מקף וכדומה.</w:t>
      </w:r>
    </w:p>
    <w:p w14:paraId="00000026" w14:textId="77777777" w:rsidR="0077534E" w:rsidRDefault="00FD7E2A">
      <w:pPr>
        <w:numPr>
          <w:ilvl w:val="0"/>
          <w:numId w:val="3"/>
        </w:numPr>
        <w:pBdr>
          <w:top w:val="nil"/>
          <w:left w:val="nil"/>
          <w:bottom w:val="nil"/>
          <w:right w:val="nil"/>
          <w:between w:val="nil"/>
        </w:pBdr>
        <w:bidi/>
        <w:spacing w:after="0"/>
        <w:rPr>
          <w:color w:val="000000"/>
        </w:rPr>
      </w:pPr>
      <w:r>
        <w:rPr>
          <w:color w:val="000000"/>
          <w:rtl/>
        </w:rPr>
        <w:t xml:space="preserve">שנה בפורמט מקוצר למשל 22.11.05 </w:t>
      </w:r>
    </w:p>
    <w:p w14:paraId="00000027" w14:textId="77777777" w:rsidR="0077534E" w:rsidRDefault="00FD7E2A">
      <w:pPr>
        <w:numPr>
          <w:ilvl w:val="0"/>
          <w:numId w:val="3"/>
        </w:numPr>
        <w:pBdr>
          <w:top w:val="nil"/>
          <w:left w:val="nil"/>
          <w:bottom w:val="nil"/>
          <w:right w:val="nil"/>
          <w:between w:val="nil"/>
        </w:pBdr>
        <w:bidi/>
        <w:spacing w:after="120"/>
        <w:rPr>
          <w:color w:val="000000"/>
        </w:rPr>
      </w:pPr>
      <w:r>
        <w:rPr>
          <w:color w:val="000000"/>
          <w:rtl/>
        </w:rPr>
        <w:t>חודש ויום עם או בלי 0 מקדים, למשל 04.11.2000, 11.06.03</w:t>
      </w:r>
    </w:p>
    <w:p w14:paraId="00000028" w14:textId="77777777" w:rsidR="0077534E" w:rsidRDefault="00FD7E2A">
      <w:pPr>
        <w:pStyle w:val="Heading3"/>
        <w:bidi/>
        <w:rPr>
          <w:i/>
        </w:rPr>
      </w:pPr>
      <w:r>
        <w:rPr>
          <w:i/>
          <w:rtl/>
        </w:rPr>
        <w:t>תאריכי לידה</w:t>
      </w:r>
    </w:p>
    <w:p w14:paraId="00000029" w14:textId="77777777" w:rsidR="0077534E" w:rsidRDefault="00FD7E2A">
      <w:pPr>
        <w:bidi/>
      </w:pPr>
      <w:r>
        <w:rPr>
          <w:rtl/>
        </w:rPr>
        <w:t xml:space="preserve">יש להתמים תאריכי לידה למעט שנה. למשל, התאריך 28.12.2015 יוחלף ב 2015.&lt;חודש_&gt;.&lt;יום_&gt;. </w:t>
      </w:r>
    </w:p>
    <w:p w14:paraId="0000002A" w14:textId="325BCEA0" w:rsidR="0077534E" w:rsidRDefault="00FD7E2A">
      <w:pPr>
        <w:bidi/>
      </w:pPr>
      <w:r>
        <w:rPr>
          <w:rtl/>
        </w:rPr>
        <w:t>משיקולי פרטיות, עבור תאריכי לידה שידוע כי מייצגים גיל הגדול מ 89 שנים (למשל על פי תאריך המסמך), למשל 28/12/1917, התאריך יוחלף ב &lt;</w:t>
      </w:r>
      <w:r w:rsidR="00B72118">
        <w:rPr>
          <w:rFonts w:hint="cs"/>
          <w:rtl/>
        </w:rPr>
        <w:t>שנה</w:t>
      </w:r>
      <w:r>
        <w:rPr>
          <w:rtl/>
        </w:rPr>
        <w:t>_&gt;/&lt;חודש_&gt;/&lt;יום_&gt;.</w:t>
      </w:r>
    </w:p>
    <w:p w14:paraId="0000002B" w14:textId="77777777" w:rsidR="0077534E" w:rsidRDefault="00FD7E2A">
      <w:pPr>
        <w:bidi/>
      </w:pPr>
      <w:r>
        <w:rPr>
          <w:rtl/>
        </w:rPr>
        <w:t xml:space="preserve">בשל המשמעות הקלינית, עבור תאריכי לידה שידוע כי מייצגים גיל הקטן משנה, יוחלף היום בלבד וישמר החודש. למשל, התאריך 28/12/2021 יוחלף ב 12/2021/&lt;יום_&gt;.  </w:t>
      </w:r>
    </w:p>
    <w:p w14:paraId="0000002C" w14:textId="263C6878" w:rsidR="0077534E" w:rsidRDefault="00FD7E2A">
      <w:pPr>
        <w:bidi/>
      </w:pPr>
      <w:r>
        <w:rPr>
          <w:rtl/>
        </w:rPr>
        <w:t xml:space="preserve">בשל המשמעות הקלינית, </w:t>
      </w:r>
      <w:r w:rsidR="000E195F">
        <w:rPr>
          <w:rFonts w:hint="cs"/>
          <w:rtl/>
        </w:rPr>
        <w:t xml:space="preserve">כאשר מוזכר גיל המטופל (ללא תאריך לידה), </w:t>
      </w:r>
      <w:r>
        <w:rPr>
          <w:rtl/>
        </w:rPr>
        <w:t xml:space="preserve">אין להתמים את גיל המטופל בשנים </w:t>
      </w:r>
      <w:r w:rsidR="003B2F0C">
        <w:rPr>
          <w:rFonts w:hint="cs"/>
          <w:rtl/>
        </w:rPr>
        <w:t>(</w:t>
      </w:r>
      <w:r>
        <w:rPr>
          <w:rtl/>
        </w:rPr>
        <w:t>או חודשים</w:t>
      </w:r>
      <w:r w:rsidR="003B2F0C">
        <w:rPr>
          <w:rFonts w:hint="cs"/>
          <w:rtl/>
        </w:rPr>
        <w:t xml:space="preserve"> אם </w:t>
      </w:r>
      <w:r w:rsidR="00FE505B">
        <w:rPr>
          <w:rFonts w:hint="cs"/>
          <w:rtl/>
        </w:rPr>
        <w:t>מדובר ב</w:t>
      </w:r>
      <w:r w:rsidR="00AF2D99">
        <w:rPr>
          <w:rFonts w:hint="cs"/>
          <w:rtl/>
        </w:rPr>
        <w:t>תינוק</w:t>
      </w:r>
      <w:r w:rsidR="00FE505B">
        <w:rPr>
          <w:rFonts w:hint="cs"/>
          <w:rtl/>
        </w:rPr>
        <w:t>)</w:t>
      </w:r>
      <w:r w:rsidR="00204B52">
        <w:rPr>
          <w:rFonts w:hint="cs"/>
          <w:rtl/>
        </w:rPr>
        <w:t xml:space="preserve">, אלא </w:t>
      </w:r>
      <w:r w:rsidR="00AF2D99">
        <w:rPr>
          <w:rFonts w:hint="cs"/>
          <w:rtl/>
        </w:rPr>
        <w:t>א</w:t>
      </w:r>
      <w:r w:rsidR="00204B52">
        <w:rPr>
          <w:rFonts w:hint="cs"/>
          <w:rtl/>
        </w:rPr>
        <w:t>ם</w:t>
      </w:r>
      <w:r w:rsidR="00AF2D99">
        <w:rPr>
          <w:rFonts w:hint="cs"/>
          <w:rtl/>
        </w:rPr>
        <w:t xml:space="preserve"> המטופל מבוגר מ 89 שנים</w:t>
      </w:r>
      <w:r w:rsidR="002A2694">
        <w:rPr>
          <w:rFonts w:hint="cs"/>
          <w:rtl/>
        </w:rPr>
        <w:t xml:space="preserve"> ואז יש להחליף </w:t>
      </w:r>
      <w:r w:rsidR="00B72118">
        <w:rPr>
          <w:rFonts w:hint="cs"/>
          <w:rtl/>
        </w:rPr>
        <w:t>ב &lt;גיל_&gt;</w:t>
      </w:r>
      <w:r w:rsidR="0019285A">
        <w:rPr>
          <w:rFonts w:hint="cs"/>
          <w:rtl/>
        </w:rPr>
        <w:t>.</w:t>
      </w:r>
    </w:p>
    <w:p w14:paraId="0000002D" w14:textId="77777777" w:rsidR="0077534E" w:rsidRDefault="00FD7E2A">
      <w:pPr>
        <w:pStyle w:val="Heading3"/>
        <w:bidi/>
        <w:rPr>
          <w:i/>
        </w:rPr>
      </w:pPr>
      <w:r>
        <w:rPr>
          <w:i/>
          <w:rtl/>
        </w:rPr>
        <w:t>תאריכי אירועים רפואיים</w:t>
      </w:r>
    </w:p>
    <w:p w14:paraId="0000002E" w14:textId="77777777" w:rsidR="0077534E" w:rsidRDefault="00FD7E2A">
      <w:pPr>
        <w:bidi/>
      </w:pPr>
      <w:r>
        <w:rPr>
          <w:rtl/>
        </w:rPr>
        <w:t>סעיף זה מתייחס לאירועים כגון  תאריך אישפוז, תאריכי בדיקות וכדומה.</w:t>
      </w:r>
    </w:p>
    <w:p w14:paraId="0000002F" w14:textId="77777777" w:rsidR="0077534E" w:rsidRDefault="00FD7E2A">
      <w:pPr>
        <w:bidi/>
      </w:pPr>
      <w:r>
        <w:rPr>
          <w:rtl/>
        </w:rPr>
        <w:lastRenderedPageBreak/>
        <w:t xml:space="preserve">בשל המשמעות הקלינית, עבור תאריכים שמייצגים אירועים רפואיים, יוחלף היום בלבד וישמר החודש. למשל, התאריך 28/12/2021 יוחלף ב 12/2021/&lt;יום_&gt;.  </w:t>
      </w:r>
    </w:p>
    <w:p w14:paraId="00000030" w14:textId="77777777" w:rsidR="0077534E" w:rsidRDefault="00FD7E2A">
      <w:pPr>
        <w:pStyle w:val="Heading2"/>
        <w:bidi/>
      </w:pPr>
      <w:r>
        <w:rPr>
          <w:rtl/>
        </w:rPr>
        <w:t>מידע גאוגרפי</w:t>
      </w:r>
    </w:p>
    <w:p w14:paraId="00000031" w14:textId="77777777" w:rsidR="0077534E" w:rsidRDefault="00FD7E2A">
      <w:pPr>
        <w:pStyle w:val="Heading3"/>
        <w:bidi/>
      </w:pPr>
      <w:r>
        <w:rPr>
          <w:i/>
          <w:rtl/>
        </w:rPr>
        <w:t>כתובות</w:t>
      </w:r>
    </w:p>
    <w:p w14:paraId="00000032" w14:textId="77777777" w:rsidR="0077534E" w:rsidRDefault="00FD7E2A">
      <w:pPr>
        <w:bidi/>
      </w:pPr>
      <w:r>
        <w:rPr>
          <w:rtl/>
        </w:rPr>
        <w:t xml:space="preserve">יש להתמים כתובות המופיעות בטקסט כולל שם רחוב, מספר הבית, שם השכונה – אשר יוחלפו ב &lt;מיקום_&gt;. </w:t>
      </w:r>
      <w:r>
        <w:rPr>
          <w:rtl/>
        </w:rPr>
        <w:br/>
        <w:t>יש להתמים מיקוד, בפורמט ישן קצר (5 ספרות) או חדש ארוך (7 ספרות) ולהחליפו ב &lt;מיקום_&gt;.</w:t>
      </w:r>
    </w:p>
    <w:p w14:paraId="00000033" w14:textId="77777777" w:rsidR="0077534E" w:rsidRDefault="00FD7E2A">
      <w:pPr>
        <w:bidi/>
        <w:rPr>
          <w:i/>
        </w:rPr>
      </w:pPr>
      <w:r>
        <w:rPr>
          <w:rtl/>
        </w:rPr>
        <w:t xml:space="preserve">בשל המשמעות הקלינית הפוטנציאלית אין להתמים את שם העיר או שם מקום היישוב. עם זאת, משיקולי פרטיות, מקום ישוב בו יש פחות מ 2000 תושבים יוחלף ב &lt;מיקום_&gt;. רשימת הישובים הקטנים-מדי תילקח ממרשם האוכלוסין. </w:t>
      </w:r>
    </w:p>
    <w:p w14:paraId="00000034" w14:textId="77777777" w:rsidR="0077534E" w:rsidRDefault="00FD7E2A">
      <w:pPr>
        <w:bidi/>
      </w:pPr>
      <w:r>
        <w:rPr>
          <w:rtl/>
        </w:rPr>
        <w:t>יש להתייחס לכל כתובת, בין אם מדובר במקום מגורים ובין אם זהו מקום בו התרחש אירוע (לדוגמא, המטופל נמצא מחוסר הכרה ליד רחוב ארלוזורוב 51 בת"א, או התאונה התרחשה בכיכר אוסישקין ברמה"ש).</w:t>
      </w:r>
    </w:p>
    <w:p w14:paraId="00000035" w14:textId="77777777" w:rsidR="0077534E" w:rsidRDefault="00FD7E2A">
      <w:pPr>
        <w:bidi/>
      </w:pPr>
      <w:r>
        <w:rPr>
          <w:rtl/>
        </w:rPr>
        <w:t>מידע גאוגרפי המובע על ידי קואורדינטות (בדרך כלל בפורמט (</w:t>
      </w:r>
      <w:r>
        <w:t>Latitude, Longitude</w:t>
      </w:r>
      <w:r>
        <w:rPr>
          <w:rtl/>
        </w:rPr>
        <w:t xml:space="preserve"> צריך להיות מותמם ויוחלף ב &lt;מיקום_&gt;.</w:t>
      </w:r>
    </w:p>
    <w:p w14:paraId="00000036" w14:textId="77777777" w:rsidR="0077534E" w:rsidRDefault="00FD7E2A">
      <w:pPr>
        <w:bidi/>
      </w:pPr>
      <w:r>
        <w:rPr>
          <w:rtl/>
        </w:rPr>
        <w:t>לארץ מוצא, ארץ עליה, או יעד נסיעה עשוי להיות ערך קליני או מחקרי. עם זאת, ערכים אלה עשויים לספק מידע מזהה על נשואי מידע פי מוצאם או מקומות בהם ביקרו. על כן, מוצעת ההתממה הבאה:</w:t>
      </w:r>
    </w:p>
    <w:p w14:paraId="00000037" w14:textId="77777777" w:rsidR="0077534E" w:rsidRDefault="00FD7E2A">
      <w:pPr>
        <w:numPr>
          <w:ilvl w:val="0"/>
          <w:numId w:val="1"/>
        </w:numPr>
        <w:pBdr>
          <w:top w:val="nil"/>
          <w:left w:val="nil"/>
          <w:bottom w:val="nil"/>
          <w:right w:val="nil"/>
          <w:between w:val="nil"/>
        </w:pBdr>
        <w:bidi/>
        <w:spacing w:after="0"/>
        <w:rPr>
          <w:color w:val="000000"/>
        </w:rPr>
      </w:pPr>
      <w:r>
        <w:rPr>
          <w:color w:val="000000"/>
          <w:rtl/>
        </w:rPr>
        <w:t xml:space="preserve">ישראל, אתיופיה – להשאיר </w:t>
      </w:r>
    </w:p>
    <w:p w14:paraId="00000038" w14:textId="77777777" w:rsidR="0077534E" w:rsidRDefault="00FD7E2A">
      <w:pPr>
        <w:numPr>
          <w:ilvl w:val="0"/>
          <w:numId w:val="1"/>
        </w:numPr>
        <w:pBdr>
          <w:top w:val="nil"/>
          <w:left w:val="nil"/>
          <w:bottom w:val="nil"/>
          <w:right w:val="nil"/>
          <w:between w:val="nil"/>
        </w:pBdr>
        <w:bidi/>
        <w:spacing w:after="0"/>
        <w:rPr>
          <w:color w:val="000000"/>
        </w:rPr>
      </w:pPr>
      <w:r>
        <w:rPr>
          <w:color w:val="000000"/>
          <w:rtl/>
        </w:rPr>
        <w:t>מדינות בריה"מ לשעבר – להחליף ב"ברית המועצות"</w:t>
      </w:r>
    </w:p>
    <w:p w14:paraId="00000039" w14:textId="31CC8488" w:rsidR="0077534E" w:rsidRDefault="00FD7E2A">
      <w:pPr>
        <w:numPr>
          <w:ilvl w:val="0"/>
          <w:numId w:val="1"/>
        </w:numPr>
        <w:pBdr>
          <w:top w:val="nil"/>
          <w:left w:val="nil"/>
          <w:bottom w:val="nil"/>
          <w:right w:val="nil"/>
          <w:between w:val="nil"/>
        </w:pBdr>
        <w:bidi/>
        <w:spacing w:after="0"/>
        <w:rPr>
          <w:color w:val="000000"/>
        </w:rPr>
      </w:pPr>
      <w:r>
        <w:rPr>
          <w:color w:val="000000"/>
          <w:rtl/>
        </w:rPr>
        <w:t>אלג'יריה, מרוקו, תוניסיה, לוב, מצרים – להחליף ב"צפון אפריקה"</w:t>
      </w:r>
    </w:p>
    <w:p w14:paraId="0E052C40" w14:textId="2B092885" w:rsidR="00E77B7D" w:rsidRDefault="00E77B7D" w:rsidP="00E77B7D">
      <w:pPr>
        <w:numPr>
          <w:ilvl w:val="0"/>
          <w:numId w:val="1"/>
        </w:numPr>
        <w:pBdr>
          <w:top w:val="nil"/>
          <w:left w:val="nil"/>
          <w:bottom w:val="nil"/>
          <w:right w:val="nil"/>
          <w:between w:val="nil"/>
        </w:pBdr>
        <w:bidi/>
        <w:spacing w:after="0"/>
        <w:rPr>
          <w:color w:val="000000"/>
        </w:rPr>
      </w:pPr>
      <w:r>
        <w:rPr>
          <w:rFonts w:hint="cs"/>
          <w:color w:val="000000"/>
          <w:rtl/>
        </w:rPr>
        <w:t xml:space="preserve">מדינות </w:t>
      </w:r>
      <w:r w:rsidR="00064C38">
        <w:rPr>
          <w:rFonts w:hint="cs"/>
          <w:color w:val="000000"/>
          <w:rtl/>
        </w:rPr>
        <w:t xml:space="preserve">מזרח רחוק כגון הודו, סין, תאילנד </w:t>
      </w:r>
      <w:r w:rsidR="00064C38">
        <w:rPr>
          <w:color w:val="000000"/>
          <w:rtl/>
        </w:rPr>
        <w:t>–</w:t>
      </w:r>
      <w:r w:rsidR="00064C38">
        <w:rPr>
          <w:rFonts w:hint="cs"/>
          <w:color w:val="000000"/>
          <w:rtl/>
        </w:rPr>
        <w:t xml:space="preserve"> להחליף ב"מזרח רחוק"</w:t>
      </w:r>
    </w:p>
    <w:p w14:paraId="0000003A" w14:textId="049619C8" w:rsidR="0077534E" w:rsidRDefault="00FD7E2A">
      <w:pPr>
        <w:numPr>
          <w:ilvl w:val="0"/>
          <w:numId w:val="1"/>
        </w:numPr>
        <w:pBdr>
          <w:top w:val="nil"/>
          <w:left w:val="nil"/>
          <w:bottom w:val="nil"/>
          <w:right w:val="nil"/>
          <w:between w:val="nil"/>
        </w:pBdr>
        <w:bidi/>
      </w:pPr>
      <w:r>
        <w:rPr>
          <w:color w:val="000000"/>
          <w:rtl/>
        </w:rPr>
        <w:t>יתר המדינות – להחליף ביבשות</w:t>
      </w:r>
      <w:r w:rsidR="00221F40">
        <w:rPr>
          <w:rFonts w:hint="cs"/>
          <w:color w:val="000000"/>
          <w:rtl/>
        </w:rPr>
        <w:t xml:space="preserve"> (כולל תתי יבשות)</w:t>
      </w:r>
      <w:r>
        <w:rPr>
          <w:color w:val="000000"/>
          <w:rtl/>
        </w:rPr>
        <w:t xml:space="preserve">, על פי טבלת אקסל המצורפת למסמך זה. </w:t>
      </w:r>
    </w:p>
    <w:p w14:paraId="0000003B" w14:textId="77777777" w:rsidR="0077534E" w:rsidRDefault="00FD7E2A">
      <w:pPr>
        <w:pStyle w:val="Heading2"/>
        <w:bidi/>
      </w:pPr>
      <w:r>
        <w:rPr>
          <w:rtl/>
        </w:rPr>
        <w:t>אירגונים ומוסדות</w:t>
      </w:r>
    </w:p>
    <w:p w14:paraId="0000003C" w14:textId="77777777" w:rsidR="0077534E" w:rsidRDefault="00FD7E2A">
      <w:pPr>
        <w:bidi/>
      </w:pPr>
      <w:r>
        <w:rPr>
          <w:rtl/>
        </w:rPr>
        <w:t>יש להתמים פרטים על ארגונים ומוסדות המקושרים לאדם ולהחליף ב &lt;ארגון_&gt;. סעיף זה מתייחס לדברים כגון:</w:t>
      </w:r>
    </w:p>
    <w:p w14:paraId="0000003D" w14:textId="77777777" w:rsidR="0077534E" w:rsidRDefault="00FD7E2A">
      <w:pPr>
        <w:numPr>
          <w:ilvl w:val="0"/>
          <w:numId w:val="1"/>
        </w:numPr>
        <w:pBdr>
          <w:top w:val="nil"/>
          <w:left w:val="nil"/>
          <w:bottom w:val="nil"/>
          <w:right w:val="nil"/>
          <w:between w:val="nil"/>
        </w:pBdr>
        <w:bidi/>
        <w:spacing w:after="0"/>
        <w:rPr>
          <w:color w:val="000000"/>
        </w:rPr>
      </w:pPr>
      <w:r>
        <w:rPr>
          <w:color w:val="000000"/>
          <w:rtl/>
        </w:rPr>
        <w:t xml:space="preserve">מקום עבודה, בין אם מוזכר בעברית או באנגלית (למשל מיקרוסופט או </w:t>
      </w:r>
      <w:r>
        <w:rPr>
          <w:color w:val="000000"/>
        </w:rPr>
        <w:t>Microsoft</w:t>
      </w:r>
      <w:r>
        <w:rPr>
          <w:color w:val="000000"/>
          <w:rtl/>
        </w:rPr>
        <w:t>), בין אם במגזר הפרטי ובין אם במגזר הציבורי, בין אם מועסק בתשלום ובין אם בהתנדבות.</w:t>
      </w:r>
    </w:p>
    <w:p w14:paraId="0000003E" w14:textId="77777777" w:rsidR="0077534E" w:rsidRDefault="00FD7E2A">
      <w:pPr>
        <w:numPr>
          <w:ilvl w:val="0"/>
          <w:numId w:val="1"/>
        </w:numPr>
        <w:pBdr>
          <w:top w:val="nil"/>
          <w:left w:val="nil"/>
          <w:bottom w:val="nil"/>
          <w:right w:val="nil"/>
          <w:between w:val="nil"/>
        </w:pBdr>
        <w:bidi/>
        <w:spacing w:after="0"/>
      </w:pPr>
      <w:r>
        <w:rPr>
          <w:color w:val="000000"/>
          <w:rtl/>
        </w:rPr>
        <w:t>מקום לימודים כגון שם בית ספר, שם מוסד אקדמי, מכללה וכדומה (למשל: בית ספר גולן, בי"ס כרמל, מכללת עמק חפר, האוניברסיטה העברית, מתנ"ס קרית הצעירים).</w:t>
      </w:r>
    </w:p>
    <w:p w14:paraId="0000003F" w14:textId="77777777" w:rsidR="0077534E" w:rsidRDefault="00FD7E2A">
      <w:pPr>
        <w:numPr>
          <w:ilvl w:val="0"/>
          <w:numId w:val="1"/>
        </w:numPr>
        <w:pBdr>
          <w:top w:val="nil"/>
          <w:left w:val="nil"/>
          <w:bottom w:val="nil"/>
          <w:right w:val="nil"/>
          <w:between w:val="nil"/>
        </w:pBdr>
        <w:bidi/>
      </w:pPr>
      <w:r>
        <w:rPr>
          <w:color w:val="000000"/>
          <w:rtl/>
        </w:rPr>
        <w:t>הארגון בו מוענק טיפול ו/או שירותי מגורים למטופל כגון בית חולים, בית חולים גריאטרי, בית אבות וכו'</w:t>
      </w:r>
    </w:p>
    <w:p w14:paraId="00000040" w14:textId="77777777" w:rsidR="0077534E" w:rsidRDefault="00FD7E2A">
      <w:pPr>
        <w:pStyle w:val="Heading2"/>
        <w:bidi/>
      </w:pPr>
      <w:r>
        <w:rPr>
          <w:rtl/>
        </w:rPr>
        <w:t>מספרי טלפון</w:t>
      </w:r>
    </w:p>
    <w:p w14:paraId="00000041" w14:textId="77777777" w:rsidR="0077534E" w:rsidRDefault="00FD7E2A">
      <w:pPr>
        <w:bidi/>
      </w:pPr>
      <w:r>
        <w:rPr>
          <w:rtl/>
        </w:rPr>
        <w:t>יש להתמים כל איזכור של מספר טלפון, בכל פורמט, ולהחליפם ב &lt;קשר_&gt;.</w:t>
      </w:r>
    </w:p>
    <w:p w14:paraId="00000042" w14:textId="77777777" w:rsidR="0077534E" w:rsidRDefault="00FD7E2A">
      <w:pPr>
        <w:bidi/>
      </w:pPr>
      <w:r>
        <w:rPr>
          <w:rtl/>
        </w:rPr>
        <w:t>ההגדרה מתיחסת לטלפון נייח, טלפון נייד, מספר פקס, מספרי טלפון בבית ובעבודה, מוסדיים ופרטיים, בארץ ובחו"ל.</w:t>
      </w:r>
    </w:p>
    <w:p w14:paraId="00000043" w14:textId="77777777" w:rsidR="0077534E" w:rsidRDefault="00FD7E2A">
      <w:pPr>
        <w:pStyle w:val="Heading2"/>
        <w:bidi/>
      </w:pPr>
      <w:r>
        <w:rPr>
          <w:rtl/>
        </w:rPr>
        <w:t>פרטים מזהים</w:t>
      </w:r>
    </w:p>
    <w:p w14:paraId="00000044" w14:textId="77777777" w:rsidR="0077534E" w:rsidRDefault="00FD7E2A">
      <w:pPr>
        <w:bidi/>
      </w:pPr>
      <w:r>
        <w:rPr>
          <w:rtl/>
        </w:rPr>
        <w:t>יש להתמים פרטים שעלולים לזהות אדם ולהחליפם ב &lt;מזהה_&gt;, למשל מספרים מזהים.</w:t>
      </w:r>
    </w:p>
    <w:p w14:paraId="00000045" w14:textId="77777777" w:rsidR="0077534E" w:rsidRDefault="00FD7E2A">
      <w:pPr>
        <w:bidi/>
      </w:pPr>
      <w:r>
        <w:rPr>
          <w:rtl/>
        </w:rPr>
        <w:t>רשימת סוגי הפרטים המזהים כוללת אך אינה מוגבלת ל:</w:t>
      </w:r>
    </w:p>
    <w:p w14:paraId="00000046" w14:textId="77777777" w:rsidR="0077534E" w:rsidRDefault="00FD7E2A">
      <w:pPr>
        <w:numPr>
          <w:ilvl w:val="0"/>
          <w:numId w:val="2"/>
        </w:numPr>
        <w:pBdr>
          <w:top w:val="nil"/>
          <w:left w:val="nil"/>
          <w:bottom w:val="nil"/>
          <w:right w:val="nil"/>
          <w:between w:val="nil"/>
        </w:pBdr>
        <w:bidi/>
        <w:spacing w:after="0"/>
        <w:rPr>
          <w:color w:val="000000"/>
        </w:rPr>
      </w:pPr>
      <w:r>
        <w:rPr>
          <w:color w:val="000000"/>
          <w:rtl/>
        </w:rPr>
        <w:t xml:space="preserve">מספר ת.ז. </w:t>
      </w:r>
    </w:p>
    <w:p w14:paraId="00000047" w14:textId="77777777" w:rsidR="0077534E" w:rsidRDefault="00FD7E2A">
      <w:pPr>
        <w:numPr>
          <w:ilvl w:val="0"/>
          <w:numId w:val="2"/>
        </w:numPr>
        <w:pBdr>
          <w:top w:val="nil"/>
          <w:left w:val="nil"/>
          <w:bottom w:val="nil"/>
          <w:right w:val="nil"/>
          <w:between w:val="nil"/>
        </w:pBdr>
        <w:bidi/>
        <w:spacing w:after="0"/>
        <w:rPr>
          <w:color w:val="000000"/>
        </w:rPr>
      </w:pPr>
      <w:r>
        <w:rPr>
          <w:color w:val="000000"/>
          <w:rtl/>
        </w:rPr>
        <w:t>מספר אישי</w:t>
      </w:r>
    </w:p>
    <w:p w14:paraId="00000048" w14:textId="77777777" w:rsidR="0077534E" w:rsidRDefault="00FD7E2A">
      <w:pPr>
        <w:numPr>
          <w:ilvl w:val="0"/>
          <w:numId w:val="2"/>
        </w:numPr>
        <w:pBdr>
          <w:top w:val="nil"/>
          <w:left w:val="nil"/>
          <w:bottom w:val="nil"/>
          <w:right w:val="nil"/>
          <w:between w:val="nil"/>
        </w:pBdr>
        <w:bidi/>
        <w:spacing w:after="0"/>
        <w:rPr>
          <w:color w:val="000000"/>
        </w:rPr>
      </w:pPr>
      <w:r>
        <w:rPr>
          <w:color w:val="000000"/>
          <w:rtl/>
        </w:rPr>
        <w:t>מספר רשיון כגון רשיון נהיגה, רשיון רופא, רשיון טיס אן כלי שיט</w:t>
      </w:r>
    </w:p>
    <w:p w14:paraId="00000049" w14:textId="77777777" w:rsidR="0077534E" w:rsidRDefault="00FD7E2A">
      <w:pPr>
        <w:numPr>
          <w:ilvl w:val="0"/>
          <w:numId w:val="2"/>
        </w:numPr>
        <w:pBdr>
          <w:top w:val="nil"/>
          <w:left w:val="nil"/>
          <w:bottom w:val="nil"/>
          <w:right w:val="nil"/>
          <w:between w:val="nil"/>
        </w:pBdr>
        <w:bidi/>
        <w:spacing w:after="0"/>
        <w:rPr>
          <w:color w:val="000000"/>
        </w:rPr>
      </w:pPr>
      <w:r>
        <w:rPr>
          <w:color w:val="000000"/>
          <w:rtl/>
        </w:rPr>
        <w:t>מספר תיק בביטוח לאומי או בכל מוסד ממשלתי</w:t>
      </w:r>
    </w:p>
    <w:p w14:paraId="0000004A" w14:textId="77777777" w:rsidR="0077534E" w:rsidRDefault="00FD7E2A">
      <w:pPr>
        <w:numPr>
          <w:ilvl w:val="0"/>
          <w:numId w:val="2"/>
        </w:numPr>
        <w:pBdr>
          <w:top w:val="nil"/>
          <w:left w:val="nil"/>
          <w:bottom w:val="nil"/>
          <w:right w:val="nil"/>
          <w:between w:val="nil"/>
        </w:pBdr>
        <w:bidi/>
        <w:spacing w:after="0"/>
        <w:rPr>
          <w:color w:val="000000"/>
        </w:rPr>
      </w:pPr>
      <w:r>
        <w:rPr>
          <w:color w:val="000000"/>
          <w:rtl/>
        </w:rPr>
        <w:lastRenderedPageBreak/>
        <w:t>מספר מנוי</w:t>
      </w:r>
    </w:p>
    <w:p w14:paraId="0000004B" w14:textId="77777777" w:rsidR="0077534E" w:rsidRDefault="00FD7E2A">
      <w:pPr>
        <w:numPr>
          <w:ilvl w:val="0"/>
          <w:numId w:val="2"/>
        </w:numPr>
        <w:pBdr>
          <w:top w:val="nil"/>
          <w:left w:val="nil"/>
          <w:bottom w:val="nil"/>
          <w:right w:val="nil"/>
          <w:between w:val="nil"/>
        </w:pBdr>
        <w:bidi/>
        <w:spacing w:after="0"/>
        <w:rPr>
          <w:color w:val="000000"/>
        </w:rPr>
      </w:pPr>
      <w:r>
        <w:rPr>
          <w:color w:val="000000"/>
          <w:rtl/>
        </w:rPr>
        <w:t>מספר עובד</w:t>
      </w:r>
    </w:p>
    <w:p w14:paraId="0000004C" w14:textId="77777777" w:rsidR="0077534E" w:rsidRDefault="00FD7E2A">
      <w:pPr>
        <w:numPr>
          <w:ilvl w:val="0"/>
          <w:numId w:val="2"/>
        </w:numPr>
        <w:pBdr>
          <w:top w:val="nil"/>
          <w:left w:val="nil"/>
          <w:bottom w:val="nil"/>
          <w:right w:val="nil"/>
          <w:between w:val="nil"/>
        </w:pBdr>
        <w:bidi/>
        <w:spacing w:after="0"/>
      </w:pPr>
      <w:r>
        <w:rPr>
          <w:color w:val="000000"/>
          <w:rtl/>
        </w:rPr>
        <w:t>מספר רכב</w:t>
      </w:r>
    </w:p>
    <w:p w14:paraId="0000004D" w14:textId="77777777" w:rsidR="0077534E" w:rsidRDefault="00FD7E2A">
      <w:pPr>
        <w:numPr>
          <w:ilvl w:val="0"/>
          <w:numId w:val="2"/>
        </w:numPr>
        <w:pBdr>
          <w:top w:val="nil"/>
          <w:left w:val="nil"/>
          <w:bottom w:val="nil"/>
          <w:right w:val="nil"/>
          <w:between w:val="nil"/>
        </w:pBdr>
        <w:bidi/>
        <w:spacing w:after="0"/>
      </w:pPr>
      <w:r>
        <w:rPr>
          <w:color w:val="000000"/>
          <w:rtl/>
        </w:rPr>
        <w:t>מספרי חשבון בבנק או מוסדות אחרים</w:t>
      </w:r>
    </w:p>
    <w:p w14:paraId="0000004E" w14:textId="77777777" w:rsidR="0077534E" w:rsidRDefault="00FD7E2A">
      <w:pPr>
        <w:numPr>
          <w:ilvl w:val="0"/>
          <w:numId w:val="2"/>
        </w:numPr>
        <w:pBdr>
          <w:top w:val="nil"/>
          <w:left w:val="nil"/>
          <w:bottom w:val="nil"/>
          <w:right w:val="nil"/>
          <w:between w:val="nil"/>
        </w:pBdr>
        <w:bidi/>
        <w:spacing w:after="0"/>
        <w:rPr>
          <w:color w:val="000000"/>
        </w:rPr>
      </w:pPr>
      <w:r>
        <w:rPr>
          <w:color w:val="000000"/>
          <w:rtl/>
        </w:rPr>
        <w:t>מספרי כרטיס אשראי</w:t>
      </w:r>
    </w:p>
    <w:p w14:paraId="0000004F" w14:textId="77777777" w:rsidR="0077534E" w:rsidRDefault="00FD7E2A">
      <w:pPr>
        <w:numPr>
          <w:ilvl w:val="0"/>
          <w:numId w:val="2"/>
        </w:numPr>
        <w:pBdr>
          <w:top w:val="nil"/>
          <w:left w:val="nil"/>
          <w:bottom w:val="nil"/>
          <w:right w:val="nil"/>
          <w:between w:val="nil"/>
        </w:pBdr>
        <w:bidi/>
        <w:spacing w:after="0"/>
      </w:pPr>
      <w:r>
        <w:rPr>
          <w:color w:val="000000"/>
          <w:rtl/>
        </w:rPr>
        <w:t>מספרים סידוריים של מכשירים</w:t>
      </w:r>
    </w:p>
    <w:p w14:paraId="00000050" w14:textId="77777777" w:rsidR="0077534E" w:rsidRDefault="00FD7E2A">
      <w:pPr>
        <w:numPr>
          <w:ilvl w:val="0"/>
          <w:numId w:val="2"/>
        </w:numPr>
        <w:pBdr>
          <w:top w:val="nil"/>
          <w:left w:val="nil"/>
          <w:bottom w:val="nil"/>
          <w:right w:val="nil"/>
          <w:between w:val="nil"/>
        </w:pBdr>
        <w:bidi/>
        <w:spacing w:after="0"/>
      </w:pPr>
      <w:r>
        <w:rPr>
          <w:color w:val="000000"/>
          <w:rtl/>
        </w:rPr>
        <w:t>מספר רישיון עוסק</w:t>
      </w:r>
    </w:p>
    <w:p w14:paraId="00000051" w14:textId="77777777" w:rsidR="0077534E" w:rsidRDefault="00FD7E2A">
      <w:pPr>
        <w:numPr>
          <w:ilvl w:val="0"/>
          <w:numId w:val="2"/>
        </w:numPr>
        <w:pBdr>
          <w:top w:val="nil"/>
          <w:left w:val="nil"/>
          <w:bottom w:val="nil"/>
          <w:right w:val="nil"/>
          <w:between w:val="nil"/>
        </w:pBdr>
        <w:bidi/>
        <w:spacing w:after="0"/>
      </w:pPr>
      <w:r>
        <w:rPr>
          <w:color w:val="000000"/>
          <w:rtl/>
        </w:rPr>
        <w:t>מספר מזהה אצל המבטח או קופת החולים</w:t>
      </w:r>
    </w:p>
    <w:p w14:paraId="00000052" w14:textId="77777777" w:rsidR="0077534E" w:rsidRDefault="00FD7E2A">
      <w:pPr>
        <w:numPr>
          <w:ilvl w:val="0"/>
          <w:numId w:val="2"/>
        </w:numPr>
        <w:pBdr>
          <w:top w:val="nil"/>
          <w:left w:val="nil"/>
          <w:bottom w:val="nil"/>
          <w:right w:val="nil"/>
          <w:between w:val="nil"/>
        </w:pBdr>
        <w:bidi/>
        <w:spacing w:after="0"/>
      </w:pPr>
      <w:r>
        <w:rPr>
          <w:color w:val="000000"/>
          <w:rtl/>
        </w:rPr>
        <w:t>מספר תיק רפואי</w:t>
      </w:r>
    </w:p>
    <w:p w14:paraId="00000053" w14:textId="77777777" w:rsidR="0077534E" w:rsidRDefault="00FD7E2A">
      <w:pPr>
        <w:numPr>
          <w:ilvl w:val="0"/>
          <w:numId w:val="2"/>
        </w:numPr>
        <w:pBdr>
          <w:top w:val="nil"/>
          <w:left w:val="nil"/>
          <w:bottom w:val="nil"/>
          <w:right w:val="nil"/>
          <w:between w:val="nil"/>
        </w:pBdr>
        <w:bidi/>
        <w:spacing w:after="0"/>
      </w:pPr>
      <w:r>
        <w:rPr>
          <w:color w:val="000000"/>
          <w:rtl/>
        </w:rPr>
        <w:t>מספר אשפוז</w:t>
      </w:r>
    </w:p>
    <w:p w14:paraId="00000054" w14:textId="77777777" w:rsidR="0077534E" w:rsidRDefault="00FD7E2A">
      <w:pPr>
        <w:numPr>
          <w:ilvl w:val="0"/>
          <w:numId w:val="2"/>
        </w:numPr>
        <w:pBdr>
          <w:top w:val="nil"/>
          <w:left w:val="nil"/>
          <w:bottom w:val="nil"/>
          <w:right w:val="nil"/>
          <w:between w:val="nil"/>
        </w:pBdr>
        <w:bidi/>
        <w:spacing w:after="0"/>
      </w:pPr>
      <w:r>
        <w:rPr>
          <w:color w:val="000000"/>
          <w:rtl/>
        </w:rPr>
        <w:t>מספר מרשם</w:t>
      </w:r>
    </w:p>
    <w:p w14:paraId="00000055" w14:textId="77777777" w:rsidR="0077534E" w:rsidRDefault="00FD7E2A">
      <w:pPr>
        <w:numPr>
          <w:ilvl w:val="0"/>
          <w:numId w:val="2"/>
        </w:numPr>
        <w:pBdr>
          <w:top w:val="nil"/>
          <w:left w:val="nil"/>
          <w:bottom w:val="nil"/>
          <w:right w:val="nil"/>
          <w:between w:val="nil"/>
        </w:pBdr>
        <w:bidi/>
        <w:rPr>
          <w:color w:val="000000"/>
        </w:rPr>
      </w:pPr>
      <w:r>
        <w:rPr>
          <w:color w:val="000000"/>
          <w:rtl/>
        </w:rPr>
        <w:t xml:space="preserve">שם משתמש או כינוי רשת אשר מזהה אדם באופן חד חד ערכי, כגון כינויו ב </w:t>
      </w:r>
      <w:r>
        <w:rPr>
          <w:color w:val="000000"/>
        </w:rPr>
        <w:t>Twitter</w:t>
      </w:r>
      <w:r>
        <w:rPr>
          <w:color w:val="000000"/>
          <w:rtl/>
        </w:rPr>
        <w:t xml:space="preserve"> או ב </w:t>
      </w:r>
      <w:r>
        <w:rPr>
          <w:color w:val="000000"/>
        </w:rPr>
        <w:t>GitHub</w:t>
      </w:r>
    </w:p>
    <w:p w14:paraId="00000056" w14:textId="77777777" w:rsidR="0077534E" w:rsidRDefault="00FD7E2A">
      <w:pPr>
        <w:pStyle w:val="Heading2"/>
        <w:bidi/>
      </w:pPr>
      <w:r>
        <w:rPr>
          <w:rtl/>
        </w:rPr>
        <w:t>כתובות אונליין</w:t>
      </w:r>
    </w:p>
    <w:p w14:paraId="00000057" w14:textId="69FF7CA1" w:rsidR="0077534E" w:rsidRDefault="00FD7E2A">
      <w:pPr>
        <w:bidi/>
      </w:pPr>
      <w:r>
        <w:rPr>
          <w:rtl/>
        </w:rPr>
        <w:t>יש להתמים כל כתובת אימייל או כתובת אינטרנט ולהחליף ב&lt;קשר_&gt;</w:t>
      </w:r>
      <w:r w:rsidR="00A56A2F">
        <w:rPr>
          <w:rFonts w:hint="cs"/>
          <w:rtl/>
        </w:rPr>
        <w:t>.</w:t>
      </w:r>
    </w:p>
    <w:p w14:paraId="00000058" w14:textId="65EA5659" w:rsidR="0077534E" w:rsidRDefault="00FD7E2A">
      <w:pPr>
        <w:bidi/>
      </w:pPr>
      <w:r>
        <w:rPr>
          <w:rtl/>
        </w:rPr>
        <w:t xml:space="preserve">כתובות אינטרנט, בין אם כ </w:t>
      </w:r>
      <w:r>
        <w:t>IP address</w:t>
      </w:r>
      <w:r>
        <w:rPr>
          <w:rtl/>
        </w:rPr>
        <w:t xml:space="preserve"> ובין אם כ </w:t>
      </w:r>
      <w:r>
        <w:t>URL</w:t>
      </w:r>
      <w:r>
        <w:rPr>
          <w:rtl/>
        </w:rPr>
        <w:t xml:space="preserve"> גם הן חייבות להיות מותממות - להחליף ב&lt;קשר_&gt;</w:t>
      </w:r>
      <w:r w:rsidR="00A56A2F">
        <w:rPr>
          <w:rFonts w:hint="cs"/>
          <w:rtl/>
        </w:rPr>
        <w:t>.</w:t>
      </w:r>
    </w:p>
    <w:p w14:paraId="00000059" w14:textId="77777777" w:rsidR="0077534E" w:rsidRDefault="00FD7E2A">
      <w:pPr>
        <w:pStyle w:val="Heading2"/>
        <w:bidi/>
      </w:pPr>
      <w:r>
        <w:rPr>
          <w:rtl/>
        </w:rPr>
        <w:t>מזהים חזותיים</w:t>
      </w:r>
    </w:p>
    <w:p w14:paraId="0000005A" w14:textId="78F3505A" w:rsidR="0077534E" w:rsidRDefault="00FD7E2A">
      <w:pPr>
        <w:bidi/>
        <w:rPr>
          <w:rtl/>
        </w:rPr>
      </w:pPr>
      <w:r>
        <w:rPr>
          <w:rtl/>
        </w:rPr>
        <w:t xml:space="preserve">מידע אשר כולל תמונות או מזהים נוספים צריך להיות מותמם: יש להסיר מהמידע כל תמונה שכוללת פנים או אלמנטים מזהים אחרים, וכן מזהים ביומטרים כגון טביעת אצבע. סעיף זה מובא לצורך שלמות ההגדרות והקבלתן ל </w:t>
      </w:r>
      <w:r>
        <w:t>Safe Harbor</w:t>
      </w:r>
      <w:r>
        <w:rPr>
          <w:rtl/>
        </w:rPr>
        <w:t xml:space="preserve"> כיוון שאיננו צופים שטקסט רפואי יכיל מידע שכזה.</w:t>
      </w:r>
    </w:p>
    <w:p w14:paraId="5DF3998A" w14:textId="12BD3E7D" w:rsidR="002B7EA8" w:rsidRPr="002B7EA8" w:rsidRDefault="002B7EA8" w:rsidP="00D91AC7">
      <w:pPr>
        <w:bidi/>
        <w:rPr>
          <w:color w:val="2F5496"/>
          <w:sz w:val="26"/>
          <w:szCs w:val="26"/>
          <w:rtl/>
        </w:rPr>
      </w:pPr>
      <w:r w:rsidRPr="002B7EA8">
        <w:rPr>
          <w:rFonts w:hint="cs"/>
          <w:color w:val="2F5496"/>
          <w:sz w:val="26"/>
          <w:szCs w:val="26"/>
          <w:rtl/>
        </w:rPr>
        <w:t>מזהים נוספים</w:t>
      </w:r>
    </w:p>
    <w:p w14:paraId="2B855B5A" w14:textId="051318DE" w:rsidR="00D91AC7" w:rsidRDefault="002B7EA8" w:rsidP="002B7EA8">
      <w:pPr>
        <w:bidi/>
      </w:pPr>
      <w:r>
        <w:rPr>
          <w:rFonts w:hint="cs"/>
          <w:rtl/>
        </w:rPr>
        <w:t xml:space="preserve">כתלות </w:t>
      </w:r>
      <w:r w:rsidR="00C5289D">
        <w:rPr>
          <w:rFonts w:hint="cs"/>
          <w:rtl/>
        </w:rPr>
        <w:t xml:space="preserve">במידע להתממה ובמטרות </w:t>
      </w:r>
      <w:r w:rsidR="000A0B47">
        <w:rPr>
          <w:rFonts w:hint="cs"/>
          <w:rtl/>
        </w:rPr>
        <w:t>המחקר, נמליץ</w:t>
      </w:r>
      <w:r w:rsidRPr="002B7EA8">
        <w:rPr>
          <w:rtl/>
        </w:rPr>
        <w:t xml:space="preserve"> לשים לב לפרטים </w:t>
      </w:r>
      <w:r>
        <w:rPr>
          <w:rFonts w:hint="cs"/>
          <w:rtl/>
        </w:rPr>
        <w:t xml:space="preserve">נוספים </w:t>
      </w:r>
      <w:r w:rsidRPr="002B7EA8">
        <w:rPr>
          <w:rtl/>
        </w:rPr>
        <w:t>בטקסט החופשי שיכולים להיות מזהים חלקיים כמו מצב משפחתי או לאום ולהפעיל שיקול דעת לגבי התממתם</w:t>
      </w:r>
      <w:r w:rsidR="000A0B47">
        <w:rPr>
          <w:rFonts w:hint="cs"/>
          <w:rtl/>
        </w:rPr>
        <w:t>.</w:t>
      </w:r>
    </w:p>
    <w:p w14:paraId="0000005B" w14:textId="77777777" w:rsidR="0077534E" w:rsidRDefault="00FD7E2A">
      <w:pPr>
        <w:pStyle w:val="Heading1"/>
        <w:bidi/>
      </w:pPr>
      <w:r>
        <w:rPr>
          <w:rtl/>
        </w:rPr>
        <w:t>מנגנוני הערכה לאיכות אלגוריתם ההתממה</w:t>
      </w:r>
    </w:p>
    <w:p w14:paraId="0000005C" w14:textId="77777777" w:rsidR="0077534E" w:rsidRDefault="00FD7E2A">
      <w:pPr>
        <w:bidi/>
      </w:pPr>
      <w:r>
        <w:rPr>
          <w:rtl/>
        </w:rPr>
        <w:t xml:space="preserve">הערכת ביצועי האלגוריתם תתבצע על סמך </w:t>
      </w:r>
      <w:r>
        <w:t>best practices</w:t>
      </w:r>
      <w:r>
        <w:rPr>
          <w:rtl/>
        </w:rPr>
        <w:t xml:space="preserve"> הנהוגים בתעשיה עבור אלגוריתמי למידת מכונה, הכוללים חישוב </w:t>
      </w:r>
      <w:r>
        <w:t>precision, recall, F1, F2 score</w:t>
      </w:r>
      <w:r>
        <w:rPr>
          <w:rtl/>
        </w:rPr>
        <w:t xml:space="preserve"> . </w:t>
      </w:r>
    </w:p>
    <w:p w14:paraId="0000005D" w14:textId="77777777" w:rsidR="0077534E" w:rsidRDefault="00FD7E2A">
      <w:pPr>
        <w:bidi/>
      </w:pPr>
      <w:r>
        <w:rPr>
          <w:rtl/>
        </w:rPr>
        <w:t>עבור הערכת הביצועים ייבחר סט מידע (</w:t>
      </w:r>
      <w:r>
        <w:t>data set</w:t>
      </w:r>
      <w:r>
        <w:rPr>
          <w:rtl/>
        </w:rPr>
        <w:t xml:space="preserve">) מתוך כלל המידע של ארגון הבריאות שיכלול לפחות 100 מסמכים בני 10 משפטים לפחות בכל אחד, או 1000 משפטים לפחות, וישמש עבור הערכת ביצועי האלגוריתם. המידע שנבחר עבור הערכת ביצועי האלגוריתם צריך להיות מייצג את המידע המיועד להתממה מבחינת אופי המידע (למשל סוגי המסמכים), אך אינו יכול להיות מידע שבוצע בו שימוש לצורך אימון האלגוריתם. </w:t>
      </w:r>
    </w:p>
    <w:p w14:paraId="0000005E" w14:textId="77777777" w:rsidR="0077534E" w:rsidRDefault="00FD7E2A">
      <w:pPr>
        <w:pBdr>
          <w:top w:val="nil"/>
          <w:left w:val="nil"/>
          <w:bottom w:val="nil"/>
          <w:right w:val="nil"/>
          <w:between w:val="nil"/>
        </w:pBdr>
        <w:bidi/>
        <w:spacing w:line="240" w:lineRule="auto"/>
        <w:rPr>
          <w:color w:val="000000"/>
        </w:rPr>
      </w:pPr>
      <w:r>
        <w:rPr>
          <w:color w:val="000000"/>
          <w:rtl/>
        </w:rPr>
        <w:t>המידע להערכת הביצועים ייחשב מייצג את כלל המידע אם הוא לקוח מאותם סוגי המסמכים המיועדים להתממה, באותו אורך טקסט ממוצע פלוס מינוס 100 תווים, מכיל את אותם סוגי מחלקות (למשל אם במקור יש מחלקה פנימית, גם במידע המייצג) ומאותו סוג של ארגון בריאות (למשל, בית חולים לעומת קופת חולים).</w:t>
      </w:r>
    </w:p>
    <w:p w14:paraId="0000005F" w14:textId="77777777" w:rsidR="0077534E" w:rsidRDefault="00FD7E2A">
      <w:pPr>
        <w:bidi/>
      </w:pPr>
      <w:r>
        <w:rPr>
          <w:rtl/>
        </w:rPr>
        <w:t>המידע הנבחר יתוייג על ידי מומחים שיקבעו אילו מילים ואיזה חלקים צריכים להיות מותממים ובאיזו צורה (</w:t>
      </w:r>
      <w:r>
        <w:t>expert determination</w:t>
      </w:r>
      <w:r>
        <w:rPr>
          <w:rtl/>
        </w:rPr>
        <w:t>) על פי מתווה הגדרות זה (התממה ידנית). הצוות יכלול לפחות שני מומחים, שהם רופאים, או סטודנטים לרפואה, צוות רפואי או בעלי תואר שני או שלישי במדעי הרפואה, ויכללו לפחות גבר אחד ולפחות אישה אחת. הגיוון בבחירת המומחים נדרש על מנת לנטרל הטיות. יש לוודא שהמומחים בקיאים בהגדרות ההתממה על ידי מתן הנחיות מפורטות על מנת שההתממה הידנית תהיה מדוייקת.</w:t>
      </w:r>
    </w:p>
    <w:p w14:paraId="00000060" w14:textId="77777777" w:rsidR="0077534E" w:rsidRDefault="00FD7E2A">
      <w:pPr>
        <w:bidi/>
      </w:pPr>
      <w:r>
        <w:rPr>
          <w:rtl/>
        </w:rPr>
        <w:lastRenderedPageBreak/>
        <w:t xml:space="preserve">לאחר התיוג, יורץ האלגוריתם על אותו סט של מידע (ללא תיוגי המומחים כמובן) ותתבצע השוואה בין ההתממה שבוצעה על ידי המומחים ובין ההתממה שבוצעה על ידי האלגוריתם. ההשוואה תתבצע על פי דיסציפלינת </w:t>
      </w:r>
      <w:r w:rsidR="006F29A0">
        <w:fldChar w:fldCharType="begin"/>
      </w:r>
      <w:r w:rsidR="006F29A0">
        <w:instrText xml:space="preserve"> HYPERLINK "https://aclanthology.org/S13-</w:instrText>
      </w:r>
      <w:r w:rsidR="006F29A0">
        <w:instrText xml:space="preserve">2056.pdf" \h </w:instrText>
      </w:r>
      <w:r w:rsidR="006F29A0">
        <w:fldChar w:fldCharType="separate"/>
      </w:r>
      <w:proofErr w:type="spellStart"/>
      <w:r>
        <w:rPr>
          <w:color w:val="0563C1"/>
          <w:u w:val="single"/>
        </w:rPr>
        <w:t>SemEval</w:t>
      </w:r>
      <w:proofErr w:type="spellEnd"/>
      <w:r>
        <w:rPr>
          <w:color w:val="0563C1"/>
          <w:u w:val="single"/>
        </w:rPr>
        <w:t>-Partial</w:t>
      </w:r>
      <w:r w:rsidR="006F29A0">
        <w:rPr>
          <w:color w:val="0563C1"/>
          <w:u w:val="single"/>
        </w:rPr>
        <w:fldChar w:fldCharType="end"/>
      </w:r>
      <w:r>
        <w:rPr>
          <w:rtl/>
        </w:rPr>
        <w:t xml:space="preserve"> ותיעשה עבור כל סוג מונח שהופיע בסט המידע וצריך להיות מותמם (שם, מיקום, טלפון וכדומה). בחירת דיסציפלינה זו מתעדפת את צורך ההתממה על פני הצורך בסוג המונח.</w:t>
      </w:r>
    </w:p>
    <w:p w14:paraId="00000061" w14:textId="45B0AD76" w:rsidR="0077534E" w:rsidRDefault="00FD7E2A">
      <w:pPr>
        <w:bidi/>
      </w:pPr>
      <w:r>
        <w:rPr>
          <w:rtl/>
        </w:rPr>
        <w:t xml:space="preserve">אלגוריתם התממה עבור ה </w:t>
      </w:r>
      <w:r>
        <w:t>intended use</w:t>
      </w:r>
      <w:r>
        <w:rPr>
          <w:rtl/>
        </w:rPr>
        <w:t xml:space="preserve"> הזה שאינו מערב מסירה של המידע אל מחוץ לגבולות ארגון הבריאות יחשב באיכות מספקת אם ה </w:t>
      </w:r>
      <w:r>
        <w:t>F2 score</w:t>
      </w:r>
      <w:r>
        <w:rPr>
          <w:rtl/>
        </w:rPr>
        <w:t xml:space="preserve"> המשוקלל יהיה מעל 0.9.   הבחירה ב </w:t>
      </w:r>
      <w:r>
        <w:t>F2 score</w:t>
      </w:r>
      <w:r>
        <w:rPr>
          <w:rtl/>
        </w:rPr>
        <w:t xml:space="preserve">  על פני </w:t>
      </w:r>
      <w:r>
        <w:t>F</w:t>
      </w:r>
      <w:r w:rsidR="00C563FB">
        <w:t>1</w:t>
      </w:r>
      <w:r>
        <w:rPr>
          <w:rtl/>
        </w:rPr>
        <w:t xml:space="preserve">מייחסת חשיבות גדולה יותר ל </w:t>
      </w:r>
      <w:r>
        <w:t>Recall</w:t>
      </w:r>
      <w:r>
        <w:rPr>
          <w:rtl/>
        </w:rPr>
        <w:t xml:space="preserve">  על פני </w:t>
      </w:r>
      <w:r>
        <w:t>Precision</w:t>
      </w:r>
      <w:r>
        <w:rPr>
          <w:rtl/>
        </w:rPr>
        <w:t xml:space="preserve">, כלומר מתעדפת התממת-יתר על פני דיוק, וגורסת כי אם יש ספק לגבי מונח, עדיף כן להפעיל התממה </w:t>
      </w:r>
      <w:r w:rsidR="00C563FB">
        <w:t>/</w:t>
      </w:r>
    </w:p>
    <w:p w14:paraId="00000062" w14:textId="77777777" w:rsidR="0077534E" w:rsidRDefault="00FD7E2A">
      <w:pPr>
        <w:bidi/>
      </w:pPr>
      <w:r>
        <w:rPr>
          <w:rtl/>
        </w:rPr>
        <w:t>ארגון הבריאות יוכל לקבוע רף שימושיות של המידע לאחר התממה, בין אם לצורך הערכת ביצועים ובין אם לצורך אימון מודלים. לדוגמא, מסמך או משפט אשר יותר מ 50% מהמילים בו הותממו יכול להיחשב כחסר ערך לאחר ההתממה כיוון שאיבד את משמעותו ולהיזרק מסט המידע או מסט הערכת הביצועים.</w:t>
      </w:r>
    </w:p>
    <w:p w14:paraId="00000063" w14:textId="77777777" w:rsidR="0077534E" w:rsidRDefault="00FD7E2A">
      <w:pPr>
        <w:pStyle w:val="Heading1"/>
        <w:bidi/>
      </w:pPr>
      <w:r>
        <w:rPr>
          <w:rtl/>
        </w:rPr>
        <w:t>דוגמאות</w:t>
      </w:r>
    </w:p>
    <w:p w14:paraId="00000064" w14:textId="77777777" w:rsidR="0077534E" w:rsidRDefault="00FD7E2A">
      <w:pPr>
        <w:bidi/>
      </w:pPr>
      <w:r>
        <w:rPr>
          <w:rtl/>
        </w:rPr>
        <w:t>"סיכום אישפוז עבור ישראל ישראלי, ת.ז. 123456789, מנהל סניף חברת חשמל בחולון"  -&gt;"סיכום אישפוז עבור &lt;שם_&gt;, ת.ז. &lt;מזהה_&gt;, מנהל סניף &lt;ארגון_&gt; בחולון"</w:t>
      </w:r>
    </w:p>
    <w:p w14:paraId="00000065" w14:textId="77777777" w:rsidR="0077534E" w:rsidRDefault="00FD7E2A">
      <w:pPr>
        <w:bidi/>
      </w:pPr>
      <w:r>
        <w:rPr>
          <w:rtl/>
        </w:rPr>
        <w:t>"החולה הוא תלמיד בכיתה ג' בבית הספר גולן בכרמיאל" -&gt; "החולה הוא תלמיד בכיתה ג' בבית הספר &lt;ארגון_&gt; בכרמיאל"</w:t>
      </w:r>
    </w:p>
    <w:p w14:paraId="00000066" w14:textId="77777777" w:rsidR="0077534E" w:rsidRDefault="00FD7E2A">
      <w:pPr>
        <w:bidi/>
      </w:pPr>
      <w:r>
        <w:rPr>
          <w:rtl/>
        </w:rPr>
        <w:t>"הנבדק משרת בצה"ל ומתגורר במצפה הילה" -&gt; "הנבדק משרת ב&lt;ארגון_&gt; ומתגורר ב&lt;מיקום_&gt;"</w:t>
      </w:r>
    </w:p>
    <w:sectPr w:rsidR="0077534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6A1090"/>
    <w:multiLevelType w:val="multilevel"/>
    <w:tmpl w:val="35C88A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A9D45F2"/>
    <w:multiLevelType w:val="multilevel"/>
    <w:tmpl w:val="3034B872"/>
    <w:lvl w:ilvl="0">
      <w:start w:val="22"/>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BCC46D8"/>
    <w:multiLevelType w:val="multilevel"/>
    <w:tmpl w:val="2FD0C9D0"/>
    <w:lvl w:ilvl="0">
      <w:start w:val="22"/>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9CD49D9"/>
    <w:multiLevelType w:val="hybridMultilevel"/>
    <w:tmpl w:val="C088D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870D5D"/>
    <w:multiLevelType w:val="multilevel"/>
    <w:tmpl w:val="A9ACC6AE"/>
    <w:lvl w:ilvl="0">
      <w:start w:val="22"/>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534E"/>
    <w:rsid w:val="00015286"/>
    <w:rsid w:val="00064C38"/>
    <w:rsid w:val="00071B64"/>
    <w:rsid w:val="000A0B47"/>
    <w:rsid w:val="000A7C4B"/>
    <w:rsid w:val="000E195F"/>
    <w:rsid w:val="00141727"/>
    <w:rsid w:val="00146646"/>
    <w:rsid w:val="00181FDF"/>
    <w:rsid w:val="00185BCF"/>
    <w:rsid w:val="0019285A"/>
    <w:rsid w:val="00195DF7"/>
    <w:rsid w:val="001D11DB"/>
    <w:rsid w:val="001E03BC"/>
    <w:rsid w:val="00204B52"/>
    <w:rsid w:val="00221F40"/>
    <w:rsid w:val="00225628"/>
    <w:rsid w:val="00231BE8"/>
    <w:rsid w:val="00295786"/>
    <w:rsid w:val="002A2694"/>
    <w:rsid w:val="002B7EA8"/>
    <w:rsid w:val="002D3D68"/>
    <w:rsid w:val="002F1B96"/>
    <w:rsid w:val="00312BF8"/>
    <w:rsid w:val="00373D2B"/>
    <w:rsid w:val="00380EF6"/>
    <w:rsid w:val="00385C35"/>
    <w:rsid w:val="003B2F0C"/>
    <w:rsid w:val="003E4B64"/>
    <w:rsid w:val="00423CD9"/>
    <w:rsid w:val="00432CA9"/>
    <w:rsid w:val="004D060E"/>
    <w:rsid w:val="005035A5"/>
    <w:rsid w:val="00505197"/>
    <w:rsid w:val="00554418"/>
    <w:rsid w:val="0058406F"/>
    <w:rsid w:val="005874F6"/>
    <w:rsid w:val="0062087B"/>
    <w:rsid w:val="00622F5E"/>
    <w:rsid w:val="00640101"/>
    <w:rsid w:val="006F29A0"/>
    <w:rsid w:val="006F67B0"/>
    <w:rsid w:val="00724019"/>
    <w:rsid w:val="00751515"/>
    <w:rsid w:val="0076240E"/>
    <w:rsid w:val="0077534E"/>
    <w:rsid w:val="007961C5"/>
    <w:rsid w:val="00822876"/>
    <w:rsid w:val="008651B1"/>
    <w:rsid w:val="00894AE5"/>
    <w:rsid w:val="008C6DB4"/>
    <w:rsid w:val="008E41CF"/>
    <w:rsid w:val="008E66F4"/>
    <w:rsid w:val="00946A7F"/>
    <w:rsid w:val="0096072E"/>
    <w:rsid w:val="00980544"/>
    <w:rsid w:val="0098272D"/>
    <w:rsid w:val="009D32C8"/>
    <w:rsid w:val="00A017CC"/>
    <w:rsid w:val="00A24A9F"/>
    <w:rsid w:val="00A56A2F"/>
    <w:rsid w:val="00AA46CD"/>
    <w:rsid w:val="00AC6D06"/>
    <w:rsid w:val="00AE6220"/>
    <w:rsid w:val="00AF2D99"/>
    <w:rsid w:val="00B47732"/>
    <w:rsid w:val="00B72118"/>
    <w:rsid w:val="00B81DD7"/>
    <w:rsid w:val="00BD5C37"/>
    <w:rsid w:val="00C00CFF"/>
    <w:rsid w:val="00C04931"/>
    <w:rsid w:val="00C26153"/>
    <w:rsid w:val="00C5289D"/>
    <w:rsid w:val="00C563FB"/>
    <w:rsid w:val="00C6286E"/>
    <w:rsid w:val="00C94040"/>
    <w:rsid w:val="00CF1621"/>
    <w:rsid w:val="00D407D1"/>
    <w:rsid w:val="00D75FCA"/>
    <w:rsid w:val="00D86DB0"/>
    <w:rsid w:val="00D91AC7"/>
    <w:rsid w:val="00D9782F"/>
    <w:rsid w:val="00DD4E6E"/>
    <w:rsid w:val="00E17FED"/>
    <w:rsid w:val="00E32CDC"/>
    <w:rsid w:val="00E62EA5"/>
    <w:rsid w:val="00E77B7D"/>
    <w:rsid w:val="00EB4A3B"/>
    <w:rsid w:val="00EC71B2"/>
    <w:rsid w:val="00ED1A3B"/>
    <w:rsid w:val="00FA1671"/>
    <w:rsid w:val="00FC6F15"/>
    <w:rsid w:val="00FD7E2A"/>
    <w:rsid w:val="00FE505B"/>
    <w:rsid w:val="00FF6B6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316F4"/>
  <w15:docId w15:val="{B832F354-1C2B-4735-9452-16E1FEF21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keepNext/>
      <w:keepLines/>
      <w:spacing w:before="40" w:after="0"/>
      <w:outlineLvl w:val="2"/>
    </w:pPr>
    <w:rPr>
      <w:color w:val="1F3863"/>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spacing w:after="0" w:line="240" w:lineRule="auto"/>
    </w:pPr>
    <w:rPr>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D7E2A"/>
    <w:pPr>
      <w:spacing w:after="0" w:line="240" w:lineRule="auto"/>
    </w:pPr>
    <w:rPr>
      <w:rFonts w:ascii="Tahoma" w:hAnsi="Tahoma" w:cs="Tahoma"/>
      <w:sz w:val="18"/>
      <w:szCs w:val="18"/>
    </w:rPr>
  </w:style>
  <w:style w:type="character" w:customStyle="1" w:styleId="BalloonTextChar">
    <w:name w:val="Balloon Text Char"/>
    <w:basedOn w:val="DefaultParagraphFont"/>
    <w:link w:val="BalloonText"/>
    <w:uiPriority w:val="99"/>
    <w:semiHidden/>
    <w:rsid w:val="00FD7E2A"/>
    <w:rPr>
      <w:rFonts w:ascii="Tahoma" w:hAnsi="Tahoma" w:cs="Tahoma"/>
      <w:sz w:val="18"/>
      <w:szCs w:val="18"/>
    </w:rPr>
  </w:style>
  <w:style w:type="paragraph" w:styleId="CommentSubject">
    <w:name w:val="annotation subject"/>
    <w:basedOn w:val="CommentText"/>
    <w:next w:val="CommentText"/>
    <w:link w:val="CommentSubjectChar"/>
    <w:uiPriority w:val="99"/>
    <w:semiHidden/>
    <w:unhideWhenUsed/>
    <w:rsid w:val="00D86DB0"/>
    <w:rPr>
      <w:b/>
      <w:bCs/>
    </w:rPr>
  </w:style>
  <w:style w:type="character" w:customStyle="1" w:styleId="CommentSubjectChar">
    <w:name w:val="Comment Subject Char"/>
    <w:basedOn w:val="CommentTextChar"/>
    <w:link w:val="CommentSubject"/>
    <w:uiPriority w:val="99"/>
    <w:semiHidden/>
    <w:rsid w:val="00D86DB0"/>
    <w:rPr>
      <w:b/>
      <w:bCs/>
      <w:sz w:val="20"/>
      <w:szCs w:val="20"/>
    </w:rPr>
  </w:style>
  <w:style w:type="paragraph" w:styleId="Revision">
    <w:name w:val="Revision"/>
    <w:hidden/>
    <w:uiPriority w:val="99"/>
    <w:semiHidden/>
    <w:rsid w:val="0062087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health.gov.il/Services/Documents/H06102919.pdf" TargetMode="External"/><Relationship Id="rId18" Type="http://schemas.openxmlformats.org/officeDocument/2006/relationships/hyperlink" Target="https://www.health.gov.il/Services/Documents/H06102919.pdf" TargetMode="External"/><Relationship Id="rId26" Type="http://schemas.openxmlformats.org/officeDocument/2006/relationships/hyperlink" Target="https://www.mevaker.gov.il/sites/DigitalLibrary/Documents/69b/2019-69b-101-Hagana.pdf" TargetMode="External"/><Relationship Id="rId39" Type="http://schemas.openxmlformats.org/officeDocument/2006/relationships/hyperlink" Target="https://www.sciencedirect.com/science/article/pii/S1532046415001173?via%3Dihub" TargetMode="External"/><Relationship Id="rId21" Type="http://schemas.openxmlformats.org/officeDocument/2006/relationships/hyperlink" Target="https://www.mevaker.gov.il/sites/DigitalLibrary/Documents/69b/2019-69b-101-Hagana.pdf" TargetMode="External"/><Relationship Id="rId34" Type="http://schemas.openxmlformats.org/officeDocument/2006/relationships/hyperlink" Target="https://www.health.gov.il/hozer/MK01_2018.pdf" TargetMode="External"/><Relationship Id="rId42" Type="http://schemas.openxmlformats.org/officeDocument/2006/relationships/hyperlink" Target="https://www.sciencedirect.com/science/article/pii/S1532046415001173?via%3Dihub" TargetMode="External"/><Relationship Id="rId47" Type="http://schemas.openxmlformats.org/officeDocument/2006/relationships/hyperlink" Target="https://www.sciencedirect.com/science/article/pii/S1532046415001173?via%3Dihub" TargetMode="External"/><Relationship Id="rId50" Type="http://schemas.openxmlformats.org/officeDocument/2006/relationships/hyperlink" Target="https://www.sciencedirect.com/science/article/pii/S1532046415001173?via%3Dihub" TargetMode="External"/><Relationship Id="rId7" Type="http://schemas.openxmlformats.org/officeDocument/2006/relationships/hyperlink" Target="https://www.health.gov.il/Services/Documents/H06102919.pdf" TargetMode="External"/><Relationship Id="rId2" Type="http://schemas.openxmlformats.org/officeDocument/2006/relationships/styles" Target="styles.xml"/><Relationship Id="rId16" Type="http://schemas.openxmlformats.org/officeDocument/2006/relationships/hyperlink" Target="https://www.health.gov.il/Services/Documents/H06102919.pdf" TargetMode="External"/><Relationship Id="rId29" Type="http://schemas.openxmlformats.org/officeDocument/2006/relationships/hyperlink" Target="https://www.health.gov.il/hozer/MK01_2018.pdf" TargetMode="External"/><Relationship Id="rId11" Type="http://schemas.openxmlformats.org/officeDocument/2006/relationships/hyperlink" Target="https://www.health.gov.il/Services/Documents/H06102919.pdf" TargetMode="External"/><Relationship Id="rId24" Type="http://schemas.openxmlformats.org/officeDocument/2006/relationships/hyperlink" Target="https://www.mevaker.gov.il/sites/DigitalLibrary/Documents/69b/2019-69b-101-Hagana.pdf" TargetMode="External"/><Relationship Id="rId32" Type="http://schemas.openxmlformats.org/officeDocument/2006/relationships/hyperlink" Target="https://www.health.gov.il/hozer/MK01_2018.pdf" TargetMode="External"/><Relationship Id="rId37" Type="http://schemas.openxmlformats.org/officeDocument/2006/relationships/hyperlink" Target="https://www.sciencedirect.com/science/article/pii/S1532046415001173?via%3Dihub" TargetMode="External"/><Relationship Id="rId40" Type="http://schemas.openxmlformats.org/officeDocument/2006/relationships/hyperlink" Target="https://www.sciencedirect.com/science/article/pii/S1532046415001173?via%3Dihub" TargetMode="External"/><Relationship Id="rId45" Type="http://schemas.openxmlformats.org/officeDocument/2006/relationships/hyperlink" Target="https://www.sciencedirect.com/science/article/pii/S1532046415001173?via%3Dihub" TargetMode="External"/><Relationship Id="rId53" Type="http://schemas.openxmlformats.org/officeDocument/2006/relationships/fontTable" Target="fontTable.xml"/><Relationship Id="rId5" Type="http://schemas.openxmlformats.org/officeDocument/2006/relationships/hyperlink" Target="https://www.health.gov.il/Services/Documents/H06102919.pdf" TargetMode="External"/><Relationship Id="rId10" Type="http://schemas.openxmlformats.org/officeDocument/2006/relationships/hyperlink" Target="https://www.health.gov.il/Services/Documents/H06102919.pdf" TargetMode="External"/><Relationship Id="rId19" Type="http://schemas.openxmlformats.org/officeDocument/2006/relationships/hyperlink" Target="https://www.mevaker.gov.il/sites/DigitalLibrary/Documents/69b/2019-69b-101-Hagana.pdf" TargetMode="External"/><Relationship Id="rId31" Type="http://schemas.openxmlformats.org/officeDocument/2006/relationships/hyperlink" Target="https://www.health.gov.il/hozer/MK01_2018.pdf" TargetMode="External"/><Relationship Id="rId44" Type="http://schemas.openxmlformats.org/officeDocument/2006/relationships/hyperlink" Target="https://www.sciencedirect.com/science/article/pii/S1532046415001173?via%3Dihub" TargetMode="External"/><Relationship Id="rId52" Type="http://schemas.openxmlformats.org/officeDocument/2006/relationships/hyperlink" Target="https://www.sciencedirect.com/science/article/pii/S1532046415001173?via%3Dihub" TargetMode="External"/><Relationship Id="rId4" Type="http://schemas.openxmlformats.org/officeDocument/2006/relationships/webSettings" Target="webSettings.xml"/><Relationship Id="rId9" Type="http://schemas.openxmlformats.org/officeDocument/2006/relationships/hyperlink" Target="https://www.health.gov.il/Services/Documents/H06102919.pdf" TargetMode="External"/><Relationship Id="rId14" Type="http://schemas.openxmlformats.org/officeDocument/2006/relationships/hyperlink" Target="https://www.health.gov.il/Services/Documents/H06102919.pdf" TargetMode="External"/><Relationship Id="rId22" Type="http://schemas.openxmlformats.org/officeDocument/2006/relationships/hyperlink" Target="https://www.mevaker.gov.il/sites/DigitalLibrary/Documents/69b/2019-69b-101-Hagana.pdf" TargetMode="External"/><Relationship Id="rId27" Type="http://schemas.openxmlformats.org/officeDocument/2006/relationships/hyperlink" Target="https://www.mevaker.gov.il/sites/DigitalLibrary/Documents/69b/2019-69b-101-Hagana.pdf" TargetMode="External"/><Relationship Id="rId30" Type="http://schemas.openxmlformats.org/officeDocument/2006/relationships/hyperlink" Target="https://www.health.gov.il/hozer/MK01_2018.pdf" TargetMode="External"/><Relationship Id="rId35" Type="http://schemas.openxmlformats.org/officeDocument/2006/relationships/hyperlink" Target="https://www.sciencedirect.com/science/article/pii/S1532046415001173?via%3Dihub" TargetMode="External"/><Relationship Id="rId43" Type="http://schemas.openxmlformats.org/officeDocument/2006/relationships/hyperlink" Target="https://www.sciencedirect.com/science/article/pii/S1532046415001173?via%3Dihub" TargetMode="External"/><Relationship Id="rId48" Type="http://schemas.openxmlformats.org/officeDocument/2006/relationships/hyperlink" Target="https://www.sciencedirect.com/science/article/pii/S1532046415001173?via%3Dihub" TargetMode="External"/><Relationship Id="rId8" Type="http://schemas.openxmlformats.org/officeDocument/2006/relationships/hyperlink" Target="https://www.health.gov.il/Services/Documents/H06102919.pdf" TargetMode="External"/><Relationship Id="rId51" Type="http://schemas.openxmlformats.org/officeDocument/2006/relationships/hyperlink" Target="https://www.sciencedirect.com/science/article/pii/S1532046415001173?via%3Dihub" TargetMode="External"/><Relationship Id="rId3" Type="http://schemas.openxmlformats.org/officeDocument/2006/relationships/settings" Target="settings.xml"/><Relationship Id="rId12" Type="http://schemas.openxmlformats.org/officeDocument/2006/relationships/hyperlink" Target="https://www.health.gov.il/Services/Documents/H06102919.pdf" TargetMode="External"/><Relationship Id="rId17" Type="http://schemas.openxmlformats.org/officeDocument/2006/relationships/hyperlink" Target="https://www.health.gov.il/Services/Documents/H06102919.pdf" TargetMode="External"/><Relationship Id="rId25" Type="http://schemas.openxmlformats.org/officeDocument/2006/relationships/hyperlink" Target="https://www.mevaker.gov.il/sites/DigitalLibrary/Documents/69b/2019-69b-101-Hagana.pdf" TargetMode="External"/><Relationship Id="rId33" Type="http://schemas.openxmlformats.org/officeDocument/2006/relationships/hyperlink" Target="https://www.health.gov.il/hozer/MK01_2018.pdf" TargetMode="External"/><Relationship Id="rId38" Type="http://schemas.openxmlformats.org/officeDocument/2006/relationships/hyperlink" Target="https://www.sciencedirect.com/science/article/pii/S1532046415001173?via%3Dihub" TargetMode="External"/><Relationship Id="rId46" Type="http://schemas.openxmlformats.org/officeDocument/2006/relationships/hyperlink" Target="https://www.sciencedirect.com/science/article/pii/S1532046415001173?via%3Dihub" TargetMode="External"/><Relationship Id="rId20" Type="http://schemas.openxmlformats.org/officeDocument/2006/relationships/hyperlink" Target="https://www.mevaker.gov.il/sites/DigitalLibrary/Documents/69b/2019-69b-101-Hagana.pdf" TargetMode="External"/><Relationship Id="rId41" Type="http://schemas.openxmlformats.org/officeDocument/2006/relationships/hyperlink" Target="https://www.sciencedirect.com/science/article/pii/S1532046415001173?via%3Dihub"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health.gov.il/Services/Documents/H06102919.pdf" TargetMode="External"/><Relationship Id="rId15" Type="http://schemas.openxmlformats.org/officeDocument/2006/relationships/hyperlink" Target="https://www.health.gov.il/Services/Documents/H06102919.pdf" TargetMode="External"/><Relationship Id="rId23" Type="http://schemas.openxmlformats.org/officeDocument/2006/relationships/hyperlink" Target="https://www.mevaker.gov.il/sites/DigitalLibrary/Documents/69b/2019-69b-101-Hagana.pdf" TargetMode="External"/><Relationship Id="rId28" Type="http://schemas.openxmlformats.org/officeDocument/2006/relationships/hyperlink" Target="https://www.mevaker.gov.il/sites/DigitalLibrary/Documents/69b/2019-69b-101-Hagana.pdf" TargetMode="External"/><Relationship Id="rId36" Type="http://schemas.openxmlformats.org/officeDocument/2006/relationships/hyperlink" Target="https://www.sciencedirect.com/science/article/pii/S1532046415001173?via%3Dihub" TargetMode="External"/><Relationship Id="rId49" Type="http://schemas.openxmlformats.org/officeDocument/2006/relationships/hyperlink" Target="https://www.sciencedirect.com/science/article/pii/S1532046415001173?via%3Dih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1</TotalTime>
  <Pages>5</Pages>
  <Words>2232</Words>
  <Characters>12726</Characters>
  <Application>Microsoft Office Word</Application>
  <DocSecurity>0</DocSecurity>
  <Lines>106</Lines>
  <Paragraphs>29</Paragraphs>
  <ScaleCrop>false</ScaleCrop>
  <HeadingPairs>
    <vt:vector size="2" baseType="variant">
      <vt:variant>
        <vt:lpstr>שם</vt:lpstr>
      </vt:variant>
      <vt:variant>
        <vt:i4>1</vt:i4>
      </vt:variant>
    </vt:vector>
  </HeadingPairs>
  <TitlesOfParts>
    <vt:vector size="1" baseType="lpstr">
      <vt:lpstr/>
    </vt:vector>
  </TitlesOfParts>
  <Company>MOH</Company>
  <LinksUpToDate>false</LinksUpToDate>
  <CharactersWithSpaces>14929</CharactersWithSpaces>
  <SharedDoc>false</SharedDoc>
  <HLinks>
    <vt:vector size="318" baseType="variant">
      <vt:variant>
        <vt:i4>1769561</vt:i4>
      </vt:variant>
      <vt:variant>
        <vt:i4>156</vt:i4>
      </vt:variant>
      <vt:variant>
        <vt:i4>0</vt:i4>
      </vt:variant>
      <vt:variant>
        <vt:i4>5</vt:i4>
      </vt:variant>
      <vt:variant>
        <vt:lpwstr>https://aclanthology.org/S13-2056.pdf</vt:lpwstr>
      </vt:variant>
      <vt:variant>
        <vt:lpwstr/>
      </vt:variant>
      <vt:variant>
        <vt:i4>8126583</vt:i4>
      </vt:variant>
      <vt:variant>
        <vt:i4>153</vt:i4>
      </vt:variant>
      <vt:variant>
        <vt:i4>0</vt:i4>
      </vt:variant>
      <vt:variant>
        <vt:i4>5</vt:i4>
      </vt:variant>
      <vt:variant>
        <vt:lpwstr>https://www.sciencedirect.com/science/article/pii/S1532046415001173?via%3Dihub</vt:lpwstr>
      </vt:variant>
      <vt:variant>
        <vt:lpwstr/>
      </vt:variant>
      <vt:variant>
        <vt:i4>8126583</vt:i4>
      </vt:variant>
      <vt:variant>
        <vt:i4>150</vt:i4>
      </vt:variant>
      <vt:variant>
        <vt:i4>0</vt:i4>
      </vt:variant>
      <vt:variant>
        <vt:i4>5</vt:i4>
      </vt:variant>
      <vt:variant>
        <vt:lpwstr>https://www.sciencedirect.com/science/article/pii/S1532046415001173?via%3Dihub</vt:lpwstr>
      </vt:variant>
      <vt:variant>
        <vt:lpwstr/>
      </vt:variant>
      <vt:variant>
        <vt:i4>8126583</vt:i4>
      </vt:variant>
      <vt:variant>
        <vt:i4>147</vt:i4>
      </vt:variant>
      <vt:variant>
        <vt:i4>0</vt:i4>
      </vt:variant>
      <vt:variant>
        <vt:i4>5</vt:i4>
      </vt:variant>
      <vt:variant>
        <vt:lpwstr>https://www.sciencedirect.com/science/article/pii/S1532046415001173?via%3Dihub</vt:lpwstr>
      </vt:variant>
      <vt:variant>
        <vt:lpwstr/>
      </vt:variant>
      <vt:variant>
        <vt:i4>8126583</vt:i4>
      </vt:variant>
      <vt:variant>
        <vt:i4>144</vt:i4>
      </vt:variant>
      <vt:variant>
        <vt:i4>0</vt:i4>
      </vt:variant>
      <vt:variant>
        <vt:i4>5</vt:i4>
      </vt:variant>
      <vt:variant>
        <vt:lpwstr>https://www.sciencedirect.com/science/article/pii/S1532046415001173?via%3Dihub</vt:lpwstr>
      </vt:variant>
      <vt:variant>
        <vt:lpwstr/>
      </vt:variant>
      <vt:variant>
        <vt:i4>8126583</vt:i4>
      </vt:variant>
      <vt:variant>
        <vt:i4>141</vt:i4>
      </vt:variant>
      <vt:variant>
        <vt:i4>0</vt:i4>
      </vt:variant>
      <vt:variant>
        <vt:i4>5</vt:i4>
      </vt:variant>
      <vt:variant>
        <vt:lpwstr>https://www.sciencedirect.com/science/article/pii/S1532046415001173?via%3Dihub</vt:lpwstr>
      </vt:variant>
      <vt:variant>
        <vt:lpwstr/>
      </vt:variant>
      <vt:variant>
        <vt:i4>8126583</vt:i4>
      </vt:variant>
      <vt:variant>
        <vt:i4>138</vt:i4>
      </vt:variant>
      <vt:variant>
        <vt:i4>0</vt:i4>
      </vt:variant>
      <vt:variant>
        <vt:i4>5</vt:i4>
      </vt:variant>
      <vt:variant>
        <vt:lpwstr>https://www.sciencedirect.com/science/article/pii/S1532046415001173?via%3Dihub</vt:lpwstr>
      </vt:variant>
      <vt:variant>
        <vt:lpwstr/>
      </vt:variant>
      <vt:variant>
        <vt:i4>8126583</vt:i4>
      </vt:variant>
      <vt:variant>
        <vt:i4>135</vt:i4>
      </vt:variant>
      <vt:variant>
        <vt:i4>0</vt:i4>
      </vt:variant>
      <vt:variant>
        <vt:i4>5</vt:i4>
      </vt:variant>
      <vt:variant>
        <vt:lpwstr>https://www.sciencedirect.com/science/article/pii/S1532046415001173?via%3Dihub</vt:lpwstr>
      </vt:variant>
      <vt:variant>
        <vt:lpwstr/>
      </vt:variant>
      <vt:variant>
        <vt:i4>8126583</vt:i4>
      </vt:variant>
      <vt:variant>
        <vt:i4>132</vt:i4>
      </vt:variant>
      <vt:variant>
        <vt:i4>0</vt:i4>
      </vt:variant>
      <vt:variant>
        <vt:i4>5</vt:i4>
      </vt:variant>
      <vt:variant>
        <vt:lpwstr>https://www.sciencedirect.com/science/article/pii/S1532046415001173?via%3Dihub</vt:lpwstr>
      </vt:variant>
      <vt:variant>
        <vt:lpwstr/>
      </vt:variant>
      <vt:variant>
        <vt:i4>8126583</vt:i4>
      </vt:variant>
      <vt:variant>
        <vt:i4>129</vt:i4>
      </vt:variant>
      <vt:variant>
        <vt:i4>0</vt:i4>
      </vt:variant>
      <vt:variant>
        <vt:i4>5</vt:i4>
      </vt:variant>
      <vt:variant>
        <vt:lpwstr>https://www.sciencedirect.com/science/article/pii/S1532046415001173?via%3Dihub</vt:lpwstr>
      </vt:variant>
      <vt:variant>
        <vt:lpwstr/>
      </vt:variant>
      <vt:variant>
        <vt:i4>8126583</vt:i4>
      </vt:variant>
      <vt:variant>
        <vt:i4>126</vt:i4>
      </vt:variant>
      <vt:variant>
        <vt:i4>0</vt:i4>
      </vt:variant>
      <vt:variant>
        <vt:i4>5</vt:i4>
      </vt:variant>
      <vt:variant>
        <vt:lpwstr>https://www.sciencedirect.com/science/article/pii/S1532046415001173?via%3Dihub</vt:lpwstr>
      </vt:variant>
      <vt:variant>
        <vt:lpwstr/>
      </vt:variant>
      <vt:variant>
        <vt:i4>8126583</vt:i4>
      </vt:variant>
      <vt:variant>
        <vt:i4>123</vt:i4>
      </vt:variant>
      <vt:variant>
        <vt:i4>0</vt:i4>
      </vt:variant>
      <vt:variant>
        <vt:i4>5</vt:i4>
      </vt:variant>
      <vt:variant>
        <vt:lpwstr>https://www.sciencedirect.com/science/article/pii/S1532046415001173?via%3Dihub</vt:lpwstr>
      </vt:variant>
      <vt:variant>
        <vt:lpwstr/>
      </vt:variant>
      <vt:variant>
        <vt:i4>8126583</vt:i4>
      </vt:variant>
      <vt:variant>
        <vt:i4>120</vt:i4>
      </vt:variant>
      <vt:variant>
        <vt:i4>0</vt:i4>
      </vt:variant>
      <vt:variant>
        <vt:i4>5</vt:i4>
      </vt:variant>
      <vt:variant>
        <vt:lpwstr>https://www.sciencedirect.com/science/article/pii/S1532046415001173?via%3Dihub</vt:lpwstr>
      </vt:variant>
      <vt:variant>
        <vt:lpwstr/>
      </vt:variant>
      <vt:variant>
        <vt:i4>8126583</vt:i4>
      </vt:variant>
      <vt:variant>
        <vt:i4>117</vt:i4>
      </vt:variant>
      <vt:variant>
        <vt:i4>0</vt:i4>
      </vt:variant>
      <vt:variant>
        <vt:i4>5</vt:i4>
      </vt:variant>
      <vt:variant>
        <vt:lpwstr>https://www.sciencedirect.com/science/article/pii/S1532046415001173?via%3Dihub</vt:lpwstr>
      </vt:variant>
      <vt:variant>
        <vt:lpwstr/>
      </vt:variant>
      <vt:variant>
        <vt:i4>8126583</vt:i4>
      </vt:variant>
      <vt:variant>
        <vt:i4>114</vt:i4>
      </vt:variant>
      <vt:variant>
        <vt:i4>0</vt:i4>
      </vt:variant>
      <vt:variant>
        <vt:i4>5</vt:i4>
      </vt:variant>
      <vt:variant>
        <vt:lpwstr>https://www.sciencedirect.com/science/article/pii/S1532046415001173?via%3Dihub</vt:lpwstr>
      </vt:variant>
      <vt:variant>
        <vt:lpwstr/>
      </vt:variant>
      <vt:variant>
        <vt:i4>8126583</vt:i4>
      </vt:variant>
      <vt:variant>
        <vt:i4>111</vt:i4>
      </vt:variant>
      <vt:variant>
        <vt:i4>0</vt:i4>
      </vt:variant>
      <vt:variant>
        <vt:i4>5</vt:i4>
      </vt:variant>
      <vt:variant>
        <vt:lpwstr>https://www.sciencedirect.com/science/article/pii/S1532046415001173?via%3Dihub</vt:lpwstr>
      </vt:variant>
      <vt:variant>
        <vt:lpwstr/>
      </vt:variant>
      <vt:variant>
        <vt:i4>8126583</vt:i4>
      </vt:variant>
      <vt:variant>
        <vt:i4>108</vt:i4>
      </vt:variant>
      <vt:variant>
        <vt:i4>0</vt:i4>
      </vt:variant>
      <vt:variant>
        <vt:i4>5</vt:i4>
      </vt:variant>
      <vt:variant>
        <vt:lpwstr>https://www.sciencedirect.com/science/article/pii/S1532046415001173?via%3Dihub</vt:lpwstr>
      </vt:variant>
      <vt:variant>
        <vt:lpwstr/>
      </vt:variant>
      <vt:variant>
        <vt:i4>8126583</vt:i4>
      </vt:variant>
      <vt:variant>
        <vt:i4>105</vt:i4>
      </vt:variant>
      <vt:variant>
        <vt:i4>0</vt:i4>
      </vt:variant>
      <vt:variant>
        <vt:i4>5</vt:i4>
      </vt:variant>
      <vt:variant>
        <vt:lpwstr>https://www.sciencedirect.com/science/article/pii/S1532046415001173?via%3Dihub</vt:lpwstr>
      </vt:variant>
      <vt:variant>
        <vt:lpwstr/>
      </vt:variant>
      <vt:variant>
        <vt:i4>8126583</vt:i4>
      </vt:variant>
      <vt:variant>
        <vt:i4>102</vt:i4>
      </vt:variant>
      <vt:variant>
        <vt:i4>0</vt:i4>
      </vt:variant>
      <vt:variant>
        <vt:i4>5</vt:i4>
      </vt:variant>
      <vt:variant>
        <vt:lpwstr>https://www.sciencedirect.com/science/article/pii/S1532046415001173?via%3Dihub</vt:lpwstr>
      </vt:variant>
      <vt:variant>
        <vt:lpwstr/>
      </vt:variant>
      <vt:variant>
        <vt:i4>8126583</vt:i4>
      </vt:variant>
      <vt:variant>
        <vt:i4>99</vt:i4>
      </vt:variant>
      <vt:variant>
        <vt:i4>0</vt:i4>
      </vt:variant>
      <vt:variant>
        <vt:i4>5</vt:i4>
      </vt:variant>
      <vt:variant>
        <vt:lpwstr>https://www.sciencedirect.com/science/article/pii/S1532046415001173?via%3Dihub</vt:lpwstr>
      </vt:variant>
      <vt:variant>
        <vt:lpwstr/>
      </vt:variant>
      <vt:variant>
        <vt:i4>4718628</vt:i4>
      </vt:variant>
      <vt:variant>
        <vt:i4>96</vt:i4>
      </vt:variant>
      <vt:variant>
        <vt:i4>0</vt:i4>
      </vt:variant>
      <vt:variant>
        <vt:i4>5</vt:i4>
      </vt:variant>
      <vt:variant>
        <vt:lpwstr>https://www.health.gov.il/hozer/MK01_2018.pdf</vt:lpwstr>
      </vt:variant>
      <vt:variant>
        <vt:lpwstr/>
      </vt:variant>
      <vt:variant>
        <vt:i4>4718628</vt:i4>
      </vt:variant>
      <vt:variant>
        <vt:i4>93</vt:i4>
      </vt:variant>
      <vt:variant>
        <vt:i4>0</vt:i4>
      </vt:variant>
      <vt:variant>
        <vt:i4>5</vt:i4>
      </vt:variant>
      <vt:variant>
        <vt:lpwstr>https://www.health.gov.il/hozer/MK01_2018.pdf</vt:lpwstr>
      </vt:variant>
      <vt:variant>
        <vt:lpwstr/>
      </vt:variant>
      <vt:variant>
        <vt:i4>4718628</vt:i4>
      </vt:variant>
      <vt:variant>
        <vt:i4>90</vt:i4>
      </vt:variant>
      <vt:variant>
        <vt:i4>0</vt:i4>
      </vt:variant>
      <vt:variant>
        <vt:i4>5</vt:i4>
      </vt:variant>
      <vt:variant>
        <vt:lpwstr>https://www.health.gov.il/hozer/MK01_2018.pdf</vt:lpwstr>
      </vt:variant>
      <vt:variant>
        <vt:lpwstr/>
      </vt:variant>
      <vt:variant>
        <vt:i4>4718628</vt:i4>
      </vt:variant>
      <vt:variant>
        <vt:i4>87</vt:i4>
      </vt:variant>
      <vt:variant>
        <vt:i4>0</vt:i4>
      </vt:variant>
      <vt:variant>
        <vt:i4>5</vt:i4>
      </vt:variant>
      <vt:variant>
        <vt:lpwstr>https://www.health.gov.il/hozer/MK01_2018.pdf</vt:lpwstr>
      </vt:variant>
      <vt:variant>
        <vt:lpwstr/>
      </vt:variant>
      <vt:variant>
        <vt:i4>4718628</vt:i4>
      </vt:variant>
      <vt:variant>
        <vt:i4>84</vt:i4>
      </vt:variant>
      <vt:variant>
        <vt:i4>0</vt:i4>
      </vt:variant>
      <vt:variant>
        <vt:i4>5</vt:i4>
      </vt:variant>
      <vt:variant>
        <vt:lpwstr>https://www.health.gov.il/hozer/MK01_2018.pdf</vt:lpwstr>
      </vt:variant>
      <vt:variant>
        <vt:lpwstr/>
      </vt:variant>
      <vt:variant>
        <vt:i4>4718628</vt:i4>
      </vt:variant>
      <vt:variant>
        <vt:i4>81</vt:i4>
      </vt:variant>
      <vt:variant>
        <vt:i4>0</vt:i4>
      </vt:variant>
      <vt:variant>
        <vt:i4>5</vt:i4>
      </vt:variant>
      <vt:variant>
        <vt:lpwstr>https://www.health.gov.il/hozer/MK01_2018.pdf</vt:lpwstr>
      </vt:variant>
      <vt:variant>
        <vt:lpwstr/>
      </vt:variant>
      <vt:variant>
        <vt:i4>4718628</vt:i4>
      </vt:variant>
      <vt:variant>
        <vt:i4>78</vt:i4>
      </vt:variant>
      <vt:variant>
        <vt:i4>0</vt:i4>
      </vt:variant>
      <vt:variant>
        <vt:i4>5</vt:i4>
      </vt:variant>
      <vt:variant>
        <vt:lpwstr>https://www.health.gov.il/hozer/MK01_2018.pdf</vt:lpwstr>
      </vt:variant>
      <vt:variant>
        <vt:lpwstr/>
      </vt:variant>
      <vt:variant>
        <vt:i4>4653140</vt:i4>
      </vt:variant>
      <vt:variant>
        <vt:i4>75</vt:i4>
      </vt:variant>
      <vt:variant>
        <vt:i4>0</vt:i4>
      </vt:variant>
      <vt:variant>
        <vt:i4>5</vt:i4>
      </vt:variant>
      <vt:variant>
        <vt:lpwstr>https://www.mevaker.gov.il/sites/DigitalLibrary/Documents/69b/2019-69b-101-Hagana.pdf</vt:lpwstr>
      </vt:variant>
      <vt:variant>
        <vt:lpwstr/>
      </vt:variant>
      <vt:variant>
        <vt:i4>4653140</vt:i4>
      </vt:variant>
      <vt:variant>
        <vt:i4>72</vt:i4>
      </vt:variant>
      <vt:variant>
        <vt:i4>0</vt:i4>
      </vt:variant>
      <vt:variant>
        <vt:i4>5</vt:i4>
      </vt:variant>
      <vt:variant>
        <vt:lpwstr>https://www.mevaker.gov.il/sites/DigitalLibrary/Documents/69b/2019-69b-101-Hagana.pdf</vt:lpwstr>
      </vt:variant>
      <vt:variant>
        <vt:lpwstr/>
      </vt:variant>
      <vt:variant>
        <vt:i4>4653140</vt:i4>
      </vt:variant>
      <vt:variant>
        <vt:i4>69</vt:i4>
      </vt:variant>
      <vt:variant>
        <vt:i4>0</vt:i4>
      </vt:variant>
      <vt:variant>
        <vt:i4>5</vt:i4>
      </vt:variant>
      <vt:variant>
        <vt:lpwstr>https://www.mevaker.gov.il/sites/DigitalLibrary/Documents/69b/2019-69b-101-Hagana.pdf</vt:lpwstr>
      </vt:variant>
      <vt:variant>
        <vt:lpwstr/>
      </vt:variant>
      <vt:variant>
        <vt:i4>4653140</vt:i4>
      </vt:variant>
      <vt:variant>
        <vt:i4>66</vt:i4>
      </vt:variant>
      <vt:variant>
        <vt:i4>0</vt:i4>
      </vt:variant>
      <vt:variant>
        <vt:i4>5</vt:i4>
      </vt:variant>
      <vt:variant>
        <vt:lpwstr>https://www.mevaker.gov.il/sites/DigitalLibrary/Documents/69b/2019-69b-101-Hagana.pdf</vt:lpwstr>
      </vt:variant>
      <vt:variant>
        <vt:lpwstr/>
      </vt:variant>
      <vt:variant>
        <vt:i4>4653140</vt:i4>
      </vt:variant>
      <vt:variant>
        <vt:i4>63</vt:i4>
      </vt:variant>
      <vt:variant>
        <vt:i4>0</vt:i4>
      </vt:variant>
      <vt:variant>
        <vt:i4>5</vt:i4>
      </vt:variant>
      <vt:variant>
        <vt:lpwstr>https://www.mevaker.gov.il/sites/DigitalLibrary/Documents/69b/2019-69b-101-Hagana.pdf</vt:lpwstr>
      </vt:variant>
      <vt:variant>
        <vt:lpwstr/>
      </vt:variant>
      <vt:variant>
        <vt:i4>4653140</vt:i4>
      </vt:variant>
      <vt:variant>
        <vt:i4>60</vt:i4>
      </vt:variant>
      <vt:variant>
        <vt:i4>0</vt:i4>
      </vt:variant>
      <vt:variant>
        <vt:i4>5</vt:i4>
      </vt:variant>
      <vt:variant>
        <vt:lpwstr>https://www.mevaker.gov.il/sites/DigitalLibrary/Documents/69b/2019-69b-101-Hagana.pdf</vt:lpwstr>
      </vt:variant>
      <vt:variant>
        <vt:lpwstr/>
      </vt:variant>
      <vt:variant>
        <vt:i4>4653140</vt:i4>
      </vt:variant>
      <vt:variant>
        <vt:i4>57</vt:i4>
      </vt:variant>
      <vt:variant>
        <vt:i4>0</vt:i4>
      </vt:variant>
      <vt:variant>
        <vt:i4>5</vt:i4>
      </vt:variant>
      <vt:variant>
        <vt:lpwstr>https://www.mevaker.gov.il/sites/DigitalLibrary/Documents/69b/2019-69b-101-Hagana.pdf</vt:lpwstr>
      </vt:variant>
      <vt:variant>
        <vt:lpwstr/>
      </vt:variant>
      <vt:variant>
        <vt:i4>4653140</vt:i4>
      </vt:variant>
      <vt:variant>
        <vt:i4>54</vt:i4>
      </vt:variant>
      <vt:variant>
        <vt:i4>0</vt:i4>
      </vt:variant>
      <vt:variant>
        <vt:i4>5</vt:i4>
      </vt:variant>
      <vt:variant>
        <vt:lpwstr>https://www.mevaker.gov.il/sites/DigitalLibrary/Documents/69b/2019-69b-101-Hagana.pdf</vt:lpwstr>
      </vt:variant>
      <vt:variant>
        <vt:lpwstr/>
      </vt:variant>
      <vt:variant>
        <vt:i4>4653140</vt:i4>
      </vt:variant>
      <vt:variant>
        <vt:i4>51</vt:i4>
      </vt:variant>
      <vt:variant>
        <vt:i4>0</vt:i4>
      </vt:variant>
      <vt:variant>
        <vt:i4>5</vt:i4>
      </vt:variant>
      <vt:variant>
        <vt:lpwstr>https://www.mevaker.gov.il/sites/DigitalLibrary/Documents/69b/2019-69b-101-Hagana.pdf</vt:lpwstr>
      </vt:variant>
      <vt:variant>
        <vt:lpwstr/>
      </vt:variant>
      <vt:variant>
        <vt:i4>4653140</vt:i4>
      </vt:variant>
      <vt:variant>
        <vt:i4>48</vt:i4>
      </vt:variant>
      <vt:variant>
        <vt:i4>0</vt:i4>
      </vt:variant>
      <vt:variant>
        <vt:i4>5</vt:i4>
      </vt:variant>
      <vt:variant>
        <vt:lpwstr>https://www.mevaker.gov.il/sites/DigitalLibrary/Documents/69b/2019-69b-101-Hagana.pdf</vt:lpwstr>
      </vt:variant>
      <vt:variant>
        <vt:lpwstr/>
      </vt:variant>
      <vt:variant>
        <vt:i4>4653140</vt:i4>
      </vt:variant>
      <vt:variant>
        <vt:i4>45</vt:i4>
      </vt:variant>
      <vt:variant>
        <vt:i4>0</vt:i4>
      </vt:variant>
      <vt:variant>
        <vt:i4>5</vt:i4>
      </vt:variant>
      <vt:variant>
        <vt:lpwstr>https://www.mevaker.gov.il/sites/DigitalLibrary/Documents/69b/2019-69b-101-Hagana.pdf</vt:lpwstr>
      </vt:variant>
      <vt:variant>
        <vt:lpwstr/>
      </vt:variant>
      <vt:variant>
        <vt:i4>7471216</vt:i4>
      </vt:variant>
      <vt:variant>
        <vt:i4>42</vt:i4>
      </vt:variant>
      <vt:variant>
        <vt:i4>0</vt:i4>
      </vt:variant>
      <vt:variant>
        <vt:i4>5</vt:i4>
      </vt:variant>
      <vt:variant>
        <vt:lpwstr>https://www.health.gov.il/Services/Documents/H06102919.pdf</vt:lpwstr>
      </vt:variant>
      <vt:variant>
        <vt:lpwstr/>
      </vt:variant>
      <vt:variant>
        <vt:i4>7471216</vt:i4>
      </vt:variant>
      <vt:variant>
        <vt:i4>39</vt:i4>
      </vt:variant>
      <vt:variant>
        <vt:i4>0</vt:i4>
      </vt:variant>
      <vt:variant>
        <vt:i4>5</vt:i4>
      </vt:variant>
      <vt:variant>
        <vt:lpwstr>https://www.health.gov.il/Services/Documents/H06102919.pdf</vt:lpwstr>
      </vt:variant>
      <vt:variant>
        <vt:lpwstr/>
      </vt:variant>
      <vt:variant>
        <vt:i4>7471216</vt:i4>
      </vt:variant>
      <vt:variant>
        <vt:i4>36</vt:i4>
      </vt:variant>
      <vt:variant>
        <vt:i4>0</vt:i4>
      </vt:variant>
      <vt:variant>
        <vt:i4>5</vt:i4>
      </vt:variant>
      <vt:variant>
        <vt:lpwstr>https://www.health.gov.il/Services/Documents/H06102919.pdf</vt:lpwstr>
      </vt:variant>
      <vt:variant>
        <vt:lpwstr/>
      </vt:variant>
      <vt:variant>
        <vt:i4>7471216</vt:i4>
      </vt:variant>
      <vt:variant>
        <vt:i4>33</vt:i4>
      </vt:variant>
      <vt:variant>
        <vt:i4>0</vt:i4>
      </vt:variant>
      <vt:variant>
        <vt:i4>5</vt:i4>
      </vt:variant>
      <vt:variant>
        <vt:lpwstr>https://www.health.gov.il/Services/Documents/H06102919.pdf</vt:lpwstr>
      </vt:variant>
      <vt:variant>
        <vt:lpwstr/>
      </vt:variant>
      <vt:variant>
        <vt:i4>7471216</vt:i4>
      </vt:variant>
      <vt:variant>
        <vt:i4>30</vt:i4>
      </vt:variant>
      <vt:variant>
        <vt:i4>0</vt:i4>
      </vt:variant>
      <vt:variant>
        <vt:i4>5</vt:i4>
      </vt:variant>
      <vt:variant>
        <vt:lpwstr>https://www.health.gov.il/Services/Documents/H06102919.pdf</vt:lpwstr>
      </vt:variant>
      <vt:variant>
        <vt:lpwstr/>
      </vt:variant>
      <vt:variant>
        <vt:i4>7471216</vt:i4>
      </vt:variant>
      <vt:variant>
        <vt:i4>27</vt:i4>
      </vt:variant>
      <vt:variant>
        <vt:i4>0</vt:i4>
      </vt:variant>
      <vt:variant>
        <vt:i4>5</vt:i4>
      </vt:variant>
      <vt:variant>
        <vt:lpwstr>https://www.health.gov.il/Services/Documents/H06102919.pdf</vt:lpwstr>
      </vt:variant>
      <vt:variant>
        <vt:lpwstr/>
      </vt:variant>
      <vt:variant>
        <vt:i4>7471216</vt:i4>
      </vt:variant>
      <vt:variant>
        <vt:i4>24</vt:i4>
      </vt:variant>
      <vt:variant>
        <vt:i4>0</vt:i4>
      </vt:variant>
      <vt:variant>
        <vt:i4>5</vt:i4>
      </vt:variant>
      <vt:variant>
        <vt:lpwstr>https://www.health.gov.il/Services/Documents/H06102919.pdf</vt:lpwstr>
      </vt:variant>
      <vt:variant>
        <vt:lpwstr/>
      </vt:variant>
      <vt:variant>
        <vt:i4>7471216</vt:i4>
      </vt:variant>
      <vt:variant>
        <vt:i4>21</vt:i4>
      </vt:variant>
      <vt:variant>
        <vt:i4>0</vt:i4>
      </vt:variant>
      <vt:variant>
        <vt:i4>5</vt:i4>
      </vt:variant>
      <vt:variant>
        <vt:lpwstr>https://www.health.gov.il/Services/Documents/H06102919.pdf</vt:lpwstr>
      </vt:variant>
      <vt:variant>
        <vt:lpwstr/>
      </vt:variant>
      <vt:variant>
        <vt:i4>7471216</vt:i4>
      </vt:variant>
      <vt:variant>
        <vt:i4>18</vt:i4>
      </vt:variant>
      <vt:variant>
        <vt:i4>0</vt:i4>
      </vt:variant>
      <vt:variant>
        <vt:i4>5</vt:i4>
      </vt:variant>
      <vt:variant>
        <vt:lpwstr>https://www.health.gov.il/Services/Documents/H06102919.pdf</vt:lpwstr>
      </vt:variant>
      <vt:variant>
        <vt:lpwstr/>
      </vt:variant>
      <vt:variant>
        <vt:i4>7471216</vt:i4>
      </vt:variant>
      <vt:variant>
        <vt:i4>15</vt:i4>
      </vt:variant>
      <vt:variant>
        <vt:i4>0</vt:i4>
      </vt:variant>
      <vt:variant>
        <vt:i4>5</vt:i4>
      </vt:variant>
      <vt:variant>
        <vt:lpwstr>https://www.health.gov.il/Services/Documents/H06102919.pdf</vt:lpwstr>
      </vt:variant>
      <vt:variant>
        <vt:lpwstr/>
      </vt:variant>
      <vt:variant>
        <vt:i4>7471216</vt:i4>
      </vt:variant>
      <vt:variant>
        <vt:i4>12</vt:i4>
      </vt:variant>
      <vt:variant>
        <vt:i4>0</vt:i4>
      </vt:variant>
      <vt:variant>
        <vt:i4>5</vt:i4>
      </vt:variant>
      <vt:variant>
        <vt:lpwstr>https://www.health.gov.il/Services/Documents/H06102919.pdf</vt:lpwstr>
      </vt:variant>
      <vt:variant>
        <vt:lpwstr/>
      </vt:variant>
      <vt:variant>
        <vt:i4>7471216</vt:i4>
      </vt:variant>
      <vt:variant>
        <vt:i4>9</vt:i4>
      </vt:variant>
      <vt:variant>
        <vt:i4>0</vt:i4>
      </vt:variant>
      <vt:variant>
        <vt:i4>5</vt:i4>
      </vt:variant>
      <vt:variant>
        <vt:lpwstr>https://www.health.gov.il/Services/Documents/H06102919.pdf</vt:lpwstr>
      </vt:variant>
      <vt:variant>
        <vt:lpwstr/>
      </vt:variant>
      <vt:variant>
        <vt:i4>7471216</vt:i4>
      </vt:variant>
      <vt:variant>
        <vt:i4>6</vt:i4>
      </vt:variant>
      <vt:variant>
        <vt:i4>0</vt:i4>
      </vt:variant>
      <vt:variant>
        <vt:i4>5</vt:i4>
      </vt:variant>
      <vt:variant>
        <vt:lpwstr>https://www.health.gov.il/Services/Documents/H06102919.pdf</vt:lpwstr>
      </vt:variant>
      <vt:variant>
        <vt:lpwstr/>
      </vt:variant>
      <vt:variant>
        <vt:i4>7471216</vt:i4>
      </vt:variant>
      <vt:variant>
        <vt:i4>3</vt:i4>
      </vt:variant>
      <vt:variant>
        <vt:i4>0</vt:i4>
      </vt:variant>
      <vt:variant>
        <vt:i4>5</vt:i4>
      </vt:variant>
      <vt:variant>
        <vt:lpwstr>https://www.health.gov.il/Services/Documents/H06102919.pdf</vt:lpwstr>
      </vt:variant>
      <vt:variant>
        <vt:lpwstr/>
      </vt:variant>
      <vt:variant>
        <vt:i4>7471216</vt:i4>
      </vt:variant>
      <vt:variant>
        <vt:i4>0</vt:i4>
      </vt:variant>
      <vt:variant>
        <vt:i4>0</vt:i4>
      </vt:variant>
      <vt:variant>
        <vt:i4>5</vt:i4>
      </vt:variant>
      <vt:variant>
        <vt:lpwstr>https://www.health.gov.il/Services/Documents/H06102919.pdf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יואל בן-אור</dc:creator>
  <cp:keywords/>
  <cp:lastModifiedBy>Hadas Bitran</cp:lastModifiedBy>
  <cp:revision>2</cp:revision>
  <dcterms:created xsi:type="dcterms:W3CDTF">2022-02-17T16:02:00Z</dcterms:created>
  <dcterms:modified xsi:type="dcterms:W3CDTF">2022-02-17T16:02:00Z</dcterms:modified>
</cp:coreProperties>
</file>