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ou5uovpdk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Adidas Sales Analysis – Project Summary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9uxvlpiax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goal of this analysis is to gain insights into Adidas sales performance across different products, regions, time periods, and retail channels from </w:t>
      </w:r>
      <w:r w:rsidDel="00000000" w:rsidR="00000000" w:rsidRPr="00000000">
        <w:rPr>
          <w:b w:val="1"/>
          <w:rtl w:val="0"/>
        </w:rPr>
        <w:t xml:space="preserve">January 1, 2020, to December 31, 2021</w:t>
      </w:r>
      <w:r w:rsidDel="00000000" w:rsidR="00000000" w:rsidRPr="00000000">
        <w:rPr>
          <w:rtl w:val="0"/>
        </w:rPr>
        <w:t xml:space="preserve">. This helps stakeholders make data-driven decisions for inventory planning, marketing strategy, and regional expansion.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pv0uq8pg0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Metrics Overview:</w:t>
      </w:r>
    </w:p>
    <w:tbl>
      <w:tblPr>
        <w:tblStyle w:val="Table1"/>
        <w:tblW w:w="3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1160"/>
        <w:tblGridChange w:id="0">
          <w:tblGrid>
            <w:gridCol w:w="2120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$900M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per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$45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$332M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Units Sold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Million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42%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dt4rqbdaf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Monthly Sales Trend: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Sales peaked in </w:t>
      </w:r>
      <w:r w:rsidDel="00000000" w:rsidR="00000000" w:rsidRPr="00000000">
        <w:rPr>
          <w:b w:val="1"/>
          <w:rtl w:val="0"/>
        </w:rPr>
        <w:t xml:space="preserve">July ($95M)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August ($92M)</w:t>
      </w:r>
      <w:r w:rsidDel="00000000" w:rsidR="00000000" w:rsidRPr="00000000">
        <w:rPr>
          <w:rtl w:val="0"/>
        </w:rPr>
        <w:t xml:space="preserve">, likely due to summer promotions or back-to-school campaigns.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Lowest sales were observed in </w:t>
      </w:r>
      <w:r w:rsidDel="00000000" w:rsidR="00000000" w:rsidRPr="00000000">
        <w:rPr>
          <w:b w:val="1"/>
          <w:rtl w:val="0"/>
        </w:rPr>
        <w:t xml:space="preserve">March ($57M)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February ($61M)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Q3</w:t>
      </w:r>
      <w:r w:rsidDel="00000000" w:rsidR="00000000" w:rsidRPr="00000000">
        <w:rPr>
          <w:rtl w:val="0"/>
        </w:rPr>
        <w:t xml:space="preserve"> showed the highest consistent performance, indicating strong seasonal demand during mid-year.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anyojxrls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Regional Insights:</w:t>
      </w:r>
    </w:p>
    <w:tbl>
      <w:tblPr>
        <w:tblStyle w:val="Table2"/>
        <w:tblW w:w="3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920"/>
        <w:gridCol w:w="1580"/>
        <w:tblGridChange w:id="0">
          <w:tblGrid>
            <w:gridCol w:w="1250"/>
            <w:gridCol w:w="920"/>
            <w:gridCol w:w="1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$270M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Midwest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$186M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20.7%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$163M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18.13%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$145M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16.08%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$136M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15.09%</w:t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Northeast</w:t>
      </w:r>
      <w:r w:rsidDel="00000000" w:rsidR="00000000" w:rsidRPr="00000000">
        <w:rPr>
          <w:rtl w:val="0"/>
        </w:rPr>
        <w:t xml:space="preserve"> is the top-performing region, contributing nearly </w:t>
      </w:r>
      <w:r w:rsidDel="00000000" w:rsidR="00000000" w:rsidRPr="00000000">
        <w:rPr>
          <w:b w:val="1"/>
          <w:rtl w:val="0"/>
        </w:rPr>
        <w:t xml:space="preserve">one-third</w:t>
      </w:r>
      <w:r w:rsidDel="00000000" w:rsidR="00000000" w:rsidRPr="00000000">
        <w:rPr>
          <w:rtl w:val="0"/>
        </w:rPr>
        <w:t xml:space="preserve"> of total sales.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South</w:t>
      </w:r>
      <w:r w:rsidDel="00000000" w:rsidR="00000000" w:rsidRPr="00000000">
        <w:rPr>
          <w:rtl w:val="0"/>
        </w:rPr>
        <w:t xml:space="preserve"> underperform comparatively — potential areas for marketing and retail expansion.</w:t>
        <w:br w:type="textWrapping"/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sx6jpoerj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Product-wise Sales Performance: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Top-selling categories: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Men’s Streetwear</w:t>
      </w:r>
      <w:r w:rsidDel="00000000" w:rsidR="00000000" w:rsidRPr="00000000">
        <w:rPr>
          <w:rtl w:val="0"/>
        </w:rPr>
        <w:t xml:space="preserve"> – $0.21B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Women’s Apparel</w:t>
      </w:r>
      <w:r w:rsidDel="00000000" w:rsidR="00000000" w:rsidRPr="00000000">
        <w:rPr>
          <w:rtl w:val="0"/>
        </w:rPr>
        <w:t xml:space="preserve"> – $0.18B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Men’s Athletics</w:t>
      </w:r>
      <w:r w:rsidDel="00000000" w:rsidR="00000000" w:rsidRPr="00000000">
        <w:rPr>
          <w:rtl w:val="0"/>
        </w:rPr>
        <w:t xml:space="preserve"> – $0.15B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Less-performing categories include: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Women’s Apparel – Sportswear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Men’s Performance Gear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Insights: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Men’s categories dominate sales, especially </w:t>
      </w:r>
      <w:r w:rsidDel="00000000" w:rsidR="00000000" w:rsidRPr="00000000">
        <w:rPr>
          <w:b w:val="1"/>
          <w:rtl w:val="0"/>
        </w:rPr>
        <w:t xml:space="preserve">Streetwear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Athletics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Women's product categories need better promotion or redesign strategies.</w:t>
        <w:br w:type="textWrapping"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ae8l9asg8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Retailer Performance:</w:t>
      </w:r>
    </w:p>
    <w:tbl>
      <w:tblPr>
        <w:tblStyle w:val="Table3"/>
        <w:tblW w:w="2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935"/>
        <w:tblGridChange w:id="0">
          <w:tblGrid>
            <w:gridCol w:w="1595"/>
            <w:gridCol w:w="9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Retailer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West Gear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$0.24B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Foot Locker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$0.22B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Sports 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$0.18B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Kohl's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$0.10B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Amazon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$0.08B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Walmart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$0.07B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Insights: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West Gear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Foot Locker</w:t>
      </w:r>
      <w:r w:rsidDel="00000000" w:rsidR="00000000" w:rsidRPr="00000000">
        <w:rPr>
          <w:rtl w:val="0"/>
        </w:rPr>
        <w:t xml:space="preserve"> are the primary sales drivers.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channels (e.g., </w:t>
      </w:r>
      <w:r w:rsidDel="00000000" w:rsidR="00000000" w:rsidRPr="00000000">
        <w:rPr>
          <w:b w:val="1"/>
          <w:rtl w:val="0"/>
        </w:rPr>
        <w:t xml:space="preserve">Amazon</w:t>
      </w:r>
      <w:r w:rsidDel="00000000" w:rsidR="00000000" w:rsidRPr="00000000">
        <w:rPr>
          <w:rtl w:val="0"/>
        </w:rPr>
        <w:t xml:space="preserve">) underperform — opportunity for </w:t>
      </w:r>
      <w:r w:rsidDel="00000000" w:rsidR="00000000" w:rsidRPr="00000000">
        <w:rPr>
          <w:b w:val="1"/>
          <w:rtl w:val="0"/>
        </w:rPr>
        <w:t xml:space="preserve">digital marketing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e-commerce optimization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bxaxhyls6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Geographic Spread: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sales are spread across various US states, with higher concentration in </w:t>
      </w:r>
      <w:r w:rsidDel="00000000" w:rsidR="00000000" w:rsidRPr="00000000">
        <w:rPr>
          <w:b w:val="1"/>
          <w:rtl w:val="0"/>
        </w:rPr>
        <w:t xml:space="preserve">Eastern and Central states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Sparse activity observed in </w:t>
      </w:r>
      <w:r w:rsidDel="00000000" w:rsidR="00000000" w:rsidRPr="00000000">
        <w:rPr>
          <w:b w:val="1"/>
          <w:rtl w:val="0"/>
        </w:rPr>
        <w:t xml:space="preserve">Western states and Alaska</w:t>
      </w:r>
      <w:r w:rsidDel="00000000" w:rsidR="00000000" w:rsidRPr="00000000">
        <w:rPr>
          <w:rtl w:val="0"/>
        </w:rPr>
        <w:t xml:space="preserve">, suggesting under-penetrated markets.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9kaf39m8j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Business Insights &amp; Recommendations: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ekkk22fqp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 Found: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Strong Q3 sales</w:t>
      </w:r>
      <w:r w:rsidDel="00000000" w:rsidR="00000000" w:rsidRPr="00000000">
        <w:rPr>
          <w:rtl w:val="0"/>
        </w:rPr>
        <w:t xml:space="preserve"> highlight seasonal trends.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Northeast region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Men’s Streetwear</w:t>
      </w:r>
      <w:r w:rsidDel="00000000" w:rsidR="00000000" w:rsidRPr="00000000">
        <w:rPr>
          <w:rtl w:val="0"/>
        </w:rPr>
        <w:t xml:space="preserve"> lead performance.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and Walmart</w:t>
      </w:r>
      <w:r w:rsidDel="00000000" w:rsidR="00000000" w:rsidRPr="00000000">
        <w:rPr>
          <w:rtl w:val="0"/>
        </w:rPr>
        <w:t xml:space="preserve"> underperform despite strong reach.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per unit ($45)</w:t>
      </w:r>
      <w:r w:rsidDel="00000000" w:rsidR="00000000" w:rsidRPr="00000000">
        <w:rPr>
          <w:rtl w:val="0"/>
        </w:rPr>
        <w:t xml:space="preserve"> aligns with premium positioning.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Operating Margin (42%)</w:t>
      </w:r>
      <w:r w:rsidDel="00000000" w:rsidR="00000000" w:rsidRPr="00000000">
        <w:rPr>
          <w:rtl w:val="0"/>
        </w:rPr>
        <w:t xml:space="preserve"> suggests operational efficiency.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ogyvkzc3t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Boost marketing in Q1 and Q4</w:t>
      </w:r>
      <w:r w:rsidDel="00000000" w:rsidR="00000000" w:rsidRPr="00000000">
        <w:rPr>
          <w:rtl w:val="0"/>
        </w:rPr>
        <w:t xml:space="preserve"> to flatten the seasonal dip.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Expand retail presence and campaigns in West &amp; South regions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Improve e-commerce sales</w:t>
      </w:r>
      <w:r w:rsidDel="00000000" w:rsidR="00000000" w:rsidRPr="00000000">
        <w:rPr>
          <w:rtl w:val="0"/>
        </w:rPr>
        <w:t xml:space="preserve">, especially via Amazon/Walmart partnerships or exclusive collections.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Diversify and promote Women’s segments</w:t>
      </w:r>
      <w:r w:rsidDel="00000000" w:rsidR="00000000" w:rsidRPr="00000000">
        <w:rPr>
          <w:rtl w:val="0"/>
        </w:rPr>
        <w:t xml:space="preserve"> to tap into growing demand.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 predictive analytics</w:t>
      </w:r>
      <w:r w:rsidDel="00000000" w:rsidR="00000000" w:rsidRPr="00000000">
        <w:rPr>
          <w:rtl w:val="0"/>
        </w:rPr>
        <w:t xml:space="preserve"> to plan inventory and marketing during high-conversion periods.</w:t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f69w14p3z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Conclusion: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Power BI dashboard provides a comprehensive, real-time overview of Adidas sales data. The insights derived offer strategic opportunities to: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Maximize profits,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regional strategies,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underperforming segments, and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Streamline product and retailer-specific initiatives.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can be used by marketing, sales, and inventory teams to make </w:t>
      </w:r>
      <w:r w:rsidDel="00000000" w:rsidR="00000000" w:rsidRPr="00000000">
        <w:rPr>
          <w:b w:val="1"/>
          <w:rtl w:val="0"/>
        </w:rPr>
        <w:t xml:space="preserve">informed, actionable decisions</w:t>
      </w:r>
      <w:r w:rsidDel="00000000" w:rsidR="00000000" w:rsidRPr="00000000">
        <w:rPr>
          <w:rtl w:val="0"/>
        </w:rPr>
        <w:t xml:space="preserve"> and drive Adidas' continued growth in the U.S. market.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