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版本源码与代码审计笔记</w:t>
      </w:r>
    </w:p>
    <w:p>
      <w:r>
        <w:t>本笔记记录当前代码的依赖版本、阅读路径与三项需要实测关注的风险。它不是对未运行作业的性能或可靠性背书。</w:t>
      </w:r>
    </w:p>
    <w:p>
      <w:pPr/>
      <w:r>
        <w:rPr>
          <w:color w:val="4B4B4B"/>
          <w:sz w:val="18"/>
        </w:rPr>
        <w:t>记录日期  2026 年 10 月 5 日    项目  realtime-hot-news</w:t>
      </w:r>
    </w:p>
    <w:p>
      <w:pPr>
        <w:pStyle w:val="Heading1"/>
      </w:pPr>
      <w:r>
        <w:t>版本与源码阅读路径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3240"/>
        <w:gridCol w:w="4248"/>
      </w:tblGrid>
      <w:tr>
        <w:trPr>
          <w:tblHeader w:val="true"/>
        </w:trPr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组件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仓库配置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核对点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Flink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1.17.0，Java 8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pom.xml 与 deploy/docker-compose.yml 的镜像一致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Kafka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Confluent 7.5.0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客户端连接器由 Flink 依赖统一管理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MySQL / Redis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MySQL 8.0.16 / Redis 7.2-alpine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容器存在，但没有业务 Sink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Fastjson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2.0.52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依赖与运行时冲突需 Maven 构建和实际提交验证</w:t>
            </w:r>
          </w:p>
        </w:tc>
      </w:tr>
    </w:tbl>
    <w:p>
      <w:pPr>
        <w:spacing w:after="0"/>
      </w:pPr>
    </w:p>
    <w:p>
      <w:r>
        <w:t>阅读顺序：pom.xml → flink-job/pom.xml → common/FlinkSourceUtil.java → flink-join/ArticleJoinBehavior.java → flink-rolesachieve/RoleStreamUtil.java → Achieve_roleA/B/C.java → deploy/flink-conf.yaml → tests/day2 与 tests/roles。阅读时追踪 event_time 赋值、水位线、状态生命周期、输出端与异常路径。</w:t>
      </w:r>
    </w:p>
    <w:p>
      <w:pPr>
        <w:pStyle w:val="Heading1"/>
      </w:pPr>
      <w:r>
        <w:t>项目中的具体实现</w:t>
      </w:r>
    </w:p>
    <w:p>
      <w:r>
        <w:t>规则 A 是 5 分钟滑动窗口、1 分钟步长，click_count 严格大于 1000；规则 B 代码与 SQL 当前使用 10 分钟滚动窗口，PDF 要求是 10 分钟滑动窗口，两者不一致；规则 C 在事件时间的最近一分钟内要求不同文章数超过 50、平均阅读时长小于 2000 ms。</w:t>
      </w:r>
    </w:p>
    <w:p>
      <w:pPr>
        <w:pStyle w:val="Heading1"/>
      </w:pPr>
      <w:r>
        <w:t>风险审计记录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3816"/>
        <w:gridCol w:w="3672"/>
      </w:tblGrid>
      <w:tr>
        <w:trPr>
          <w:tblHeader w:val="true"/>
        </w:trPr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证据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后续核查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规则 B 口径不符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Achieve_roleB 使用 TumblingEventTimeWindows；tests/roles/role_b.sql 按 600000 ms 分桶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确定滑动步长并同步代码、SQL 和阈值测试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外部连接不可迁移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common/FlinkSourceUtil 固定 localhost:9092；Compose 内 Kafka 地址是 kafka:29092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外置 bootstrap servers，Docker 作业实测连接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可观测性不足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Join 的主流与 dirty/late/unmatched print 已注释，未写外部存储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加可查询的侧输出 Sink、指标和端到端核对</w:t>
            </w:r>
          </w:p>
        </w:tc>
      </w:tr>
    </w:tbl>
    <w:p>
      <w:pPr>
        <w:spacing w:after="0"/>
      </w:pPr>
    </w:p>
    <w:p>
      <w:r>
        <w:t>额外注意：规则 B 的第二阶段 windowAll 汇总是单并行度的全局排序点，输入分类或窗口数量扩大时可能变为瓶颈。规则 C 对每次点击注册定时器并遍历点击列表，热点 IP 下的状态和 CPU 成本需要压测。</w:t>
      </w:r>
    </w:p>
    <w:p>
      <w:pPr>
        <w:pStyle w:val="Heading1"/>
      </w:pPr>
      <w:r>
        <w:t>测试结果与结论</w:t>
      </w:r>
    </w:p>
    <w:p>
      <w:r>
        <w:t>已有 RoleRulesTest 源码覆盖 A 的 999/1000/1001 边界、B 的行为计数与排序、C 的 49/50/51 与 1999/2000 ms 边界、A 加盐结果对照及去重 TTL。Day4SkewBenchmark 另对独立文章热度和 IP 作业的基线、加盐窗口结果作固定输入比较；仓库中可核对其 JSON 报告。独立 SQL 测试文件是 tests/roles/baseline.test.js；tests/roles/README.md 中的 verify.test.js 名称已经过时。</w:t>
      </w:r>
    </w:p>
    <w:p>
      <w:r>
        <w:t>优先修正 B 的窗口语义与测试基准，补齐分区输入到结果存储的可查询证据，再对 Flink 版本、连接器打包和 Savepoint 状态兼容性做真实环境复核。</w:t>
      </w:r>
    </w:p>
    <w:sectPr w:rsidR="00FC693F" w:rsidRPr="0006063C" w:rsidSect="00034616">
      <w:pgSz w:w="12240" w:h="15840"/>
      <w:pgMar w:top="1152" w:right="1267" w:bottom="1080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6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8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8" w:lineRule="auto"/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