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事件时间与 Watermark 笔记</w:t>
      </w:r>
    </w:p>
    <w:p>
      <w:r>
        <w:t>本笔记解释乱序与迟到如何影响双流 Join，并记录 Day 2 固定输入的离线核对。离线 SQL 的候选条数不能当作 Flink 实时输出条数。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概念说明</w:t>
      </w:r>
    </w:p>
    <w:p>
      <w:r>
        <w:t>每个输入分区的 Watermark 表示已观察到的事件时间进度；多分区、多输入算子的有效水位线由未空闲输入的最小值决定。某个分区长期无消息会拖住下游窗口，因此需要空闲检测。处理时间只记录程序运行时刻，不能修复乱序造成的窗口归属差异。</w:t>
      </w:r>
    </w:p>
    <w:p>
      <w:r>
        <w:t>allowedLateness 允许窗口在首次触发后保留一段时间并因迟到记录再次触发，超过期限的事件应转入侧输出。Join 作业使用手写定时器和 late_data 旁路，并不是直接在 Join 上调用窗口 API 的 allowedLateness。</w:t>
      </w:r>
    </w:p>
    <w:p>
      <w:pPr>
        <w:pStyle w:val="Heading1"/>
      </w:pPr>
      <w:r>
        <w:t>项目中的具体实现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4032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策略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文章流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按 event_time，最大乱序 30 秒；30 秒空闲检测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迟到文章走 late_data，文章状态保留 2 小时处理时间 TTL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行为流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按 event_time，最大乱序 1 小时；30 秒空闲检测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生成器存在远超通常 30 秒的行为事件时间偏移；水位线推进更保守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Join 关联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行为先到时 ListState 暂存，event_time + 30 秒注册定时器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文章抵达前可富化；定时器触发后仍不匹配则进入 unmatched_behavior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规则流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RoleStreamUtil 去重后重置行为 event_time；最大乱序 1 小时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规则窗口依赖新的水位线；常驻作业末尾窗口可能一直等待</w:t>
            </w:r>
          </w:p>
        </w:tc>
      </w:tr>
    </w:tbl>
    <w:p>
      <w:pPr>
        <w:spacing w:after="0"/>
      </w:pPr>
    </w:p>
    <w:p>
      <w:r>
        <w:t>ArticleJoinBehavior 的 isLate 条件为 event_time &lt; watermark - 30 秒。文章到达时，只有版本不低于已保存文章且通过迟到校验才覆盖状态；行为发生时间必须不早于文章事件时间才会富化。已过期的 articleState 不自动转成 unmatched 输出，只有待匹配行为的事件时间定时器会发出旁路。</w:t>
      </w:r>
    </w:p>
    <w:p>
      <w:pPr>
        <w:pStyle w:val="Heading1"/>
      </w:pPr>
      <w:r>
        <w:t>实验过程与结果</w:t>
      </w:r>
    </w:p>
    <w:p>
      <w:r>
        <w:t>在项目根目录运行：py tests\day2\verify.py；小样本运行：py tests\day2\verify.py --data-dir tests\day2\inputs。2026 年 10 月 5 日使用本机提供的 Python 运行离线查询，结果如下。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3456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固定大样本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边界小样本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文章 / 行为输入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50 / 1000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 / 9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脏行为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10（负时长 6，未来时间 4）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重复行为 event_id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状态 Join 候选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990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无文章候选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旧 30 秒区间配对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</w:tbl>
    <w:p>
      <w:pPr>
        <w:spacing w:after="0"/>
      </w:pPr>
    </w:p>
    <w:p>
      <w:r>
        <w:t>小样本还包含非法 JSON、空 article_id、行为先到和晚到文章。先保存一次独立 Kafka 重放的日志，再用 --flink-log 参数比较 dirty_missing、joined_wrong_article_fields 等指标；日志未保存，尚不能填写 Flink 实测一致率。</w:t>
      </w:r>
    </w:p>
    <w:p>
      <w:pPr>
        <w:pStyle w:val="Heading1"/>
      </w:pPr>
      <w:r>
        <w:t>问题和结论</w:t>
      </w:r>
    </w:p>
    <w:p>
      <w:r>
        <w:t>晚到行为是否真的进入 late_data 受跨分区顺序与水位线推进影响，SQL 只给候选集合。Kafka 无界运行时，末尾待匹配行为的事件时间定时器可能需要继续输入才能触发。unmatched_behavior 与 late_data 目前未持久化，文档设计的补偿流程尚待实现和验证。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