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color w:val="000000" w:themeColor="text1"/>
          <w:sz w:val="36"/>
          <w:szCs w:val="36"/>
        </w:rPr>
        <w:t>电力线数字传输（DLT）控制接口协议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目  录</w:t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TOC \o "1-3" \h \z \u </w:instrText>
      </w:r>
      <w:r>
        <w:rPr>
          <w:rFonts w:hAnsi="宋体"/>
          <w:szCs w:val="21"/>
        </w:rPr>
        <w:fldChar w:fldCharType="separate"/>
      </w:r>
      <w:r>
        <w:fldChar w:fldCharType="begin"/>
      </w:r>
      <w:r>
        <w:instrText xml:space="preserve"> HYPERLINK \l "_Toc493855848" </w:instrText>
      </w:r>
      <w:r>
        <w:fldChar w:fldCharType="separate"/>
      </w:r>
      <w:r>
        <w:rPr>
          <w:rStyle w:val="9"/>
        </w:rPr>
        <w:t>1 DLT</w:t>
      </w:r>
      <w:r>
        <w:rPr>
          <w:rStyle w:val="9"/>
          <w:rFonts w:hint="eastAsia"/>
        </w:rPr>
        <w:t>系统接线示意图</w:t>
      </w:r>
      <w:r>
        <w:tab/>
      </w:r>
      <w:r>
        <w:fldChar w:fldCharType="begin"/>
      </w:r>
      <w:r>
        <w:instrText xml:space="preserve"> PAGEREF _Toc493855848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"_Toc493855849" </w:instrText>
      </w:r>
      <w:r>
        <w:fldChar w:fldCharType="separate"/>
      </w:r>
      <w:r>
        <w:rPr>
          <w:rStyle w:val="9"/>
        </w:rPr>
        <w:t>2 DLT</w:t>
      </w:r>
      <w:r>
        <w:rPr>
          <w:rStyle w:val="9"/>
          <w:rFonts w:hint="eastAsia"/>
        </w:rPr>
        <w:t>系统一般概述</w:t>
      </w:r>
      <w:r>
        <w:tab/>
      </w:r>
      <w:r>
        <w:fldChar w:fldCharType="begin"/>
      </w:r>
      <w:r>
        <w:instrText xml:space="preserve"> PAGEREF _Toc493855849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"_Toc493855850" </w:instrText>
      </w:r>
      <w:r>
        <w:fldChar w:fldCharType="separate"/>
      </w:r>
      <w:r>
        <w:rPr>
          <w:rStyle w:val="9"/>
        </w:rPr>
        <w:t>3</w:t>
      </w:r>
      <w:r>
        <w:rPr>
          <w:rStyle w:val="9"/>
          <w:rFonts w:hint="eastAsia" w:ascii="黑体" w:hAnsi="黑体"/>
        </w:rPr>
        <w:t>电力线数字传输（</w:t>
      </w:r>
      <w:r>
        <w:rPr>
          <w:rStyle w:val="9"/>
          <w:rFonts w:ascii="黑体" w:hAnsi="黑体"/>
        </w:rPr>
        <w:t>DLT</w:t>
      </w:r>
      <w:r>
        <w:rPr>
          <w:rStyle w:val="9"/>
          <w:rFonts w:hint="eastAsia" w:ascii="黑体" w:hAnsi="黑体"/>
        </w:rPr>
        <w:t>）</w:t>
      </w:r>
      <w:r>
        <w:rPr>
          <w:rStyle w:val="9"/>
          <w:rFonts w:hint="eastAsia"/>
        </w:rPr>
        <w:t>的控制接口协议</w:t>
      </w:r>
      <w:r>
        <w:tab/>
      </w:r>
      <w:r>
        <w:fldChar w:fldCharType="begin"/>
      </w:r>
      <w:r>
        <w:instrText xml:space="preserve"> PAGEREF _Toc493855850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"_Toc493855851" </w:instrText>
      </w:r>
      <w:r>
        <w:fldChar w:fldCharType="separate"/>
      </w:r>
      <w:r>
        <w:rPr>
          <w:rStyle w:val="9"/>
        </w:rPr>
        <w:t>3.1</w:t>
      </w:r>
      <w:r>
        <w:rPr>
          <w:rStyle w:val="9"/>
          <w:rFonts w:hint="eastAsia"/>
        </w:rPr>
        <w:t>一般概述</w:t>
      </w:r>
      <w:r>
        <w:tab/>
      </w:r>
      <w:r>
        <w:fldChar w:fldCharType="begin"/>
      </w:r>
      <w:r>
        <w:instrText xml:space="preserve"> PAGEREF _Toc493855851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"_Toc493855852" </w:instrText>
      </w:r>
      <w:r>
        <w:fldChar w:fldCharType="separate"/>
      </w:r>
      <w:r>
        <w:rPr>
          <w:rStyle w:val="9"/>
        </w:rPr>
        <w:t>3.2</w:t>
      </w:r>
      <w:r>
        <w:rPr>
          <w:rStyle w:val="9"/>
          <w:rFonts w:hint="eastAsia"/>
        </w:rPr>
        <w:t>发送装置框图</w:t>
      </w:r>
      <w:r>
        <w:tab/>
      </w:r>
      <w:r>
        <w:fldChar w:fldCharType="begin"/>
      </w:r>
      <w:r>
        <w:instrText xml:space="preserve"> PAGEREF _Toc493855852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"_Toc493855853" </w:instrText>
      </w:r>
      <w:r>
        <w:fldChar w:fldCharType="separate"/>
      </w:r>
      <w:r>
        <w:rPr>
          <w:rStyle w:val="9"/>
        </w:rPr>
        <w:t>3.3</w:t>
      </w:r>
      <w:r>
        <w:rPr>
          <w:rStyle w:val="9"/>
          <w:rFonts w:hint="eastAsia"/>
        </w:rPr>
        <w:t>发送装置手动控制接口协议</w:t>
      </w:r>
      <w:r>
        <w:tab/>
      </w:r>
      <w:r>
        <w:fldChar w:fldCharType="begin"/>
      </w:r>
      <w:r>
        <w:instrText xml:space="preserve"> PAGEREF _Toc493855853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"_Toc493855854" </w:instrText>
      </w:r>
      <w:r>
        <w:fldChar w:fldCharType="separate"/>
      </w:r>
      <w:r>
        <w:rPr>
          <w:rStyle w:val="9"/>
        </w:rPr>
        <w:t>3.4</w:t>
      </w:r>
      <w:r>
        <w:rPr>
          <w:rStyle w:val="9"/>
          <w:rFonts w:hint="eastAsia"/>
        </w:rPr>
        <w:t>发送装置无线控制接口协议</w:t>
      </w:r>
      <w:r>
        <w:tab/>
      </w:r>
      <w:r>
        <w:fldChar w:fldCharType="begin"/>
      </w:r>
      <w:r>
        <w:instrText xml:space="preserve"> PAGEREF _Toc493855854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end"/>
      </w: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2"/>
        <w:rPr>
          <w:rFonts w:ascii="黑体" w:hAnsi="黑体"/>
        </w:rPr>
      </w:pPr>
      <w:bookmarkStart w:id="0" w:name="_Toc493855848"/>
      <w:r>
        <w:rPr>
          <w:rFonts w:hint="eastAsia" w:ascii="黑体" w:hAnsi="黑体"/>
        </w:rPr>
        <w:t>1 DLT系统接线示意图</w:t>
      </w:r>
      <w:bookmarkEnd w:id="0"/>
    </w:p>
    <w:p>
      <w:pPr>
        <w:spacing w:line="400" w:lineRule="exact"/>
        <w:ind w:left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DLT系统的接线使用传统发送装置和接收装置串联方法。</w:t>
      </w:r>
    </w:p>
    <w:p>
      <w:pPr>
        <w:spacing w:line="400" w:lineRule="exact"/>
        <w:ind w:left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图1是具有一个发送装置和两个接收装置的照明系统的示例。</w: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25" o:spt="75" type="#_x0000_t75" style="height:107.7pt;width:34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图1</w:t>
      </w:r>
    </w:p>
    <w:p>
      <w:pPr>
        <w:pStyle w:val="2"/>
        <w:rPr>
          <w:rFonts w:ascii="黑体" w:hAnsi="黑体"/>
        </w:rPr>
      </w:pPr>
      <w:bookmarkStart w:id="1" w:name="_Toc493855849"/>
      <w:r>
        <w:rPr>
          <w:rFonts w:hint="eastAsia" w:ascii="黑体" w:hAnsi="黑体"/>
        </w:rPr>
        <w:t>2 DLT系统一般概述</w:t>
      </w:r>
      <w:bookmarkEnd w:id="1"/>
    </w:p>
    <w:p>
      <w:pPr>
        <w:spacing w:line="400" w:lineRule="exact"/>
        <w:ind w:firstLine="360"/>
        <w:rPr>
          <w:rFonts w:ascii="宋体" w:hAnsi="宋体"/>
          <w:szCs w:val="21"/>
        </w:rPr>
      </w:pPr>
      <w:r>
        <w:rPr>
          <w:rFonts w:hint="eastAsia" w:asciiTheme="minorEastAsia" w:hAnsiTheme="minorEastAsia"/>
          <w:szCs w:val="21"/>
        </w:rPr>
        <w:t>DLT系统工作在主从模式下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接收装置仅在从机模式下运作，因此接收装置只接收信息。</w:t>
      </w:r>
    </w:p>
    <w:p>
      <w:pPr>
        <w:spacing w:line="40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发送装置仅在主机模式下运作，因此发送装置只发送信息。</w:t>
      </w:r>
    </w:p>
    <w:p>
      <w:pPr>
        <w:pStyle w:val="2"/>
        <w:rPr>
          <w:rFonts w:ascii="黑体" w:hAnsi="黑体"/>
        </w:rPr>
      </w:pPr>
      <w:bookmarkStart w:id="2" w:name="_Toc493855850"/>
      <w:r>
        <w:rPr>
          <w:rFonts w:hint="eastAsia" w:ascii="黑体" w:hAnsi="黑体"/>
        </w:rPr>
        <w:t>3</w:t>
      </w:r>
      <w:r>
        <w:rPr>
          <w:rFonts w:hint="eastAsia" w:ascii="黑体" w:hAnsi="黑体"/>
          <w:color w:val="000000" w:themeColor="text1"/>
        </w:rPr>
        <w:t>电力线数字传输（DLT）</w:t>
      </w:r>
      <w:r>
        <w:rPr>
          <w:rFonts w:hint="eastAsia" w:ascii="黑体" w:hAnsi="黑体"/>
        </w:rPr>
        <w:t>的控制接口协议</w:t>
      </w:r>
      <w:bookmarkEnd w:id="2"/>
    </w:p>
    <w:p>
      <w:pPr>
        <w:pStyle w:val="2"/>
        <w:rPr>
          <w:rFonts w:ascii="黑体" w:hAnsi="黑体"/>
          <w:sz w:val="30"/>
          <w:szCs w:val="30"/>
        </w:rPr>
      </w:pPr>
      <w:bookmarkStart w:id="3" w:name="_Toc493855851"/>
      <w:r>
        <w:rPr>
          <w:rFonts w:hint="eastAsia" w:ascii="黑体" w:hAnsi="黑体"/>
          <w:sz w:val="30"/>
          <w:szCs w:val="30"/>
        </w:rPr>
        <w:t>3.1一般概述</w:t>
      </w:r>
      <w:bookmarkEnd w:id="3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电力线数字传输（DLT）的控制接口协议，包括发送装置手动控制接口协议和发送装置无线控制接口协议。</w:t>
      </w:r>
    </w:p>
    <w:p>
      <w:pPr>
        <w:pStyle w:val="2"/>
        <w:rPr>
          <w:rFonts w:ascii="黑体" w:hAnsi="黑体"/>
          <w:sz w:val="30"/>
          <w:szCs w:val="30"/>
        </w:rPr>
      </w:pPr>
      <w:bookmarkStart w:id="4" w:name="_Toc493855852"/>
      <w:r>
        <w:rPr>
          <w:rFonts w:hint="eastAsia" w:ascii="黑体" w:hAnsi="黑体"/>
          <w:sz w:val="30"/>
          <w:szCs w:val="30"/>
        </w:rPr>
        <w:t>3.2发送装置框图</w:t>
      </w:r>
      <w:bookmarkEnd w:id="4"/>
    </w:p>
    <w:p>
      <w:pPr>
        <w:ind w:firstLine="420" w:firstLineChars="200"/>
      </w:pPr>
      <w:r>
        <w:rPr>
          <w:rFonts w:hint="eastAsia" w:ascii="宋体" w:hAnsi="宋体"/>
          <w:szCs w:val="21"/>
        </w:rPr>
        <w:t>发送装置包含无线控制接口和手动控制接口两个部分，如下图2。</w:t>
      </w:r>
    </w:p>
    <w:p>
      <w:pPr>
        <w:jc w:val="center"/>
      </w:pPr>
      <w:r>
        <w:object>
          <v:shape id="_x0000_i1026" o:spt="75" type="#_x0000_t75" style="height:126.15pt;width:187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图2</w:t>
      </w:r>
    </w:p>
    <w:p>
      <w:pPr>
        <w:pStyle w:val="2"/>
        <w:rPr>
          <w:rFonts w:ascii="黑体" w:hAnsi="黑体"/>
          <w:sz w:val="30"/>
          <w:szCs w:val="30"/>
        </w:rPr>
      </w:pPr>
      <w:bookmarkStart w:id="5" w:name="_Toc493855853"/>
      <w:r>
        <w:rPr>
          <w:rFonts w:hint="eastAsia" w:ascii="黑体" w:hAnsi="黑体"/>
          <w:sz w:val="30"/>
          <w:szCs w:val="30"/>
        </w:rPr>
        <w:t>3.3发送装置手动控制接口协议</w:t>
      </w:r>
      <w:bookmarkEnd w:id="5"/>
    </w:p>
    <w:p>
      <w:pPr>
        <w:spacing w:beforeLines="100" w:afterLines="1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3.3.1发送装置手动控制接口框图</w:t>
      </w:r>
    </w:p>
    <w:p>
      <w:r>
        <w:rPr>
          <w:rFonts w:hint="eastAsia"/>
        </w:rPr>
        <w:tab/>
      </w:r>
      <w:r>
        <w:rPr>
          <w:rFonts w:hint="eastAsia"/>
        </w:rPr>
        <w:t>发送装置手动控制接口包含可调电位器、处理模块。可调电位器R1和R2的两端，分别连接供电端3.3V和大地，电位器中间节点连接处理模块，如下图3。</w:t>
      </w:r>
    </w:p>
    <w:p>
      <w:pPr>
        <w:jc w:val="center"/>
      </w:pPr>
      <w:r>
        <w:object>
          <v:shape id="_x0000_i1027" o:spt="75" type="#_x0000_t75" style="height:131.35pt;width:206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图3</w:t>
      </w:r>
    </w:p>
    <w:p>
      <w:pPr>
        <w:spacing w:beforeLines="100" w:afterLines="1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3.3.2发送装置手动控制接口的操作方法</w:t>
      </w:r>
    </w:p>
    <w:p>
      <w:pPr>
        <w:ind w:firstLine="420"/>
      </w:pPr>
      <w:r>
        <w:rPr>
          <w:rFonts w:hint="eastAsia"/>
        </w:rPr>
        <w:t>用户通过手动调节电位器阻值的变化，能得到0-3.3V范围变化的电压，用两个电位器分别表示发送装置控制的亮度和色温。当电位器中间电压为3.3V表示亮度最大或者色温值最大，当电位器中间电压为0V表示亮度最小或者色温值最小。</w:t>
      </w:r>
    </w:p>
    <w:p>
      <w:pPr>
        <w:pStyle w:val="2"/>
        <w:rPr>
          <w:rFonts w:ascii="黑体" w:hAnsi="黑体"/>
          <w:sz w:val="30"/>
          <w:szCs w:val="30"/>
        </w:rPr>
      </w:pPr>
      <w:bookmarkStart w:id="6" w:name="_Toc493855854"/>
      <w:r>
        <w:rPr>
          <w:rFonts w:hint="eastAsia" w:ascii="黑体" w:hAnsi="黑体"/>
          <w:sz w:val="30"/>
          <w:szCs w:val="30"/>
        </w:rPr>
        <w:t>3.4发送装置无线控制接口协议</w:t>
      </w:r>
      <w:bookmarkEnd w:id="6"/>
    </w:p>
    <w:p>
      <w:pPr>
        <w:spacing w:beforeLines="100" w:afterLines="1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3.4.1发送装置无线控制接口框图</w:t>
      </w:r>
    </w:p>
    <w:p>
      <w:pPr>
        <w:ind w:firstLine="420" w:firstLineChars="200"/>
      </w:pPr>
      <w:r>
        <w:rPr>
          <w:rFonts w:hint="eastAsia"/>
        </w:rPr>
        <w:t>发送装置无线控制接口包含处理模块、串口模块和蓝牙、ZIGBEE、WIFI等无线模块，如下图4。</w:t>
      </w:r>
    </w:p>
    <w:p>
      <w:pPr>
        <w:jc w:val="center"/>
      </w:pPr>
      <w:r>
        <w:object>
          <v:shape id="_x0000_i1028" o:spt="75" type="#_x0000_t75" style="height:103.1pt;width:315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图4</w:t>
      </w:r>
    </w:p>
    <w:p>
      <w:pPr>
        <w:spacing w:beforeLines="100" w:afterLines="1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3.4.2发送装置无线控制接口的操作方法</w:t>
      </w:r>
    </w:p>
    <w:p>
      <w:pPr>
        <w:ind w:firstLine="420" w:firstLineChars="200"/>
      </w:pPr>
      <w:r>
        <w:rPr>
          <w:rFonts w:hint="eastAsia"/>
        </w:rPr>
        <w:t>用户通过APP控制蓝牙、ZIGBEE、WIFI等无线模块，这些无线模块通过串口传输亮度和色温信息，最终被处理模块识别。</w:t>
      </w:r>
    </w:p>
    <w:p>
      <w:pPr>
        <w:spacing w:beforeLines="100" w:afterLines="1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3.4.3 串口通讯协议要求</w:t>
      </w:r>
    </w:p>
    <w:p>
      <w:r>
        <w:rPr>
          <w:rFonts w:hint="eastAsia"/>
        </w:rPr>
        <w:t>（1）、无线模块发送的串口协议如下：</w:t>
      </w:r>
    </w:p>
    <w:tbl>
      <w:tblPr>
        <w:tblStyle w:val="7"/>
        <w:tblW w:w="8234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4"/>
        <w:gridCol w:w="1559"/>
        <w:gridCol w:w="1418"/>
        <w:gridCol w:w="1559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4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组号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lang w:val="en-US" w:eastAsia="zh-CN"/>
              </w:rPr>
              <w:t>--不开发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亮度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色温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附加动作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分行符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setbri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XX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XX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XX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XX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\r\n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六个字符，setbri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两个字符，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默认00为第0组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两个字符，比如ac表示172亮度值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两个字符，比如ac表示172色温值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两个字符，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cl：关闭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op：打开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br：设置参数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命令结束</w:t>
            </w:r>
          </w:p>
        </w:tc>
      </w:tr>
    </w:tbl>
    <w:p>
      <w:r>
        <w:rPr>
          <w:rFonts w:hint="eastAsia" w:ascii="宋体" w:hAnsi="宋体" w:eastAsia="宋体"/>
          <w:sz w:val="32"/>
          <w:szCs w:val="32"/>
        </w:rPr>
        <w:tab/>
      </w:r>
      <w:r>
        <w:rPr>
          <w:rFonts w:hint="eastAsia"/>
        </w:rPr>
        <w:t>最大亮度值或者色温值为255（FF），最小亮度值和色温值为0。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最大组别7组。</w:t>
      </w:r>
      <w:r>
        <w:rPr>
          <w:rFonts w:hint="eastAsia"/>
          <w:lang w:val="en-US" w:eastAsia="zh-CN"/>
        </w:rPr>
        <w:t>----不开发</w:t>
      </w:r>
      <w:bookmarkStart w:id="7" w:name="_GoBack"/>
      <w:bookmarkEnd w:id="7"/>
    </w:p>
    <w:p>
      <w:r>
        <w:rPr>
          <w:rFonts w:hint="eastAsia"/>
        </w:rPr>
        <w:t>（2）、串口通讯参数：</w:t>
      </w:r>
    </w:p>
    <w:p>
      <w:pPr>
        <w:rPr>
          <w:rFonts w:hint="eastAsia"/>
        </w:rPr>
      </w:pPr>
      <w:r>
        <w:rPr>
          <w:rFonts w:hint="eastAsia"/>
        </w:rPr>
        <w:t>波特率：9600 bps</w:t>
      </w:r>
    </w:p>
    <w:p>
      <w:pPr>
        <w:rPr>
          <w:rFonts w:hint="eastAsia"/>
        </w:rPr>
      </w:pPr>
      <w:r>
        <w:rPr>
          <w:rFonts w:hint="eastAsia"/>
        </w:rPr>
        <w:t>数据位：8位</w:t>
      </w:r>
    </w:p>
    <w:p>
      <w:pPr>
        <w:rPr>
          <w:rFonts w:hint="eastAsia"/>
        </w:rPr>
      </w:pPr>
      <w:r>
        <w:rPr>
          <w:rFonts w:hint="eastAsia"/>
        </w:rPr>
        <w:t>校验位：无</w:t>
      </w:r>
    </w:p>
    <w:p>
      <w:r>
        <w:rPr>
          <w:rFonts w:hint="eastAsia"/>
        </w:rPr>
        <w:t>停止位：1位</w:t>
      </w:r>
    </w:p>
    <w:p>
      <w:pPr>
        <w:widowControl/>
        <w:jc w:val="left"/>
        <w:rPr>
          <w:rFonts w:ascii="Arial" w:hAnsi="Arial" w:eastAsia="黑体" w:cs="Times New Roman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7DAA"/>
    <w:rsid w:val="00031B57"/>
    <w:rsid w:val="00090F22"/>
    <w:rsid w:val="00097F94"/>
    <w:rsid w:val="00162325"/>
    <w:rsid w:val="00185C3A"/>
    <w:rsid w:val="001F78CA"/>
    <w:rsid w:val="002022F7"/>
    <w:rsid w:val="002428E1"/>
    <w:rsid w:val="00284734"/>
    <w:rsid w:val="002A3DA1"/>
    <w:rsid w:val="002C3FEC"/>
    <w:rsid w:val="00314E62"/>
    <w:rsid w:val="00386C83"/>
    <w:rsid w:val="003A026E"/>
    <w:rsid w:val="003B2752"/>
    <w:rsid w:val="00410D58"/>
    <w:rsid w:val="00423C93"/>
    <w:rsid w:val="004612A0"/>
    <w:rsid w:val="00472156"/>
    <w:rsid w:val="0047392B"/>
    <w:rsid w:val="004B64DC"/>
    <w:rsid w:val="00535446"/>
    <w:rsid w:val="00540D49"/>
    <w:rsid w:val="00580C28"/>
    <w:rsid w:val="005B5A2A"/>
    <w:rsid w:val="005C329D"/>
    <w:rsid w:val="005C5D04"/>
    <w:rsid w:val="00601599"/>
    <w:rsid w:val="00620805"/>
    <w:rsid w:val="006327F5"/>
    <w:rsid w:val="006409C7"/>
    <w:rsid w:val="00647DAA"/>
    <w:rsid w:val="00680343"/>
    <w:rsid w:val="006C7C84"/>
    <w:rsid w:val="006F0889"/>
    <w:rsid w:val="006F202B"/>
    <w:rsid w:val="00707585"/>
    <w:rsid w:val="00735D76"/>
    <w:rsid w:val="00796995"/>
    <w:rsid w:val="008129DF"/>
    <w:rsid w:val="008B6895"/>
    <w:rsid w:val="008E3608"/>
    <w:rsid w:val="00912541"/>
    <w:rsid w:val="00941831"/>
    <w:rsid w:val="009B7191"/>
    <w:rsid w:val="00AD07A9"/>
    <w:rsid w:val="00B107F6"/>
    <w:rsid w:val="00B11A4B"/>
    <w:rsid w:val="00B337D9"/>
    <w:rsid w:val="00B349C7"/>
    <w:rsid w:val="00B40BDB"/>
    <w:rsid w:val="00B75B97"/>
    <w:rsid w:val="00B902C6"/>
    <w:rsid w:val="00B92ACF"/>
    <w:rsid w:val="00B93452"/>
    <w:rsid w:val="00BB59C0"/>
    <w:rsid w:val="00BE1521"/>
    <w:rsid w:val="00C22A3B"/>
    <w:rsid w:val="00C553D1"/>
    <w:rsid w:val="00C64E2F"/>
    <w:rsid w:val="00C9305B"/>
    <w:rsid w:val="00D63005"/>
    <w:rsid w:val="00D65617"/>
    <w:rsid w:val="00D722DB"/>
    <w:rsid w:val="00D770D1"/>
    <w:rsid w:val="00DB0D48"/>
    <w:rsid w:val="00DC7875"/>
    <w:rsid w:val="00DD59F6"/>
    <w:rsid w:val="00DF66C0"/>
    <w:rsid w:val="00E05595"/>
    <w:rsid w:val="00E130F6"/>
    <w:rsid w:val="00E517F7"/>
    <w:rsid w:val="00E66E39"/>
    <w:rsid w:val="00F6055D"/>
    <w:rsid w:val="00FC2344"/>
    <w:rsid w:val="00FE7BCC"/>
    <w:rsid w:val="5DA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next w:val="1"/>
    <w:qFormat/>
    <w:uiPriority w:val="39"/>
    <w:p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6">
    <w:name w:val="toc 2"/>
    <w:basedOn w:val="5"/>
    <w:next w:val="1"/>
    <w:qFormat/>
    <w:uiPriority w:val="39"/>
  </w:style>
  <w:style w:type="character" w:styleId="9">
    <w:name w:val="Hyperlink"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customStyle="1" w:styleId="10">
    <w:name w:val="页眉 Char"/>
    <w:basedOn w:val="8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246</Words>
  <Characters>1404</Characters>
  <Lines>11</Lines>
  <Paragraphs>3</Paragraphs>
  <TotalTime>331</TotalTime>
  <ScaleCrop>false</ScaleCrop>
  <LinksUpToDate>false</LinksUpToDate>
  <CharactersWithSpaces>1647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2017-09-20T01:18:00Z</dcterms:created>
  <dc:creator>yemeipan</dc:creator>
  <cp:lastModifiedBy>小可</cp:lastModifiedBy>
  <dcterms:modified xsi:type="dcterms:W3CDTF">2019-03-19T06:52:20Z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