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color w:val="000000"/>
          <w:sz w:val="28"/>
        </w:rPr>
        <w:t>BAB II</w:t>
      </w:r>
    </w:p>
    <w:p>
      <w:pPr>
        <w:spacing w:before="360" w:after="240" w:line="276" w:lineRule="auto"/>
        <w:jc w:val="center"/>
      </w:pPr>
      <w:r>
        <w:rPr>
          <w:rFonts w:ascii="Times New Roman" w:hAnsi="Times New Roman"/>
          <w:b/>
          <w:color w:val="000000"/>
          <w:sz w:val="28"/>
        </w:rPr>
        <w:t>TINJAUAN PUSTAKA DAN LANDASAN TEORI</w:t>
      </w:r>
    </w:p>
    <w:p>
      <w:pPr>
        <w:spacing w:before="280" w:after="80" w:line="276" w:lineRule="auto"/>
        <w:jc w:val="left"/>
      </w:pPr>
      <w:r>
        <w:rPr>
          <w:rFonts w:ascii="Times New Roman" w:hAnsi="Times New Roman"/>
          <w:b/>
          <w:color w:val="000000"/>
          <w:sz w:val="24"/>
        </w:rPr>
        <w:t>2.1 Tinjauan Pustaka (*State of the Art*)</w:t>
      </w:r>
    </w:p>
    <w:p>
      <w:pPr>
        <w:spacing w:before="0" w:after="120" w:line="360" w:lineRule="auto"/>
        <w:jc w:val="both"/>
      </w:pPr>
      <w:r>
        <w:rPr>
          <w:rFonts w:ascii="Times New Roman" w:hAnsi="Times New Roman"/>
          <w:b w:val="0"/>
          <w:i w:val="0"/>
          <w:sz w:val="24"/>
        </w:rPr>
        <w:t>Penerapan kecerdasan buatan dalam penanganan dokumen institusional, khususnya sistem penjawab pertanyaan berbasis regulasi (</w:t>
      </w:r>
      <w:r>
        <w:rPr>
          <w:rFonts w:ascii="Times New Roman" w:hAnsi="Times New Roman"/>
          <w:i/>
          <w:sz w:val="24"/>
        </w:rPr>
        <w:t>regulatory question answering</w:t>
      </w:r>
      <w:r>
        <w:rPr>
          <w:rFonts w:ascii="Times New Roman" w:hAnsi="Times New Roman"/>
          <w:b w:val="0"/>
          <w:i w:val="0"/>
          <w:sz w:val="24"/>
        </w:rPr>
        <w:t xml:space="preserve">), telah mengalami perkembangan pesat seiring ditemukannya paradigma </w:t>
      </w:r>
      <w:r>
        <w:rPr>
          <w:rFonts w:ascii="Times New Roman" w:hAnsi="Times New Roman"/>
          <w:i/>
          <w:sz w:val="24"/>
        </w:rPr>
        <w:t>Retrieval-Augmented Generation</w:t>
      </w:r>
      <w:r>
        <w:rPr>
          <w:rFonts w:ascii="Times New Roman" w:hAnsi="Times New Roman"/>
          <w:b w:val="0"/>
          <w:i w:val="0"/>
          <w:sz w:val="24"/>
        </w:rPr>
        <w:t xml:space="preserve"> (RAG). Subbab ini mengkaji penelitian-penelitian terdahulu yang menjadi fondasi dan pembanding bagi penelitian ini.</w:t>
      </w:r>
    </w:p>
    <w:p>
      <w:pPr>
        <w:spacing w:before="0" w:after="120" w:line="360" w:lineRule="auto"/>
        <w:jc w:val="both"/>
      </w:pPr>
      <w:r>
        <w:rPr>
          <w:rFonts w:ascii="Times New Roman" w:hAnsi="Times New Roman"/>
          <w:b w:val="0"/>
          <w:i w:val="0"/>
          <w:sz w:val="24"/>
        </w:rPr>
        <w:t>Lewis dkk. (2020) meletakkan fondasi arsitektur RAG hibrida yang menggabungkan model bahasa pra-terlatih (</w:t>
      </w:r>
      <w:r>
        <w:rPr>
          <w:rFonts w:ascii="Times New Roman" w:hAnsi="Times New Roman"/>
          <w:i/>
          <w:sz w:val="24"/>
        </w:rPr>
        <w:t>parametric memory</w:t>
      </w:r>
      <w:r>
        <w:rPr>
          <w:rFonts w:ascii="Times New Roman" w:hAnsi="Times New Roman"/>
          <w:b w:val="0"/>
          <w:i w:val="0"/>
          <w:sz w:val="24"/>
        </w:rPr>
        <w:t>) dengan penelusur teks padat (</w:t>
      </w:r>
      <w:r>
        <w:rPr>
          <w:rFonts w:ascii="Times New Roman" w:hAnsi="Times New Roman"/>
          <w:i/>
          <w:sz w:val="24"/>
        </w:rPr>
        <w:t>dense retrieval</w:t>
      </w:r>
      <w:r>
        <w:rPr>
          <w:rFonts w:ascii="Times New Roman" w:hAnsi="Times New Roman"/>
          <w:b w:val="0"/>
          <w:i w:val="0"/>
          <w:sz w:val="24"/>
        </w:rPr>
        <w:t xml:space="preserve">) berbasis </w:t>
      </w:r>
      <w:r>
        <w:rPr>
          <w:rFonts w:ascii="Times New Roman" w:hAnsi="Times New Roman"/>
          <w:i/>
          <w:sz w:val="24"/>
        </w:rPr>
        <w:t>Dense Passage Retrieval</w:t>
      </w:r>
      <w:r>
        <w:rPr>
          <w:rFonts w:ascii="Times New Roman" w:hAnsi="Times New Roman"/>
          <w:b w:val="0"/>
          <w:i w:val="0"/>
          <w:sz w:val="24"/>
        </w:rPr>
        <w:t xml:space="preserve"> (DPR) (Karpukhin dkk., 2020). Pendekatan ini terbukti melampaui model generatif parametrik murni dalam tugas-tugas NLP intensif pengetahuan (</w:t>
      </w:r>
      <w:r>
        <w:rPr>
          <w:rFonts w:ascii="Times New Roman" w:hAnsi="Times New Roman"/>
          <w:i/>
          <w:sz w:val="24"/>
        </w:rPr>
        <w:t>knowledge-intensive NLP tasks</w:t>
      </w:r>
      <w:r>
        <w:rPr>
          <w:rFonts w:ascii="Times New Roman" w:hAnsi="Times New Roman"/>
          <w:b w:val="0"/>
          <w:i w:val="0"/>
          <w:sz w:val="24"/>
        </w:rPr>
        <w:t>), karena model dapat mengakses fakta terkini tanpa perlu melakukan pelatihan ulang (</w:t>
      </w:r>
      <w:r>
        <w:rPr>
          <w:rFonts w:ascii="Times New Roman" w:hAnsi="Times New Roman"/>
          <w:i/>
          <w:sz w:val="24"/>
        </w:rPr>
        <w:t>fine-tuning</w:t>
      </w:r>
      <w:r>
        <w:rPr>
          <w:rFonts w:ascii="Times New Roman" w:hAnsi="Times New Roman"/>
          <w:b w:val="0"/>
          <w:i w:val="0"/>
          <w:sz w:val="24"/>
        </w:rPr>
        <w:t>) pada miliaran parameter bobotnya. Namun demikian, penelitian Lewis dkk. menggunakan pendekatan pencarian satu tahap (</w:t>
      </w:r>
      <w:r>
        <w:rPr>
          <w:rFonts w:ascii="Times New Roman" w:hAnsi="Times New Roman"/>
          <w:i/>
          <w:sz w:val="24"/>
        </w:rPr>
        <w:t>single-stage</w:t>
      </w:r>
      <w:r>
        <w:rPr>
          <w:rFonts w:ascii="Times New Roman" w:hAnsi="Times New Roman"/>
          <w:b w:val="0"/>
          <w:i w:val="0"/>
          <w:sz w:val="24"/>
        </w:rPr>
        <w:t>) yang rentan terhadap ketidaktepatan dokumen saat dihadapkan pada korpus hukum yang memiliki kesamaan semantik tinggi antar-dokumen.</w:t>
      </w:r>
    </w:p>
    <w:p>
      <w:pPr>
        <w:spacing w:before="0" w:after="120" w:line="360" w:lineRule="auto"/>
        <w:jc w:val="both"/>
      </w:pPr>
      <w:r>
        <w:rPr>
          <w:rFonts w:ascii="Times New Roman" w:hAnsi="Times New Roman"/>
          <w:b w:val="0"/>
          <w:i w:val="0"/>
          <w:sz w:val="24"/>
        </w:rPr>
        <w:t>Keterbatasan penelusur padat berbasis representasi vektor tunggal (</w:t>
      </w:r>
      <w:r>
        <w:rPr>
          <w:rFonts w:ascii="Times New Roman" w:hAnsi="Times New Roman"/>
          <w:i/>
          <w:sz w:val="24"/>
        </w:rPr>
        <w:t>bi-encoder</w:t>
      </w:r>
      <w:r>
        <w:rPr>
          <w:rFonts w:ascii="Times New Roman" w:hAnsi="Times New Roman"/>
          <w:b w:val="0"/>
          <w:i w:val="0"/>
          <w:sz w:val="24"/>
        </w:rPr>
        <w:t xml:space="preserve">) diuraikan secara mendalam oleh Reimers dan Gurevych (2019) melalui </w:t>
      </w:r>
      <w:r>
        <w:rPr>
          <w:rFonts w:ascii="Times New Roman" w:hAnsi="Times New Roman"/>
          <w:i/>
          <w:sz w:val="24"/>
        </w:rPr>
        <w:t>Sentence-BERT</w:t>
      </w:r>
      <w:r>
        <w:rPr>
          <w:rFonts w:ascii="Times New Roman" w:hAnsi="Times New Roman"/>
          <w:b w:val="0"/>
          <w:i w:val="0"/>
          <w:sz w:val="24"/>
        </w:rPr>
        <w:t xml:space="preserve">. Meskipun </w:t>
      </w:r>
      <w:r>
        <w:rPr>
          <w:rFonts w:ascii="Times New Roman" w:hAnsi="Times New Roman"/>
          <w:i/>
          <w:sz w:val="24"/>
        </w:rPr>
        <w:t>bi-encoder</w:t>
      </w:r>
      <w:r>
        <w:rPr>
          <w:rFonts w:ascii="Times New Roman" w:hAnsi="Times New Roman"/>
          <w:b w:val="0"/>
          <w:i w:val="0"/>
          <w:sz w:val="24"/>
        </w:rPr>
        <w:t xml:space="preserve"> sangat efisien dalam memetakan kalimat ke dalam ruang vektor berdimensi tetap untuk pencarian kemiripan kosinus (</w:t>
      </w:r>
      <w:r>
        <w:rPr>
          <w:rFonts w:ascii="Times New Roman" w:hAnsi="Times New Roman"/>
          <w:i/>
          <w:sz w:val="24"/>
        </w:rPr>
        <w:t>cosine similarity</w:t>
      </w:r>
      <w:r>
        <w:rPr>
          <w:rFonts w:ascii="Times New Roman" w:hAnsi="Times New Roman"/>
          <w:b w:val="0"/>
          <w:i w:val="0"/>
          <w:sz w:val="24"/>
        </w:rPr>
        <w:t>) secara cepat, arsitektur ini memisahkan representasi kueri dan dokumen sehingga kehilangan interaksi token tingkat kata (</w:t>
      </w:r>
      <w:r>
        <w:rPr>
          <w:rFonts w:ascii="Times New Roman" w:hAnsi="Times New Roman"/>
          <w:i/>
          <w:sz w:val="24"/>
        </w:rPr>
        <w:t>cross-token interactions</w:t>
      </w:r>
      <w:r>
        <w:rPr>
          <w:rFonts w:ascii="Times New Roman" w:hAnsi="Times New Roman"/>
          <w:b w:val="0"/>
          <w:i w:val="0"/>
          <w:sz w:val="24"/>
        </w:rPr>
        <w:t xml:space="preserve">). Untuk mengatasi hal ini, Nogueira dan Cho (2019) memperkenalkan </w:t>
      </w:r>
      <w:r>
        <w:rPr>
          <w:rFonts w:ascii="Times New Roman" w:hAnsi="Times New Roman"/>
          <w:i/>
          <w:sz w:val="24"/>
        </w:rPr>
        <w:t>Passage Re-ranking with BERT</w:t>
      </w:r>
      <w:r>
        <w:rPr>
          <w:rFonts w:ascii="Times New Roman" w:hAnsi="Times New Roman"/>
          <w:b w:val="0"/>
          <w:i w:val="0"/>
          <w:sz w:val="24"/>
        </w:rPr>
        <w:t xml:space="preserve"> berbasis </w:t>
      </w:r>
      <w:r>
        <w:rPr>
          <w:rFonts w:ascii="Times New Roman" w:hAnsi="Times New Roman"/>
          <w:i/>
          <w:sz w:val="24"/>
        </w:rPr>
        <w:t>cross-encoder</w:t>
      </w:r>
      <w:r>
        <w:rPr>
          <w:rFonts w:ascii="Times New Roman" w:hAnsi="Times New Roman"/>
          <w:b w:val="0"/>
          <w:i w:val="0"/>
          <w:sz w:val="24"/>
        </w:rPr>
        <w:t xml:space="preserve">. Dengan menyuapkan pasangan kueri dan kandidat dokumen secara simultan ke dalam lapisan </w:t>
      </w:r>
      <w:r>
        <w:rPr>
          <w:rFonts w:ascii="Times New Roman" w:hAnsi="Times New Roman"/>
          <w:i/>
          <w:sz w:val="24"/>
        </w:rPr>
        <w:t>self-attention</w:t>
      </w:r>
      <w:r>
        <w:rPr>
          <w:rFonts w:ascii="Times New Roman" w:hAnsi="Times New Roman"/>
          <w:b w:val="0"/>
          <w:i w:val="0"/>
          <w:sz w:val="24"/>
        </w:rPr>
        <w:t xml:space="preserve"> transformer, </w:t>
      </w:r>
      <w:r>
        <w:rPr>
          <w:rFonts w:ascii="Times New Roman" w:hAnsi="Times New Roman"/>
          <w:i/>
          <w:sz w:val="24"/>
        </w:rPr>
        <w:t>cross-encoder</w:t>
      </w:r>
      <w:r>
        <w:rPr>
          <w:rFonts w:ascii="Times New Roman" w:hAnsi="Times New Roman"/>
          <w:b w:val="0"/>
          <w:i w:val="0"/>
          <w:sz w:val="24"/>
        </w:rPr>
        <w:t xml:space="preserve"> mampu menangkap keterkaitan semantik yang jauh lebih kaya dan presisi. Meskipun membutuhkan biaya komputasi yang tinggi, Nogueira dan Cho menunjukkan bahwa menerapkan </w:t>
      </w:r>
      <w:r>
        <w:rPr>
          <w:rFonts w:ascii="Times New Roman" w:hAnsi="Times New Roman"/>
          <w:i/>
          <w:sz w:val="24"/>
        </w:rPr>
        <w:t>cross-encoder</w:t>
      </w:r>
      <w:r>
        <w:rPr>
          <w:rFonts w:ascii="Times New Roman" w:hAnsi="Times New Roman"/>
          <w:b w:val="0"/>
          <w:i w:val="0"/>
          <w:sz w:val="24"/>
        </w:rPr>
        <w:t xml:space="preserve"> hanya pada subset kandidat teratas hasil saringan awal menghasilkan efisiensi Pareto yang optimal.</w:t>
      </w:r>
    </w:p>
    <w:p>
      <w:pPr>
        <w:spacing w:before="0" w:after="120" w:line="360" w:lineRule="auto"/>
        <w:jc w:val="both"/>
      </w:pPr>
      <w:r>
        <w:rPr>
          <w:rFonts w:ascii="Times New Roman" w:hAnsi="Times New Roman"/>
          <w:b w:val="0"/>
          <w:i w:val="0"/>
          <w:sz w:val="24"/>
        </w:rPr>
        <w:t xml:space="preserve">Dalam tinjauan komprehensif, Gao dkk. (2023) mengklasifikasikan evolusi RAG menjadi tiga paradigma: </w:t>
      </w:r>
      <w:r>
        <w:rPr>
          <w:rFonts w:ascii="Times New Roman" w:hAnsi="Times New Roman"/>
          <w:i/>
          <w:sz w:val="24"/>
        </w:rPr>
        <w:t>Naive RAG</w:t>
      </w:r>
      <w:r>
        <w:rPr>
          <w:rFonts w:ascii="Times New Roman" w:hAnsi="Times New Roman"/>
          <w:b w:val="0"/>
          <w:i w:val="0"/>
          <w:sz w:val="24"/>
        </w:rPr>
        <w:t xml:space="preserve">, </w:t>
      </w:r>
      <w:r>
        <w:rPr>
          <w:rFonts w:ascii="Times New Roman" w:hAnsi="Times New Roman"/>
          <w:i/>
          <w:sz w:val="24"/>
        </w:rPr>
        <w:t>Advanced RAG</w:t>
      </w:r>
      <w:r>
        <w:rPr>
          <w:rFonts w:ascii="Times New Roman" w:hAnsi="Times New Roman"/>
          <w:b w:val="0"/>
          <w:i w:val="0"/>
          <w:sz w:val="24"/>
        </w:rPr>
        <w:t xml:space="preserve">, dan </w:t>
      </w:r>
      <w:r>
        <w:rPr>
          <w:rFonts w:ascii="Times New Roman" w:hAnsi="Times New Roman"/>
          <w:i/>
          <w:sz w:val="24"/>
        </w:rPr>
        <w:t>Modular RAG</w:t>
      </w:r>
      <w:r>
        <w:rPr>
          <w:rFonts w:ascii="Times New Roman" w:hAnsi="Times New Roman"/>
          <w:b w:val="0"/>
          <w:i w:val="0"/>
          <w:sz w:val="24"/>
        </w:rPr>
        <w:t xml:space="preserve">. Paradigma </w:t>
      </w:r>
      <w:r>
        <w:rPr>
          <w:rFonts w:ascii="Times New Roman" w:hAnsi="Times New Roman"/>
          <w:i/>
          <w:sz w:val="24"/>
        </w:rPr>
        <w:t>Naive RAG</w:t>
      </w:r>
      <w:r>
        <w:rPr>
          <w:rFonts w:ascii="Times New Roman" w:hAnsi="Times New Roman"/>
          <w:b w:val="0"/>
          <w:i w:val="0"/>
          <w:sz w:val="24"/>
        </w:rPr>
        <w:t xml:space="preserve"> yang hanya mengandalkan penelusuran vektor sederhana dinilai tidak memadai untuk sistem produksi kritis karena tingginya tingkat </w:t>
      </w:r>
      <w:r>
        <w:rPr>
          <w:rFonts w:ascii="Times New Roman" w:hAnsi="Times New Roman"/>
          <w:i/>
          <w:sz w:val="24"/>
        </w:rPr>
        <w:t>retrieval noise</w:t>
      </w:r>
      <w:r>
        <w:rPr>
          <w:rFonts w:ascii="Times New Roman" w:hAnsi="Times New Roman"/>
          <w:b w:val="0"/>
          <w:i w:val="0"/>
          <w:sz w:val="24"/>
        </w:rPr>
        <w:t xml:space="preserve"> dan risiko halusinasi. Sebaliknya, </w:t>
      </w:r>
      <w:r>
        <w:rPr>
          <w:rFonts w:ascii="Times New Roman" w:hAnsi="Times New Roman"/>
          <w:i/>
          <w:sz w:val="24"/>
        </w:rPr>
        <w:t>Advanced RAG</w:t>
      </w:r>
      <w:r>
        <w:rPr>
          <w:rFonts w:ascii="Times New Roman" w:hAnsi="Times New Roman"/>
          <w:b w:val="0"/>
          <w:i w:val="0"/>
          <w:sz w:val="24"/>
        </w:rPr>
        <w:t xml:space="preserve"> memperkenalkan strategi pra-penelusuran (</w:t>
      </w:r>
      <w:r>
        <w:rPr>
          <w:rFonts w:ascii="Times New Roman" w:hAnsi="Times New Roman"/>
          <w:i/>
          <w:sz w:val="24"/>
        </w:rPr>
        <w:t>pre-retrieval</w:t>
      </w:r>
      <w:r>
        <w:rPr>
          <w:rFonts w:ascii="Times New Roman" w:hAnsi="Times New Roman"/>
          <w:b w:val="0"/>
          <w:i w:val="0"/>
          <w:sz w:val="24"/>
        </w:rPr>
        <w:t xml:space="preserve">) seperti </w:t>
      </w:r>
      <w:r>
        <w:rPr>
          <w:rFonts w:ascii="Times New Roman" w:hAnsi="Times New Roman"/>
          <w:i/>
          <w:sz w:val="24"/>
        </w:rPr>
        <w:t>semantic chunking</w:t>
      </w:r>
      <w:r>
        <w:rPr>
          <w:rFonts w:ascii="Times New Roman" w:hAnsi="Times New Roman"/>
          <w:b w:val="0"/>
          <w:i w:val="0"/>
          <w:sz w:val="24"/>
        </w:rPr>
        <w:t xml:space="preserve"> dan pasca-penelusuran (</w:t>
      </w:r>
      <w:r>
        <w:rPr>
          <w:rFonts w:ascii="Times New Roman" w:hAnsi="Times New Roman"/>
          <w:i/>
          <w:sz w:val="24"/>
        </w:rPr>
        <w:t>post-retrieval</w:t>
      </w:r>
      <w:r>
        <w:rPr>
          <w:rFonts w:ascii="Times New Roman" w:hAnsi="Times New Roman"/>
          <w:b w:val="0"/>
          <w:i w:val="0"/>
          <w:sz w:val="24"/>
        </w:rPr>
        <w:t xml:space="preserve">) seperti </w:t>
      </w:r>
      <w:r>
        <w:rPr>
          <w:rFonts w:ascii="Times New Roman" w:hAnsi="Times New Roman"/>
          <w:i/>
          <w:sz w:val="24"/>
        </w:rPr>
        <w:t>neural reranking</w:t>
      </w:r>
      <w:r>
        <w:rPr>
          <w:rFonts w:ascii="Times New Roman" w:hAnsi="Times New Roman"/>
          <w:b w:val="0"/>
          <w:i w:val="0"/>
          <w:sz w:val="24"/>
        </w:rPr>
        <w:t xml:space="preserve">. Gao dkk. menegaskan bahwa penambahan modul </w:t>
      </w:r>
      <w:r>
        <w:rPr>
          <w:rFonts w:ascii="Times New Roman" w:hAnsi="Times New Roman"/>
          <w:i/>
          <w:sz w:val="24"/>
        </w:rPr>
        <w:t>reranker</w:t>
      </w:r>
      <w:r>
        <w:rPr>
          <w:rFonts w:ascii="Times New Roman" w:hAnsi="Times New Roman"/>
          <w:b w:val="0"/>
          <w:i w:val="0"/>
          <w:sz w:val="24"/>
        </w:rPr>
        <w:t xml:space="preserve"> merupakan komponen pembeda paling krusial dalam mencegah distorsi konteks pada LLM generatif.</w:t>
      </w:r>
    </w:p>
    <w:p>
      <w:pPr>
        <w:spacing w:before="0" w:after="120" w:line="360" w:lineRule="auto"/>
        <w:jc w:val="both"/>
      </w:pPr>
      <w:r>
        <w:rPr>
          <w:rFonts w:ascii="Times New Roman" w:hAnsi="Times New Roman"/>
          <w:b w:val="0"/>
          <w:i w:val="0"/>
          <w:sz w:val="24"/>
        </w:rPr>
        <w:t xml:space="preserve">Urgensi pemadatan konteks diperkuat oleh temuan empiris Liu dkk. (2023) dalam publikasi ilmiah mereka mengenai fenomena </w:t>
      </w:r>
      <w:r>
        <w:rPr>
          <w:rFonts w:ascii="Times New Roman" w:hAnsi="Times New Roman"/>
          <w:i/>
          <w:sz w:val="24"/>
        </w:rPr>
        <w:t>Lost in the Middle</w:t>
      </w:r>
      <w:r>
        <w:rPr>
          <w:rFonts w:ascii="Times New Roman" w:hAnsi="Times New Roman"/>
          <w:b w:val="0"/>
          <w:i w:val="0"/>
          <w:sz w:val="24"/>
        </w:rPr>
        <w:t>. Penelitian tersebut membuktikan bahwa performa LLM dalam mengekstraksi informasi faktual mengalami penurunan drastis ketika informasi kunci berada di posisi tengah dokumen konteks yang panjang. LLM cenderung memiliki bias perhatian pada awal (</w:t>
      </w:r>
      <w:r>
        <w:rPr>
          <w:rFonts w:ascii="Times New Roman" w:hAnsi="Times New Roman"/>
          <w:i/>
          <w:sz w:val="24"/>
        </w:rPr>
        <w:t>primacy effect</w:t>
      </w:r>
      <w:r>
        <w:rPr>
          <w:rFonts w:ascii="Times New Roman" w:hAnsi="Times New Roman"/>
          <w:b w:val="0"/>
          <w:i w:val="0"/>
          <w:sz w:val="24"/>
        </w:rPr>
        <w:t>) dan akhir konteks (</w:t>
      </w:r>
      <w:r>
        <w:rPr>
          <w:rFonts w:ascii="Times New Roman" w:hAnsi="Times New Roman"/>
          <w:i/>
          <w:sz w:val="24"/>
        </w:rPr>
        <w:t>recency effect</w:t>
      </w:r>
      <w:r>
        <w:rPr>
          <w:rFonts w:ascii="Times New Roman" w:hAnsi="Times New Roman"/>
          <w:b w:val="0"/>
          <w:i w:val="0"/>
          <w:sz w:val="24"/>
        </w:rPr>
        <w:t xml:space="preserve">). Temuan ini menjadi landasan ilmiah yang kuat bahwa menyajikan 20 dokumen mentah hasil pencarian vektor ke LLM justru kontraproduktif, sehingga diperlukan penyaringan ketat menjadi sedikit dokumen yang sangat relevan (misalnya Top-8) melalui </w:t>
      </w:r>
      <w:r>
        <w:rPr>
          <w:rFonts w:ascii="Times New Roman" w:hAnsi="Times New Roman"/>
          <w:i/>
          <w:sz w:val="24"/>
        </w:rPr>
        <w:t>cross-encoder</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Dari aspek evaluasi, pengukuran keandalan sistem RAG tidak dapat lagi mengandalkan metrik leksikal tradisional seperti BLEU atau ROUGE yang tidak mampu mengukur faktualitas semantik. Es dkk. (2023) melalui kerangka kerja </w:t>
      </w:r>
      <w:r>
        <w:rPr>
          <w:rFonts w:ascii="Times New Roman" w:hAnsi="Times New Roman"/>
          <w:i/>
          <w:sz w:val="24"/>
        </w:rPr>
        <w:t>RAGAS</w:t>
      </w:r>
      <w:r>
        <w:rPr>
          <w:rFonts w:ascii="Times New Roman" w:hAnsi="Times New Roman"/>
          <w:b w:val="0"/>
          <w:i w:val="0"/>
          <w:sz w:val="24"/>
        </w:rPr>
        <w:t xml:space="preserve"> dan Saad-Falcon dkk. (2023) melalui kerangka kerja </w:t>
      </w:r>
      <w:r>
        <w:rPr>
          <w:rFonts w:ascii="Times New Roman" w:hAnsi="Times New Roman"/>
          <w:i/>
          <w:sz w:val="24"/>
        </w:rPr>
        <w:t>TruLens</w:t>
      </w:r>
      <w:r>
        <w:rPr>
          <w:rFonts w:ascii="Times New Roman" w:hAnsi="Times New Roman"/>
          <w:b w:val="0"/>
          <w:i w:val="0"/>
          <w:sz w:val="24"/>
        </w:rPr>
        <w:t xml:space="preserve"> memformalisasikan konsep </w:t>
      </w:r>
      <w:r>
        <w:rPr>
          <w:rFonts w:ascii="Times New Roman" w:hAnsi="Times New Roman"/>
          <w:i/>
          <w:sz w:val="24"/>
        </w:rPr>
        <w:t>RAG Triad</w:t>
      </w:r>
      <w:r>
        <w:rPr>
          <w:rFonts w:ascii="Times New Roman" w:hAnsi="Times New Roman"/>
          <w:b w:val="0"/>
          <w:i w:val="0"/>
          <w:sz w:val="24"/>
        </w:rPr>
        <w:t xml:space="preserve"> berbasis pendekatan </w:t>
      </w:r>
      <w:r>
        <w:rPr>
          <w:rFonts w:ascii="Times New Roman" w:hAnsi="Times New Roman"/>
          <w:i/>
          <w:sz w:val="24"/>
        </w:rPr>
        <w:t>LLM-as-Judge</w:t>
      </w:r>
      <w:r>
        <w:rPr>
          <w:rFonts w:ascii="Times New Roman" w:hAnsi="Times New Roman"/>
          <w:b w:val="0"/>
          <w:i w:val="0"/>
          <w:sz w:val="24"/>
        </w:rPr>
        <w:t xml:space="preserve">. Tiga pilar utama dalam </w:t>
      </w:r>
      <w:r>
        <w:rPr>
          <w:rFonts w:ascii="Times New Roman" w:hAnsi="Times New Roman"/>
          <w:i/>
          <w:sz w:val="24"/>
        </w:rPr>
        <w:t>RAG Triad</w:t>
      </w:r>
      <w:r>
        <w:rPr>
          <w:rFonts w:ascii="Times New Roman" w:hAnsi="Times New Roman"/>
          <w:b w:val="0"/>
          <w:i w:val="0"/>
          <w:sz w:val="24"/>
        </w:rPr>
        <w:t xml:space="preserve">—yaitu </w:t>
      </w:r>
      <w:r>
        <w:rPr>
          <w:rFonts w:ascii="Times New Roman" w:hAnsi="Times New Roman"/>
          <w:i/>
          <w:sz w:val="24"/>
        </w:rPr>
        <w:t>Context Relevance</w:t>
      </w:r>
      <w:r>
        <w:rPr>
          <w:rFonts w:ascii="Times New Roman" w:hAnsi="Times New Roman"/>
          <w:b w:val="0"/>
          <w:i w:val="0"/>
          <w:sz w:val="24"/>
        </w:rPr>
        <w:t xml:space="preserve"> (relevansi konteks terhadap pertanyaan), </w:t>
      </w:r>
      <w:r>
        <w:rPr>
          <w:rFonts w:ascii="Times New Roman" w:hAnsi="Times New Roman"/>
          <w:i/>
          <w:sz w:val="24"/>
        </w:rPr>
        <w:t>Groundedness</w:t>
      </w:r>
      <w:r>
        <w:rPr>
          <w:rFonts w:ascii="Times New Roman" w:hAnsi="Times New Roman"/>
          <w:b w:val="0"/>
          <w:i w:val="0"/>
          <w:sz w:val="24"/>
        </w:rPr>
        <w:t xml:space="preserve"> (kesetiaan klaim jawaban terhadap konteks rujukan), dan </w:t>
      </w:r>
      <w:r>
        <w:rPr>
          <w:rFonts w:ascii="Times New Roman" w:hAnsi="Times New Roman"/>
          <w:i/>
          <w:sz w:val="24"/>
        </w:rPr>
        <w:t>Answer Relevance</w:t>
      </w:r>
      <w:r>
        <w:rPr>
          <w:rFonts w:ascii="Times New Roman" w:hAnsi="Times New Roman"/>
          <w:b w:val="0"/>
          <w:i w:val="0"/>
          <w:sz w:val="24"/>
        </w:rPr>
        <w:t xml:space="preserve"> (ketepatan jawaban menyelesaikan masalah pengguna)—telah diakui secara luas dalam komunitas ilmiah sebagai standar de facto untuk mengukur keterbebasan sistem dari halusinasi (Zheng dkk., 2023).</w:t>
      </w:r>
    </w:p>
    <w:p>
      <w:pPr>
        <w:spacing w:before="0" w:after="120" w:line="360" w:lineRule="auto"/>
        <w:jc w:val="both"/>
      </w:pPr>
      <w:r>
        <w:rPr>
          <w:rFonts w:ascii="Times New Roman" w:hAnsi="Times New Roman"/>
          <w:b w:val="0"/>
          <w:i w:val="0"/>
          <w:sz w:val="24"/>
        </w:rPr>
        <w:t xml:space="preserve">Terkait aspek rekayasa perangkat lunak dan performa peladen, mayoritas penelitian sistem RAG sebelumnya mengandalkan kerangka kerja Python (seperti LangChain atau LlamaIndex). Namun, penelitian Cox dkk. (2020) dan Pike (2012) menunjukkan bahwa untuk layanan sistem mikro berkonkurensi tinggi dengan latensi rendah, bahasa Go menawarkan keunggulan komparatif yang signifikan. Go memiliki paradigma konkurensi berbasis </w:t>
      </w:r>
      <w:r>
        <w:rPr>
          <w:rFonts w:ascii="Times New Roman" w:hAnsi="Times New Roman"/>
          <w:i/>
          <w:sz w:val="24"/>
        </w:rPr>
        <w:t>Goroutine</w:t>
      </w:r>
      <w:r>
        <w:rPr>
          <w:rFonts w:ascii="Times New Roman" w:hAnsi="Times New Roman"/>
          <w:b w:val="0"/>
          <w:i w:val="0"/>
          <w:sz w:val="24"/>
        </w:rPr>
        <w:t xml:space="preserve"> yang sangat ringan (alokasi memori awal hanya ~2 KB per goroutine dibandingkan ~1-2 MB pada thread OS tradisional), ketiadaan overhead </w:t>
      </w:r>
      <w:r>
        <w:rPr>
          <w:rFonts w:ascii="Times New Roman" w:hAnsi="Times New Roman"/>
          <w:i/>
          <w:sz w:val="24"/>
        </w:rPr>
        <w:t>interpreter</w:t>
      </w:r>
      <w:r>
        <w:rPr>
          <w:rFonts w:ascii="Times New Roman" w:hAnsi="Times New Roman"/>
          <w:b w:val="0"/>
          <w:i w:val="0"/>
          <w:sz w:val="24"/>
        </w:rPr>
        <w:t>, serta kompilasi biner statis mandiri (</w:t>
      </w:r>
      <w:r>
        <w:rPr>
          <w:rFonts w:ascii="Times New Roman" w:hAnsi="Times New Roman"/>
          <w:i/>
          <w:sz w:val="24"/>
        </w:rPr>
        <w:t>single static binary</w:t>
      </w:r>
      <w:r>
        <w:rPr>
          <w:rFonts w:ascii="Times New Roman" w:hAnsi="Times New Roman"/>
          <w:b w:val="0"/>
          <w:i w:val="0"/>
          <w:sz w:val="24"/>
        </w:rPr>
        <w:t>) yang tahan terhadap degradasi performa di lingkungan peladen produksi terbatas.</w:t>
      </w:r>
    </w:p>
    <w:p>
      <w:pPr>
        <w:spacing w:before="0" w:after="120" w:line="360" w:lineRule="auto"/>
        <w:jc w:val="both"/>
      </w:pPr>
      <w:r>
        <w:rPr>
          <w:rFonts w:ascii="Times New Roman" w:hAnsi="Times New Roman"/>
          <w:b w:val="0"/>
          <w:i w:val="0"/>
          <w:sz w:val="24"/>
        </w:rPr>
        <w:t>Tabel 2.1 menyajikan pemetaan posisi penelitian ini (</w:t>
      </w:r>
      <w:r>
        <w:rPr>
          <w:rFonts w:ascii="Times New Roman" w:hAnsi="Times New Roman"/>
          <w:i/>
          <w:sz w:val="24"/>
        </w:rPr>
        <w:t>research positioning matrix</w:t>
      </w:r>
      <w:r>
        <w:rPr>
          <w:rFonts w:ascii="Times New Roman" w:hAnsi="Times New Roman"/>
          <w:b w:val="0"/>
          <w:i w:val="0"/>
          <w:sz w:val="24"/>
        </w:rPr>
        <w:t>) dibandingkan dengan penelitian-penelitian terdahulu yang relevan.</w:t>
      </w:r>
    </w:p>
    <w:p>
      <w:pPr>
        <w:spacing w:before="0" w:after="120" w:line="360" w:lineRule="auto"/>
        <w:jc w:val="both"/>
      </w:pPr>
      <w:r>
        <w:rPr>
          <w:rFonts w:ascii="Times New Roman" w:hAnsi="Times New Roman"/>
          <w:b/>
          <w:sz w:val="24"/>
        </w:rPr>
        <w:t>Tabel 2.1</w:t>
      </w:r>
      <w:r>
        <w:rPr>
          <w:rFonts w:ascii="Times New Roman" w:hAnsi="Times New Roman"/>
          <w:b w:val="0"/>
          <w:i w:val="0"/>
          <w:sz w:val="24"/>
        </w:rPr>
        <w:t xml:space="preserve"> Matriks Pemetaan Posisi Penelitian AURA Core terhadap Penelitian Terdahulu</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134"/>
        <w:gridCol w:w="1134"/>
        <w:gridCol w:w="1134"/>
        <w:gridCol w:w="1134"/>
        <w:gridCol w:w="1134"/>
        <w:gridCol w:w="1134"/>
        <w:gridCol w:w="1134"/>
      </w:tblGrid>
      <w:tr>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Peneliti &amp; Tahun</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Domain Aplikasi</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Arsitektur Retrieval</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Model Reranking</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Isolasi Privasi Pengguna</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Bahasa Pemrograman / Runtime</w:t>
            </w:r>
          </w:p>
        </w:tc>
        <w:tc>
          <w:tcPr>
            <w:tcW w:type="dxa" w:w="113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Metrik Evaluasi</w:t>
            </w:r>
          </w:p>
        </w:tc>
      </w:tr>
      <w:tr>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Lewis dkk. (2020)</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*Open-Domain QA* (Wikipedia)</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*Single-Stage* (DPR Bi-Encoder)</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Tanpa Reranker</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Tidak Ada (Publik)</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Python (PyTorch)</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Akurasi Leksikal / Exact Match</w:t>
            </w:r>
          </w:p>
        </w:tc>
      </w:tr>
      <w:tr>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Nogueira &amp; Cho (2019)</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*Information Retrieval* (MS MARCO)</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*Two-Stage Cascade*</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BERT Cross-Encoder</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Tidak Ada (Publik)</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Python (TensorFlow)</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MRR@10, NDCG@10</w:t>
            </w:r>
          </w:p>
        </w:tc>
      </w:tr>
      <w:tr>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Liu dkk. (2023)</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Analisis Panjang Konteks LLM</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Multi-passage QA</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Tanpa Reranker</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Tidak Ada</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Python</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Accuracy vs Document Position</w:t>
            </w:r>
          </w:p>
        </w:tc>
      </w:tr>
      <w:tr>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Es dkk. (2023) (RAGAS)</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Evaluasi Kerangka RAG Umum</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*Single-Stage* / Modular</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Bergantung Implementasi</w:t>
            </w:r>
          </w:p>
        </w:tc>
        <w:tc>
          <w:tcPr>
            <w:tcW w:type="dxa" w:w="1134"/>
            <w:tcMar>
              <w:top w:w="80" w:type="dxa"/>
              <w:bottom w:w="80" w:type="dxa"/>
              <w:left w:w="100" w:type="dxa"/>
              <w:right w:w="100" w:type="dxa"/>
            </w:tcMar>
            <w:shd w:fill="FBFBFC"/>
          </w:tcPr>
          <w:p>
            <w:pPr>
              <w:spacing w:before="0" w:after="0" w:line="276" w:lineRule="auto"/>
              <w:jc w:val="center"/>
            </w:pPr>
            <w:r>
              <w:rPr>
                <w:rFonts w:ascii="Times New Roman" w:hAnsi="Times New Roman"/>
                <w:sz w:val="19"/>
              </w:rPr>
              <w:t>Tidak Ada</w:t>
            </w:r>
          </w:p>
        </w:tc>
        <w:tc>
          <w:tcPr>
            <w:tcW w:type="dxa" w:w="1134"/>
            <w:tcMar>
              <w:top w:w="80" w:type="dxa"/>
              <w:bottom w:w="80" w:type="dxa"/>
              <w:left w:w="100" w:type="dxa"/>
              <w:right w:w="100" w:type="dxa"/>
            </w:tcMar>
            <w:shd w:fill="FBFBFC"/>
          </w:tcPr>
          <w:p>
            <w:pPr>
              <w:spacing w:before="0" w:after="0" w:line="276" w:lineRule="auto"/>
              <w:jc w:val="center"/>
            </w:pPr>
            <w:r>
              <w:rPr>
                <w:rFonts w:ascii="Times New Roman" w:hAnsi="Times New Roman"/>
                <w:sz w:val="19"/>
              </w:rPr>
              <w:t>Python</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sz w:val="19"/>
              </w:rPr>
              <w:t>Faithfulness, Answer Relevance</w:t>
            </w:r>
          </w:p>
        </w:tc>
      </w:tr>
      <w:tr>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Asai dkk. (2024) (Self-RAG)</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Teks Umum &amp; Biologi</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*Adaptive Retrieval*</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LLM Self-Reflection Token</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Tidak Ada</w:t>
            </w:r>
          </w:p>
        </w:tc>
        <w:tc>
          <w:tcPr>
            <w:tcW w:type="dxa" w:w="1134"/>
            <w:tcMar>
              <w:top w:w="80" w:type="dxa"/>
              <w:bottom w:w="80" w:type="dxa"/>
              <w:left w:w="100" w:type="dxa"/>
              <w:right w:w="100" w:type="dxa"/>
            </w:tcMar>
            <w:shd w:fill="FFFFFF"/>
          </w:tcPr>
          <w:p>
            <w:pPr>
              <w:spacing w:before="0" w:after="0" w:line="276" w:lineRule="auto"/>
              <w:jc w:val="center"/>
            </w:pPr>
            <w:r>
              <w:rPr>
                <w:rFonts w:ascii="Times New Roman" w:hAnsi="Times New Roman"/>
                <w:sz w:val="19"/>
              </w:rPr>
              <w:t>Python</w:t>
            </w:r>
          </w:p>
        </w:tc>
        <w:tc>
          <w:tcPr>
            <w:tcW w:type="dxa" w:w="1134"/>
            <w:tcMar>
              <w:top w:w="80" w:type="dxa"/>
              <w:bottom w:w="80" w:type="dxa"/>
              <w:left w:w="100" w:type="dxa"/>
              <w:right w:w="100" w:type="dxa"/>
            </w:tcMar>
            <w:shd w:fill="FFFFFF"/>
          </w:tcPr>
          <w:p>
            <w:pPr>
              <w:spacing w:before="0" w:after="0" w:line="276" w:lineRule="auto"/>
              <w:jc w:val="left"/>
            </w:pPr>
            <w:r>
              <w:rPr>
                <w:rFonts w:ascii="Times New Roman" w:hAnsi="Times New Roman"/>
                <w:sz w:val="19"/>
              </w:rPr>
              <w:t>Factual Accuracy</w:t>
            </w:r>
          </w:p>
        </w:tc>
      </w:tr>
      <w:tr>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**AURA Core (Penelitian Ini, 2026)**</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**Regulasi Akademik Perguruan Tinggi (FTI UII)**</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**Two-Stage RAG (Dense ANN Top-20 + Cross-Encoder Top-8)**</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**Cohere Rerank v3.5 (Cross-Attention)**</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**Strict In-Memory Zero-Persistence (KHS/KRS di RAM Sesi)**</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**Pure-Go Native (Go 1.24+ Stdlib, Tanpa Framework Eksternal)**</w:t>
            </w:r>
          </w:p>
        </w:tc>
        <w:tc>
          <w:tcPr>
            <w:tcW w:type="dxa" w:w="1134"/>
            <w:tcMar>
              <w:top w:w="80" w:type="dxa"/>
              <w:bottom w:w="80" w:type="dxa"/>
              <w:left w:w="100" w:type="dxa"/>
              <w:right w:w="100" w:type="dxa"/>
            </w:tcMar>
            <w:shd w:fill="FBFBFC"/>
          </w:tcPr>
          <w:p>
            <w:pPr>
              <w:spacing w:before="0" w:after="0" w:line="276" w:lineRule="auto"/>
              <w:jc w:val="left"/>
            </w:pPr>
            <w:r>
              <w:rPr>
                <w:rFonts w:ascii="Times New Roman" w:hAnsi="Times New Roman"/>
                <w:b/>
                <w:sz w:val="19"/>
              </w:rPr>
              <w:t>**Automated RAG Triad (CR, G, AR, RTS) via UII-Bench-50**</w:t>
            </w:r>
          </w:p>
        </w:tc>
      </w:tr>
    </w:tbl>
    <w:p>
      <w:pPr>
        <w:spacing w:after="120"/>
      </w:pPr>
    </w:p>
    <w:p>
      <w:pPr>
        <w:spacing w:before="280" w:after="80" w:line="276" w:lineRule="auto"/>
        <w:jc w:val="left"/>
      </w:pPr>
      <w:r>
        <w:rPr>
          <w:rFonts w:ascii="Times New Roman" w:hAnsi="Times New Roman"/>
          <w:b/>
          <w:color w:val="000000"/>
          <w:sz w:val="24"/>
        </w:rPr>
        <w:t>2.2 Landasan Teori</w:t>
      </w:r>
    </w:p>
    <w:p>
      <w:pPr>
        <w:spacing w:before="200" w:after="40" w:line="276" w:lineRule="auto"/>
        <w:jc w:val="left"/>
      </w:pPr>
      <w:r>
        <w:rPr>
          <w:rFonts w:ascii="Times New Roman" w:hAnsi="Times New Roman"/>
          <w:b/>
          <w:i/>
          <w:color w:val="000000"/>
          <w:sz w:val="24"/>
        </w:rPr>
        <w:t>2.2.1 *Large Language Models* (LLM) dan Fenomena Halusinasi</w:t>
      </w:r>
    </w:p>
    <w:p>
      <w:pPr>
        <w:spacing w:before="0" w:after="120" w:line="360" w:lineRule="auto"/>
        <w:jc w:val="both"/>
      </w:pPr>
      <w:r>
        <w:rPr>
          <w:rFonts w:ascii="Times New Roman" w:hAnsi="Times New Roman"/>
          <w:i/>
          <w:sz w:val="24"/>
        </w:rPr>
        <w:t>Large Language Models</w:t>
      </w:r>
      <w:r>
        <w:rPr>
          <w:rFonts w:ascii="Times New Roman" w:hAnsi="Times New Roman"/>
          <w:b w:val="0"/>
          <w:i w:val="0"/>
          <w:sz w:val="24"/>
        </w:rPr>
        <w:t xml:space="preserve"> (LLM) adalah model komputasi probabilistik yang dibangun di atas arsitektur </w:t>
      </w:r>
      <w:r>
        <w:rPr>
          <w:rFonts w:ascii="Times New Roman" w:hAnsi="Times New Roman"/>
          <w:i/>
          <w:sz w:val="24"/>
        </w:rPr>
        <w:t>Transformer Decoder-only</w:t>
      </w:r>
      <w:r>
        <w:rPr>
          <w:rFonts w:ascii="Times New Roman" w:hAnsi="Times New Roman"/>
          <w:b w:val="0"/>
          <w:i w:val="0"/>
          <w:sz w:val="24"/>
        </w:rPr>
        <w:t xml:space="preserve"> berskala besar. Model dilatih menggunakan korpus teks berukuran terabita untuk memprediksi probabilitas bersyarat kemunculan token berikutnya $w_t$ berdasarkan urutan token sebelumnya $w_1, w_2, \dots, w_{t-1}$:</w:t>
      </w:r>
    </w:p>
    <w:p>
      <w:pPr>
        <w:spacing w:before="160" w:after="160" w:line="276" w:lineRule="auto"/>
        <w:jc w:val="center"/>
      </w:pPr>
      <w:r>
        <w:rPr>
          <w:rFonts w:ascii="Times New Roman" w:hAnsi="Times New Roman"/>
          <w:i/>
          <w:sz w:val="22"/>
        </w:rPr>
        <w:t>P(W) = \prod_{t=1}^{T} P(w_t \mid w_1, w_2, \dots, w_{t-1}; \Theta)</w:t>
      </w:r>
    </w:p>
    <w:p>
      <w:pPr>
        <w:spacing w:before="0" w:after="120" w:line="360" w:lineRule="auto"/>
        <w:jc w:val="both"/>
      </w:pPr>
      <w:r>
        <w:rPr>
          <w:rFonts w:ascii="Times New Roman" w:hAnsi="Times New Roman"/>
          <w:b w:val="0"/>
          <w:i w:val="0"/>
          <w:sz w:val="24"/>
        </w:rPr>
        <w:t>di mana $\Theta$ merepresentasikan himpunan parameter bobot model yang dioptimalkan selama fase pra-pelatihan.</w:t>
      </w:r>
    </w:p>
    <w:p>
      <w:pPr>
        <w:spacing w:before="0" w:after="120" w:line="360" w:lineRule="auto"/>
        <w:jc w:val="both"/>
      </w:pPr>
      <w:r>
        <w:rPr>
          <w:rFonts w:ascii="Times New Roman" w:hAnsi="Times New Roman"/>
          <w:b w:val="0"/>
          <w:i w:val="0"/>
          <w:sz w:val="24"/>
        </w:rPr>
        <w:t>Meskipun menunjukkan kapabilitas luar biasa dalam pemrosesan bahasa alami, LLM memiliki keterbatasan teoretis inheren berupa halusinasi (Ji dkk., 2023). Halusinasi terbagi menjadi dua kategori utama:</w:t>
      </w:r>
    </w:p>
    <w:p>
      <w:pPr>
        <w:spacing w:before="0" w:after="120" w:line="360" w:lineRule="auto"/>
        <w:jc w:val="both"/>
      </w:pPr>
      <w:r>
        <w:rPr>
          <w:rFonts w:ascii="Times New Roman" w:hAnsi="Times New Roman"/>
          <w:b w:val="0"/>
          <w:i w:val="0"/>
          <w:sz w:val="24"/>
        </w:rPr>
        <w:t>1. *</w:t>
      </w:r>
      <w:r>
        <w:rPr>
          <w:rFonts w:ascii="Times New Roman" w:hAnsi="Times New Roman"/>
          <w:i/>
          <w:sz w:val="24"/>
        </w:rPr>
        <w:t>Halusinasi Intrinsik (</w:t>
      </w:r>
      <w:r>
        <w:rPr>
          <w:rFonts w:ascii="Times New Roman" w:hAnsi="Times New Roman"/>
          <w:b w:val="0"/>
          <w:i w:val="0"/>
          <w:sz w:val="24"/>
        </w:rPr>
        <w:t>Intrinsic Hallucination</w:t>
      </w:r>
      <w:r>
        <w:rPr>
          <w:rFonts w:ascii="Times New Roman" w:hAnsi="Times New Roman"/>
          <w:i/>
          <w:sz w:val="24"/>
        </w:rPr>
        <w:t>)</w:t>
      </w:r>
      <w:r>
        <w:rPr>
          <w:rFonts w:ascii="Times New Roman" w:hAnsi="Times New Roman"/>
          <w:b w:val="0"/>
          <w:i w:val="0"/>
          <w:sz w:val="24"/>
        </w:rPr>
        <w:t>*: Keluaran teks yang dihasilkan bertentangan secara langsung dengan informasi yang diberikan dalam konteks masukan.</w:t>
      </w:r>
    </w:p>
    <w:p>
      <w:pPr>
        <w:spacing w:before="0" w:after="120" w:line="360" w:lineRule="auto"/>
        <w:jc w:val="both"/>
      </w:pPr>
      <w:r>
        <w:rPr>
          <w:rFonts w:ascii="Times New Roman" w:hAnsi="Times New Roman"/>
          <w:b w:val="0"/>
          <w:i w:val="0"/>
          <w:sz w:val="24"/>
        </w:rPr>
        <w:t>2. *</w:t>
      </w:r>
      <w:r>
        <w:rPr>
          <w:rFonts w:ascii="Times New Roman" w:hAnsi="Times New Roman"/>
          <w:i/>
          <w:sz w:val="24"/>
        </w:rPr>
        <w:t>Halusinasi Ekstrinsik (</w:t>
      </w:r>
      <w:r>
        <w:rPr>
          <w:rFonts w:ascii="Times New Roman" w:hAnsi="Times New Roman"/>
          <w:b w:val="0"/>
          <w:i w:val="0"/>
          <w:sz w:val="24"/>
        </w:rPr>
        <w:t>Extrinsic Hallucination</w:t>
      </w:r>
      <w:r>
        <w:rPr>
          <w:rFonts w:ascii="Times New Roman" w:hAnsi="Times New Roman"/>
          <w:i/>
          <w:sz w:val="24"/>
        </w:rPr>
        <w:t>)</w:t>
      </w:r>
      <w:r>
        <w:rPr>
          <w:rFonts w:ascii="Times New Roman" w:hAnsi="Times New Roman"/>
          <w:b w:val="0"/>
          <w:i w:val="0"/>
          <w:sz w:val="24"/>
        </w:rPr>
        <w:t>*: Keluaran teks memuat klaim atau fakta baru yang tidak dapat diverifikasi dari konteks masukan maupun dari fakta dunia nyata, namun dirangkai dengan gaya bahasa meyakinkan.</w:t>
      </w:r>
    </w:p>
    <w:p>
      <w:pPr>
        <w:spacing w:before="0" w:after="120" w:line="360" w:lineRule="auto"/>
        <w:jc w:val="both"/>
      </w:pPr>
      <w:r>
        <w:rPr>
          <w:rFonts w:ascii="Times New Roman" w:hAnsi="Times New Roman"/>
          <w:b w:val="0"/>
          <w:i w:val="0"/>
          <w:sz w:val="24"/>
        </w:rPr>
        <w:t>Dalam konteks hukum dan regulasi akademik, halusinasi ekstrinsik sangat berbahaya karena dapat melahirkan "aturan bayangan" fiktif yang menyesatkan mahasiswa.</w:t>
      </w:r>
    </w:p>
    <w:p>
      <w:pPr>
        <w:spacing w:before="200" w:after="40" w:line="276" w:lineRule="auto"/>
        <w:jc w:val="left"/>
      </w:pPr>
      <w:r>
        <w:rPr>
          <w:rFonts w:ascii="Times New Roman" w:hAnsi="Times New Roman"/>
          <w:b/>
          <w:i/>
          <w:color w:val="000000"/>
          <w:sz w:val="24"/>
        </w:rPr>
        <w:t>2.2.2 Konsep Dasar *Retrieval-Augmented Generation* (RAG)</w:t>
      </w:r>
    </w:p>
    <w:p>
      <w:pPr>
        <w:spacing w:before="0" w:after="120" w:line="360" w:lineRule="auto"/>
        <w:jc w:val="both"/>
      </w:pPr>
      <w:r>
        <w:rPr>
          <w:rFonts w:ascii="Times New Roman" w:hAnsi="Times New Roman"/>
          <w:b w:val="0"/>
          <w:i w:val="0"/>
          <w:sz w:val="24"/>
        </w:rPr>
        <w:t>Paradigma RAG mengatasi keterbatasan memori statis LLM dengan memisahkan komponen penyimpan pengetahuan (</w:t>
      </w:r>
      <w:r>
        <w:rPr>
          <w:rFonts w:ascii="Times New Roman" w:hAnsi="Times New Roman"/>
          <w:i/>
          <w:sz w:val="24"/>
        </w:rPr>
        <w:t>retriever</w:t>
      </w:r>
      <w:r>
        <w:rPr>
          <w:rFonts w:ascii="Times New Roman" w:hAnsi="Times New Roman"/>
          <w:b w:val="0"/>
          <w:i w:val="0"/>
          <w:sz w:val="24"/>
        </w:rPr>
        <w:t>) dari komponen penalaran bahasa (</w:t>
      </w:r>
      <w:r>
        <w:rPr>
          <w:rFonts w:ascii="Times New Roman" w:hAnsi="Times New Roman"/>
          <w:i/>
          <w:sz w:val="24"/>
        </w:rPr>
        <w:t>generator</w:t>
      </w:r>
      <w:r>
        <w:rPr>
          <w:rFonts w:ascii="Times New Roman" w:hAnsi="Times New Roman"/>
          <w:b w:val="0"/>
          <w:i w:val="0"/>
          <w:sz w:val="24"/>
        </w:rPr>
        <w:t xml:space="preserve">). Proses kerja RAG secara formal dapat dinyatakan sebagai berikut: diberikan kueri pengguna $q$, tahap </w:t>
      </w:r>
      <w:r>
        <w:rPr>
          <w:rFonts w:ascii="Times New Roman" w:hAnsi="Times New Roman"/>
          <w:i/>
          <w:sz w:val="24"/>
        </w:rPr>
        <w:t>retriever</w:t>
      </w:r>
      <w:r>
        <w:rPr>
          <w:rFonts w:ascii="Times New Roman" w:hAnsi="Times New Roman"/>
          <w:b w:val="0"/>
          <w:i w:val="0"/>
          <w:sz w:val="24"/>
        </w:rPr>
        <w:t xml:space="preserve"> menelusuri himpunan potongan dokumen pendukung $\mathcal{D} = \{d_1, d_2, \dots, d_k\}$ dari korpus eksternal $\mathcal{C}$. Selanjutnya, model generatif menghasilkan respons $a$ dengan mengondisikan distribusi probabilitasnya pada kueri $q$ dan dokumen terambil $\mathcal{D}$:</w:t>
      </w:r>
    </w:p>
    <w:p>
      <w:pPr>
        <w:spacing w:before="160" w:after="160" w:line="276" w:lineRule="auto"/>
        <w:jc w:val="center"/>
      </w:pPr>
      <w:r>
        <w:rPr>
          <w:rFonts w:ascii="Times New Roman" w:hAnsi="Times New Roman"/>
          <w:i/>
          <w:sz w:val="22"/>
        </w:rPr>
        <w:t>P(a \mid q) = \sum_{d \in \mathcal{D}} P(a \mid q, d) P(d \mid q)</w:t>
      </w:r>
    </w:p>
    <w:p>
      <w:pPr>
        <w:spacing w:before="0" w:after="120" w:line="360" w:lineRule="auto"/>
        <w:jc w:val="both"/>
      </w:pPr>
      <w:r>
        <w:rPr>
          <w:rFonts w:ascii="Times New Roman" w:hAnsi="Times New Roman"/>
          <w:b w:val="0"/>
          <w:i w:val="0"/>
          <w:sz w:val="24"/>
        </w:rPr>
        <w:t>Pada implementasi praktis modern, dokumen pendukung $\mathcal{D}$ digabungkan secara langsung ke dalam jendela perintah (</w:t>
      </w:r>
      <w:r>
        <w:rPr>
          <w:rFonts w:ascii="Times New Roman" w:hAnsi="Times New Roman"/>
          <w:i/>
          <w:sz w:val="24"/>
        </w:rPr>
        <w:t>in-context prompt</w:t>
      </w:r>
      <w:r>
        <w:rPr>
          <w:rFonts w:ascii="Times New Roman" w:hAnsi="Times New Roman"/>
          <w:b w:val="0"/>
          <w:i w:val="0"/>
          <w:sz w:val="24"/>
        </w:rPr>
        <w:t>) model generatif:</w:t>
      </w:r>
    </w:p>
    <w:p>
      <w:pPr>
        <w:spacing w:before="160" w:after="160" w:line="276" w:lineRule="auto"/>
        <w:jc w:val="center"/>
      </w:pPr>
      <w:r>
        <w:rPr>
          <w:rFonts w:ascii="Times New Roman" w:hAnsi="Times New Roman"/>
          <w:i/>
          <w:sz w:val="22"/>
        </w:rPr>
        <w:t>a \sim \text{LLM}(q, \mathcal{D}; \tau)</w:t>
      </w:r>
    </w:p>
    <w:p>
      <w:pPr>
        <w:spacing w:before="0" w:after="120" w:line="360" w:lineRule="auto"/>
        <w:jc w:val="both"/>
      </w:pPr>
      <w:r>
        <w:rPr>
          <w:rFonts w:ascii="Times New Roman" w:hAnsi="Times New Roman"/>
          <w:b w:val="0"/>
          <w:i w:val="0"/>
          <w:sz w:val="24"/>
        </w:rPr>
        <w:t>di mana $\tau$ adalah parameter suhu (</w:t>
      </w:r>
      <w:r>
        <w:rPr>
          <w:rFonts w:ascii="Times New Roman" w:hAnsi="Times New Roman"/>
          <w:i/>
          <w:sz w:val="24"/>
        </w:rPr>
        <w:t>temperature</w:t>
      </w:r>
      <w:r>
        <w:rPr>
          <w:rFonts w:ascii="Times New Roman" w:hAnsi="Times New Roman"/>
          <w:b w:val="0"/>
          <w:i w:val="0"/>
          <w:sz w:val="24"/>
        </w:rPr>
        <w:t>) yang mengontrol keacakan distribusi pengambilan sampel token.</w:t>
      </w:r>
    </w:p>
    <w:p>
      <w:pPr>
        <w:spacing w:before="200" w:after="40" w:line="276" w:lineRule="auto"/>
        <w:jc w:val="left"/>
      </w:pPr>
      <w:r>
        <w:rPr>
          <w:rFonts w:ascii="Times New Roman" w:hAnsi="Times New Roman"/>
          <w:b/>
          <w:i/>
          <w:color w:val="000000"/>
          <w:sz w:val="24"/>
        </w:rPr>
        <w:t>2.2.3 Representasi Vektor Semantik (*Dense Embedding*) dan Pencarian ANN</w:t>
      </w:r>
    </w:p>
    <w:p>
      <w:pPr>
        <w:spacing w:before="0" w:after="120" w:line="360" w:lineRule="auto"/>
        <w:jc w:val="both"/>
      </w:pPr>
      <w:r>
        <w:rPr>
          <w:rFonts w:ascii="Times New Roman" w:hAnsi="Times New Roman"/>
          <w:b w:val="0"/>
          <w:i w:val="0"/>
          <w:sz w:val="24"/>
        </w:rPr>
        <w:t>Untuk menemukan dokumen yang relevan dari korpus yang besar, teks ditransformasikan menjadi representasi vektor numerik padat berkepadatan tinggi (</w:t>
      </w:r>
      <w:r>
        <w:rPr>
          <w:rFonts w:ascii="Times New Roman" w:hAnsi="Times New Roman"/>
          <w:i/>
          <w:sz w:val="24"/>
        </w:rPr>
        <w:t>dense semantic vectors</w:t>
      </w:r>
      <w:r>
        <w:rPr>
          <w:rFonts w:ascii="Times New Roman" w:hAnsi="Times New Roman"/>
          <w:b w:val="0"/>
          <w:i w:val="0"/>
          <w:sz w:val="24"/>
        </w:rPr>
        <w:t xml:space="preserve">) menggunakan model </w:t>
      </w:r>
      <w:r>
        <w:rPr>
          <w:rFonts w:ascii="Times New Roman" w:hAnsi="Times New Roman"/>
          <w:i/>
          <w:sz w:val="24"/>
        </w:rPr>
        <w:t>embedding</w:t>
      </w:r>
      <w:r>
        <w:rPr>
          <w:rFonts w:ascii="Times New Roman" w:hAnsi="Times New Roman"/>
          <w:b w:val="0"/>
          <w:i w:val="0"/>
          <w:sz w:val="24"/>
        </w:rPr>
        <w:t xml:space="preserve"> $f_{\text{embed}}: \mathcal{X} \to \mathbb{R}^d$. Kueri $q$ dipetakan menjadi vektor $\mathbf{v}_q = f_{\text{embed}}(q)$, dan setiap potongan dokumen $p_i$ dipetakan menjadi vektor $\mathbf{v}_{p_i} = f_{\text{embed}}(p_i)$.</w:t>
      </w:r>
    </w:p>
    <w:p>
      <w:pPr>
        <w:spacing w:before="0" w:after="120" w:line="360" w:lineRule="auto"/>
        <w:jc w:val="both"/>
      </w:pPr>
      <w:r>
        <w:rPr>
          <w:rFonts w:ascii="Times New Roman" w:hAnsi="Times New Roman"/>
          <w:b w:val="0"/>
          <w:i w:val="0"/>
          <w:sz w:val="24"/>
        </w:rPr>
        <w:t xml:space="preserve">Tingkat kemiripan semantik antara kueri dan dokumen dihitung menggunakan metrik </w:t>
      </w:r>
      <w:r>
        <w:rPr>
          <w:rFonts w:ascii="Times New Roman" w:hAnsi="Times New Roman"/>
          <w:i/>
          <w:sz w:val="24"/>
        </w:rPr>
        <w:t>Cosine Similarity</w:t>
      </w:r>
      <w:r>
        <w:rPr>
          <w:rFonts w:ascii="Times New Roman" w:hAnsi="Times New Roman"/>
          <w:b w:val="0"/>
          <w:i w:val="0"/>
          <w:sz w:val="24"/>
        </w:rPr>
        <w:t>:</w:t>
      </w:r>
    </w:p>
    <w:p>
      <w:pPr>
        <w:spacing w:before="160" w:after="160" w:line="276" w:lineRule="auto"/>
        <w:jc w:val="center"/>
      </w:pPr>
      <w:r>
        <w:rPr>
          <w:rFonts w:ascii="Times New Roman" w:hAnsi="Times New Roman"/>
          <w:i/>
          <w:sz w:val="22"/>
        </w:rPr>
        <w:t>\text{Sim}_{\cos}(\mathbf{v}_q, \mathbf{v}_{p_i}) = \frac{\mathbf{v}_q \cdot \mathbf{v}_{p_i}}{\|\mathbf{v}_q\|_2 \|\mathbf{v}_{p_i}\|_2} = \frac{\sum_{j=1}^{d} v_{q,j} v_{p_i,j}}{\sqrt{\sum_{j=1}^{d} (v_{q,j})^2} \sqrt{\sum_{j=1}^{d} (v_{p_i,j})^2}}</w:t>
      </w:r>
    </w:p>
    <w:p>
      <w:pPr>
        <w:spacing w:before="0" w:after="120" w:line="360" w:lineRule="auto"/>
        <w:jc w:val="both"/>
      </w:pPr>
      <w:r>
        <w:rPr>
          <w:rFonts w:ascii="Times New Roman" w:hAnsi="Times New Roman"/>
          <w:b w:val="0"/>
          <w:i w:val="0"/>
          <w:sz w:val="24"/>
        </w:rPr>
        <w:t>Nilai kemiripan berada pada rentang $[-1, 1]$, di mana nilai mendekati $1$ mengindikasikan kedekatan semantik yang sangat tinggi dalam ruang laten (</w:t>
      </w:r>
      <w:r>
        <w:rPr>
          <w:rFonts w:ascii="Times New Roman" w:hAnsi="Times New Roman"/>
          <w:i/>
          <w:sz w:val="24"/>
        </w:rPr>
        <w:t>latent semantic space</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Karena perhitungan kosinus secara </w:t>
      </w:r>
      <w:r>
        <w:rPr>
          <w:rFonts w:ascii="Times New Roman" w:hAnsi="Times New Roman"/>
          <w:i/>
          <w:sz w:val="24"/>
        </w:rPr>
        <w:t>brute-force</w:t>
      </w:r>
      <w:r>
        <w:rPr>
          <w:rFonts w:ascii="Times New Roman" w:hAnsi="Times New Roman"/>
          <w:b w:val="0"/>
          <w:i w:val="0"/>
          <w:sz w:val="24"/>
        </w:rPr>
        <w:t xml:space="preserve"> terhadap jutaan dokumen membutuhkan waktu $\mathcal{O}(N \cdot d)$, indeks </w:t>
      </w:r>
      <w:r>
        <w:rPr>
          <w:rFonts w:ascii="Times New Roman" w:hAnsi="Times New Roman"/>
          <w:i/>
          <w:sz w:val="24"/>
        </w:rPr>
        <w:t>Approximate Nearest Neighbor</w:t>
      </w:r>
      <w:r>
        <w:rPr>
          <w:rFonts w:ascii="Times New Roman" w:hAnsi="Times New Roman"/>
          <w:b w:val="0"/>
          <w:i w:val="0"/>
          <w:sz w:val="24"/>
        </w:rPr>
        <w:t xml:space="preserve"> (ANN)—seperti </w:t>
      </w:r>
      <w:r>
        <w:rPr>
          <w:rFonts w:ascii="Times New Roman" w:hAnsi="Times New Roman"/>
          <w:i/>
          <w:sz w:val="24"/>
        </w:rPr>
        <w:t>Hierarchical Navigable Small World</w:t>
      </w:r>
      <w:r>
        <w:rPr>
          <w:rFonts w:ascii="Times New Roman" w:hAnsi="Times New Roman"/>
          <w:b w:val="0"/>
          <w:i w:val="0"/>
          <w:sz w:val="24"/>
        </w:rPr>
        <w:t xml:space="preserve"> (HNSW)—digunakan untuk menyusutkan kompleksitas penelusuran menjadi $\mathcal{O}(\log N)$, memungkinkan penarikan Top-$K$ kandidat dalam hitungan milidetik.</w:t>
      </w:r>
    </w:p>
    <w:p>
      <w:pPr>
        <w:spacing w:before="0" w:after="120" w:line="360" w:lineRule="auto"/>
        <w:jc w:val="both"/>
      </w:pPr>
      <w:r>
        <w:rPr>
          <w:rFonts w:ascii="Times New Roman" w:hAnsi="Times New Roman"/>
          <w:b w:val="0"/>
          <w:i w:val="0"/>
          <w:sz w:val="24"/>
        </w:rPr>
        <w:t xml:space="preserve">Namun, model </w:t>
      </w:r>
      <w:r>
        <w:rPr>
          <w:rFonts w:ascii="Times New Roman" w:hAnsi="Times New Roman"/>
          <w:i/>
          <w:sz w:val="24"/>
        </w:rPr>
        <w:t>bi-encoder</w:t>
      </w:r>
      <w:r>
        <w:rPr>
          <w:rFonts w:ascii="Times New Roman" w:hAnsi="Times New Roman"/>
          <w:b w:val="0"/>
          <w:i w:val="0"/>
          <w:sz w:val="24"/>
        </w:rPr>
        <w:t xml:space="preserve"> menghitung representasi vektor kueri dan dokumen secara independen tanpa </w:t>
      </w:r>
      <w:r>
        <w:rPr>
          <w:rFonts w:ascii="Times New Roman" w:hAnsi="Times New Roman"/>
          <w:i/>
          <w:sz w:val="24"/>
        </w:rPr>
        <w:t>cross-attention</w:t>
      </w:r>
      <w:r>
        <w:rPr>
          <w:rFonts w:ascii="Times New Roman" w:hAnsi="Times New Roman"/>
          <w:b w:val="0"/>
          <w:i w:val="0"/>
          <w:sz w:val="24"/>
        </w:rPr>
        <w:t xml:space="preserve">, sehingga rentan terhadap fenomena </w:t>
      </w:r>
      <w:r>
        <w:rPr>
          <w:rFonts w:ascii="Times New Roman" w:hAnsi="Times New Roman"/>
          <w:i/>
          <w:sz w:val="24"/>
        </w:rPr>
        <w:t>semantic drift</w:t>
      </w:r>
      <w:r>
        <w:rPr>
          <w:rFonts w:ascii="Times New Roman" w:hAnsi="Times New Roman"/>
          <w:b w:val="0"/>
          <w:i w:val="0"/>
          <w:sz w:val="24"/>
        </w:rPr>
        <w:t xml:space="preserve"> ketika menghadapi frasa hukum dengan negasi atau syarat kumulatif yang rumit.</w:t>
      </w:r>
    </w:p>
    <w:p>
      <w:pPr>
        <w:spacing w:before="200" w:after="40" w:line="276" w:lineRule="auto"/>
        <w:jc w:val="left"/>
      </w:pPr>
      <w:r>
        <w:rPr>
          <w:rFonts w:ascii="Times New Roman" w:hAnsi="Times New Roman"/>
          <w:b/>
          <w:i/>
          <w:color w:val="000000"/>
          <w:sz w:val="24"/>
        </w:rPr>
        <w:t>2.2.4 *Cross-Encoder Neural Reranking*</w:t>
      </w:r>
    </w:p>
    <w:p>
      <w:pPr>
        <w:spacing w:before="0" w:after="120" w:line="360" w:lineRule="auto"/>
        <w:jc w:val="both"/>
      </w:pPr>
      <w:r>
        <w:rPr>
          <w:rFonts w:ascii="Times New Roman" w:hAnsi="Times New Roman"/>
          <w:i/>
          <w:sz w:val="24"/>
        </w:rPr>
        <w:t>Cross-Encoder</w:t>
      </w:r>
      <w:r>
        <w:rPr>
          <w:rFonts w:ascii="Times New Roman" w:hAnsi="Times New Roman"/>
          <w:b w:val="0"/>
          <w:i w:val="0"/>
          <w:sz w:val="24"/>
        </w:rPr>
        <w:t xml:space="preserve"> menyelesaikan kelemahan </w:t>
      </w:r>
      <w:r>
        <w:rPr>
          <w:rFonts w:ascii="Times New Roman" w:hAnsi="Times New Roman"/>
          <w:i/>
          <w:sz w:val="24"/>
        </w:rPr>
        <w:t>bi-encoder</w:t>
      </w:r>
      <w:r>
        <w:rPr>
          <w:rFonts w:ascii="Times New Roman" w:hAnsi="Times New Roman"/>
          <w:b w:val="0"/>
          <w:i w:val="0"/>
          <w:sz w:val="24"/>
        </w:rPr>
        <w:t xml:space="preserve"> dengan melewatkan kueri $q$ dan kandidat dokumen $p_i$ secara bersamaan ke dalam model transformer sebagai satu urutan masukan:</w:t>
      </w:r>
    </w:p>
    <w:p>
      <w:pPr>
        <w:spacing w:before="160" w:after="160" w:line="276" w:lineRule="auto"/>
        <w:jc w:val="center"/>
      </w:pPr>
      <w:r>
        <w:rPr>
          <w:rFonts w:ascii="Times New Roman" w:hAnsi="Times New Roman"/>
          <w:i/>
          <w:sz w:val="22"/>
        </w:rPr>
        <w:t>\mathbf{x} = \text{[CLS]} \circ q \circ \text{[SEP]} \circ p_i \circ \text{[SEP]}</w:t>
      </w:r>
    </w:p>
    <w:p>
      <w:pPr>
        <w:spacing w:before="0" w:after="120" w:line="360" w:lineRule="auto"/>
        <w:jc w:val="both"/>
      </w:pPr>
      <w:r>
        <w:rPr>
          <w:rFonts w:ascii="Times New Roman" w:hAnsi="Times New Roman"/>
          <w:b w:val="0"/>
          <w:i w:val="0"/>
          <w:sz w:val="24"/>
        </w:rPr>
        <w:t xml:space="preserve">Pada setiap lapisan </w:t>
      </w:r>
      <w:r>
        <w:rPr>
          <w:rFonts w:ascii="Times New Roman" w:hAnsi="Times New Roman"/>
          <w:i/>
          <w:sz w:val="24"/>
        </w:rPr>
        <w:t>self-attention</w:t>
      </w:r>
      <w:r>
        <w:rPr>
          <w:rFonts w:ascii="Times New Roman" w:hAnsi="Times New Roman"/>
          <w:b w:val="0"/>
          <w:i w:val="0"/>
          <w:sz w:val="24"/>
        </w:rPr>
        <w:t xml:space="preserve">, setiap token pada kueri berinteraksi secara langsung dengan setiap token pada dokumen kandidat melalui komputasi </w:t>
      </w:r>
      <w:r>
        <w:rPr>
          <w:rFonts w:ascii="Times New Roman" w:hAnsi="Times New Roman"/>
          <w:i/>
          <w:sz w:val="24"/>
        </w:rPr>
        <w:t>Scaled Dot-Product Attention</w:t>
      </w:r>
      <w:r>
        <w:rPr>
          <w:rFonts w:ascii="Times New Roman" w:hAnsi="Times New Roman"/>
          <w:b w:val="0"/>
          <w:i w:val="0"/>
          <w:sz w:val="24"/>
        </w:rPr>
        <w:t>:</w:t>
      </w:r>
    </w:p>
    <w:p>
      <w:pPr>
        <w:spacing w:before="160" w:after="160" w:line="276" w:lineRule="auto"/>
        <w:jc w:val="center"/>
      </w:pPr>
      <w:r>
        <w:rPr>
          <w:rFonts w:ascii="Times New Roman" w:hAnsi="Times New Roman"/>
          <w:i/>
          <w:sz w:val="22"/>
        </w:rPr>
        <w:t>\text{Attention}(Q, K, V) = \text{softmax}\left(\frac{QK^T}{\sqrt{d_k}}\right)V</w:t>
      </w:r>
    </w:p>
    <w:p>
      <w:pPr>
        <w:spacing w:before="0" w:after="120" w:line="360" w:lineRule="auto"/>
        <w:jc w:val="both"/>
      </w:pPr>
      <w:r>
        <w:rPr>
          <w:rFonts w:ascii="Times New Roman" w:hAnsi="Times New Roman"/>
          <w:b w:val="0"/>
          <w:i w:val="0"/>
          <w:sz w:val="24"/>
        </w:rPr>
        <w:t>Skor relevansi final $s_i \in [0, 1]$ diperoleh dengan melewatkan representasi tersembunyi dari token `[CLS]` pada lapisan terakhir ke sebuah kepala klasifikasi (</w:t>
      </w:r>
      <w:r>
        <w:rPr>
          <w:rFonts w:ascii="Times New Roman" w:hAnsi="Times New Roman"/>
          <w:i/>
          <w:sz w:val="24"/>
        </w:rPr>
        <w:t>classification head</w:t>
      </w:r>
      <w:r>
        <w:rPr>
          <w:rFonts w:ascii="Times New Roman" w:hAnsi="Times New Roman"/>
          <w:b w:val="0"/>
          <w:i w:val="0"/>
          <w:sz w:val="24"/>
        </w:rPr>
        <w:t>):</w:t>
      </w:r>
    </w:p>
    <w:p>
      <w:pPr>
        <w:spacing w:before="160" w:after="160" w:line="276" w:lineRule="auto"/>
        <w:jc w:val="center"/>
      </w:pPr>
      <w:r>
        <w:rPr>
          <w:rFonts w:ascii="Times New Roman" w:hAnsi="Times New Roman"/>
          <w:i/>
          <w:sz w:val="22"/>
        </w:rPr>
        <w:t>s_i = \sigma(\mathbf{W} \cdot \mathbf{h}_{\text{[CLS]}} + b)</w:t>
      </w:r>
    </w:p>
    <w:p>
      <w:pPr>
        <w:spacing w:before="0" w:after="120" w:line="360" w:lineRule="auto"/>
        <w:jc w:val="both"/>
      </w:pPr>
      <w:r>
        <w:rPr>
          <w:rFonts w:ascii="Times New Roman" w:hAnsi="Times New Roman"/>
          <w:b w:val="0"/>
          <w:i w:val="0"/>
          <w:sz w:val="24"/>
        </w:rPr>
        <w:t xml:space="preserve">Mekanisme ini memungkinkan model mengevaluasi dependensi sintaksis yang sangat halus, seperti membedakan antara </w:t>
      </w:r>
      <w:r>
        <w:rPr>
          <w:rFonts w:ascii="Times New Roman" w:hAnsi="Times New Roman"/>
          <w:i/>
          <w:sz w:val="24"/>
        </w:rPr>
        <w:t>"Mahasiswa dengan nilai E tidak diperbolehkan sempro"</w:t>
      </w:r>
      <w:r>
        <w:rPr>
          <w:rFonts w:ascii="Times New Roman" w:hAnsi="Times New Roman"/>
          <w:b w:val="0"/>
          <w:i w:val="0"/>
          <w:sz w:val="24"/>
        </w:rPr>
        <w:t xml:space="preserve"> dan </w:t>
      </w:r>
      <w:r>
        <w:rPr>
          <w:rFonts w:ascii="Times New Roman" w:hAnsi="Times New Roman"/>
          <w:i/>
          <w:sz w:val="24"/>
        </w:rPr>
        <w:t>"Mahasiswa boleh menempuh sempro jika nilai E telah diperbaiki"</w:t>
      </w:r>
      <w:r>
        <w:rPr>
          <w:rFonts w:ascii="Times New Roman" w:hAnsi="Times New Roman"/>
          <w:b w:val="0"/>
          <w:i w:val="0"/>
          <w:sz w:val="24"/>
        </w:rPr>
        <w:t>.</w:t>
      </w:r>
    </w:p>
    <w:p>
      <w:pPr>
        <w:spacing w:before="200" w:after="40" w:line="276" w:lineRule="auto"/>
        <w:jc w:val="left"/>
      </w:pPr>
      <w:r>
        <w:rPr>
          <w:rFonts w:ascii="Times New Roman" w:hAnsi="Times New Roman"/>
          <w:b/>
          <w:i/>
          <w:color w:val="000000"/>
          <w:sz w:val="24"/>
        </w:rPr>
        <w:t>2.2.5 Fenomena *Lost-in-the-Middle*</w:t>
      </w:r>
    </w:p>
    <w:p>
      <w:pPr>
        <w:spacing w:before="0" w:after="120" w:line="360" w:lineRule="auto"/>
        <w:jc w:val="both"/>
      </w:pPr>
      <w:r>
        <w:rPr>
          <w:rFonts w:ascii="Times New Roman" w:hAnsi="Times New Roman"/>
          <w:b w:val="0"/>
          <w:i w:val="0"/>
          <w:sz w:val="24"/>
        </w:rPr>
        <w:t>Penelitian Liu dkk. (2023) membuktikan bahwa kurva performa retrieval-ke-jawaban pada LLM menyerupai bentuk huruf "U". Informasi yang ditempatkan pada posisi awal konteks (persentil 0–20%) dan akhir konteks (persentil 80–100%) memiliki probabilitas pemanggilan (</w:t>
      </w:r>
      <w:r>
        <w:rPr>
          <w:rFonts w:ascii="Times New Roman" w:hAnsi="Times New Roman"/>
          <w:i/>
          <w:sz w:val="24"/>
        </w:rPr>
        <w:t>retrieval recall</w:t>
      </w:r>
      <w:r>
        <w:rPr>
          <w:rFonts w:ascii="Times New Roman" w:hAnsi="Times New Roman"/>
          <w:b w:val="0"/>
          <w:i w:val="0"/>
          <w:sz w:val="24"/>
        </w:rPr>
        <w:t>) di atas 85%, sedangkan informasi yang berada di tengah konteks (persentil 40–60%) mengalami penurunan probabilitas pemanggilan hingga di bawah 55%.</w:t>
      </w:r>
    </w:p>
    <w:p>
      <w:pPr>
        <w:spacing w:before="0" w:after="120" w:line="360" w:lineRule="auto"/>
        <w:jc w:val="both"/>
      </w:pPr>
      <w:r>
        <w:rPr>
          <w:rFonts w:ascii="Times New Roman" w:hAnsi="Times New Roman"/>
          <w:b w:val="0"/>
          <w:i w:val="0"/>
          <w:sz w:val="24"/>
        </w:rPr>
        <w:t xml:space="preserve">Oleh karena itu, arsitektur </w:t>
      </w:r>
      <w:r>
        <w:rPr>
          <w:rFonts w:ascii="Times New Roman" w:hAnsi="Times New Roman"/>
          <w:i/>
          <w:sz w:val="24"/>
        </w:rPr>
        <w:t>Two-Stage RAG</w:t>
      </w:r>
      <w:r>
        <w:rPr>
          <w:rFonts w:ascii="Times New Roman" w:hAnsi="Times New Roman"/>
          <w:b w:val="0"/>
          <w:i w:val="0"/>
          <w:sz w:val="24"/>
        </w:rPr>
        <w:t xml:space="preserve"> berfungsi ganda:</w:t>
      </w:r>
    </w:p>
    <w:p>
      <w:pPr>
        <w:spacing w:before="0" w:after="120" w:line="360" w:lineRule="auto"/>
        <w:jc w:val="both"/>
      </w:pPr>
      <w:r>
        <w:rPr>
          <w:rFonts w:ascii="Times New Roman" w:hAnsi="Times New Roman"/>
          <w:b w:val="0"/>
          <w:i w:val="0"/>
          <w:sz w:val="24"/>
        </w:rPr>
        <w:t>1. Membuang dokumen non-kritis (</w:t>
      </w:r>
      <w:r>
        <w:rPr>
          <w:rFonts w:ascii="Times New Roman" w:hAnsi="Times New Roman"/>
          <w:i/>
          <w:sz w:val="24"/>
        </w:rPr>
        <w:t>noise filtering</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2. Memadatkan urutan dokumen sehingga klausul paling esensial terkonsentrasi dalam jendela perhatian optimal LLM.</w:t>
      </w:r>
    </w:p>
    <w:p>
      <w:pPr>
        <w:spacing w:before="200" w:after="40" w:line="276" w:lineRule="auto"/>
        <w:jc w:val="left"/>
      </w:pPr>
      <w:r>
        <w:rPr>
          <w:rFonts w:ascii="Times New Roman" w:hAnsi="Times New Roman"/>
          <w:b/>
          <w:i/>
          <w:color w:val="000000"/>
          <w:sz w:val="24"/>
        </w:rPr>
        <w:t>2.2.6 Kerangka Evaluasi *RAG Triad* Berbasis *LLM-as-Judge*</w:t>
      </w:r>
    </w:p>
    <w:p>
      <w:pPr>
        <w:spacing w:before="0" w:after="120" w:line="360" w:lineRule="auto"/>
        <w:jc w:val="both"/>
      </w:pPr>
      <w:r>
        <w:rPr>
          <w:rFonts w:ascii="Times New Roman" w:hAnsi="Times New Roman"/>
          <w:b w:val="0"/>
          <w:i w:val="0"/>
          <w:sz w:val="24"/>
        </w:rPr>
        <w:t xml:space="preserve">Kerangka kerja </w:t>
      </w:r>
      <w:r>
        <w:rPr>
          <w:rFonts w:ascii="Times New Roman" w:hAnsi="Times New Roman"/>
          <w:i/>
          <w:sz w:val="24"/>
        </w:rPr>
        <w:t>RAG Triad</w:t>
      </w:r>
      <w:r>
        <w:rPr>
          <w:rFonts w:ascii="Times New Roman" w:hAnsi="Times New Roman"/>
          <w:b w:val="0"/>
          <w:i w:val="0"/>
          <w:sz w:val="24"/>
        </w:rPr>
        <w:t xml:space="preserve"> memformalkan evaluasi kualitas RAG menjadi tiga dimensi independen (Saad-Falcon dkk., 2023; Es dkk., 2023):</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Context Relevance (CR)</w:t>
      </w:r>
      <w:r>
        <w:rPr>
          <w:rFonts w:ascii="Times New Roman" w:hAnsi="Times New Roman"/>
          <w:b w:val="0"/>
          <w:i w:val="0"/>
          <w:sz w:val="24"/>
        </w:rPr>
        <w:t xml:space="preserve">: Mengukur ketepatan tahap </w:t>
      </w:r>
      <w:r>
        <w:rPr>
          <w:rFonts w:ascii="Times New Roman" w:hAnsi="Times New Roman"/>
          <w:i/>
          <w:sz w:val="24"/>
        </w:rPr>
        <w:t>retrieval</w:t>
      </w:r>
      <w:r>
        <w:rPr>
          <w:rFonts w:ascii="Times New Roman" w:hAnsi="Times New Roman"/>
          <w:b w:val="0"/>
          <w:i w:val="0"/>
          <w:sz w:val="24"/>
        </w:rPr>
        <w:t xml:space="preserve"> dalam mengambil dokumen yang hanya berisi informasi yang relevan dengan pertanyaan kueri $q$:</w:t>
      </w:r>
    </w:p>
    <w:p>
      <w:pPr>
        <w:spacing w:before="160" w:after="160" w:line="276" w:lineRule="auto"/>
        <w:jc w:val="center"/>
      </w:pPr>
      <w:r>
        <w:rPr>
          <w:rFonts w:ascii="Times New Roman" w:hAnsi="Times New Roman"/>
          <w:i/>
          <w:sz w:val="22"/>
        </w:rPr>
        <w:t>\text{CR}(q, \mathcal{P}) = \frac{|\{p \in \mathcal{P} : \text{Relevan}(q, p)\}|}{|\mathcal{P}|} \in [0.0, 1.0]</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Groundedness / Faithfulness (G)</w:t>
      </w:r>
      <w:r>
        <w:rPr>
          <w:rFonts w:ascii="Times New Roman" w:hAnsi="Times New Roman"/>
          <w:b w:val="0"/>
          <w:i w:val="0"/>
          <w:sz w:val="24"/>
        </w:rPr>
        <w:t>: Mengukur kesetiaan klaim faktual yang dinyatakan dalam jawaban $a$ terhadap konteks dokumen rujukan $\mathcal{P}$. Setiap proposisi klaim $c_i \in a$ diverifikasi apakah didukung secara logis (</w:t>
      </w:r>
      <w:r>
        <w:rPr>
          <w:rFonts w:ascii="Times New Roman" w:hAnsi="Times New Roman"/>
          <w:i/>
          <w:sz w:val="24"/>
        </w:rPr>
        <w:t>entailed</w:t>
      </w:r>
      <w:r>
        <w:rPr>
          <w:rFonts w:ascii="Times New Roman" w:hAnsi="Times New Roman"/>
          <w:b w:val="0"/>
          <w:i w:val="0"/>
          <w:sz w:val="24"/>
        </w:rPr>
        <w:t>) oleh $\mathcal{P}$:</w:t>
      </w:r>
    </w:p>
    <w:p>
      <w:pPr>
        <w:spacing w:before="160" w:after="160" w:line="276" w:lineRule="auto"/>
        <w:jc w:val="center"/>
      </w:pPr>
      <w:r>
        <w:rPr>
          <w:rFonts w:ascii="Times New Roman" w:hAnsi="Times New Roman"/>
          <w:i/>
          <w:sz w:val="22"/>
        </w:rPr>
        <w:t>\text{G}(\mathcal{P}, a) = \frac{\sum_{i=1}^{|a|} \mathbb{I}(\mathcal{P} \models c_i)}{|a|} \in [0.0, 1.0]</w:t>
      </w:r>
    </w:p>
    <w:p>
      <w:pPr>
        <w:spacing w:before="0" w:after="120" w:line="360" w:lineRule="auto"/>
        <w:jc w:val="both"/>
      </w:pPr>
      <w:r>
        <w:rPr>
          <w:rFonts w:ascii="Times New Roman" w:hAnsi="Times New Roman"/>
          <w:b w:val="0"/>
          <w:i w:val="0"/>
          <w:sz w:val="24"/>
        </w:rPr>
        <w:t>di mana $\mathbb{I}(\cdot)$ adalah fungsi indikator biner bernilai $1$ jika klaim terbukti didukung teks rujukan, dan $0$ jika klaim merupakan halusinasi.</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Answer Relevance (AR)</w:t>
      </w:r>
      <w:r>
        <w:rPr>
          <w:rFonts w:ascii="Times New Roman" w:hAnsi="Times New Roman"/>
          <w:b w:val="0"/>
          <w:i w:val="0"/>
          <w:sz w:val="24"/>
        </w:rPr>
        <w:t>: Mengukur seberapa tepat dan langsung jawaban yang dihasilkan $a$ menjawab maksud informasi yang diminta pada kueri $q$:</w:t>
      </w:r>
    </w:p>
    <w:p>
      <w:pPr>
        <w:spacing w:before="160" w:after="160" w:line="276" w:lineRule="auto"/>
        <w:jc w:val="center"/>
      </w:pPr>
      <w:r>
        <w:rPr>
          <w:rFonts w:ascii="Times New Roman" w:hAnsi="Times New Roman"/>
          <w:i/>
          <w:sz w:val="22"/>
        </w:rPr>
        <w:t>\text{AR}(q, a) \in [0.0, 1.0]</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RAG Triad Score (RTS)</w:t>
      </w:r>
      <w:r>
        <w:rPr>
          <w:rFonts w:ascii="Times New Roman" w:hAnsi="Times New Roman"/>
          <w:b w:val="0"/>
          <w:i w:val="0"/>
          <w:sz w:val="24"/>
        </w:rPr>
        <w:t>: Skor komposit yang dihitung menggunakan rata-rata harmonik (</w:t>
      </w:r>
      <w:r>
        <w:rPr>
          <w:rFonts w:ascii="Times New Roman" w:hAnsi="Times New Roman"/>
          <w:i/>
          <w:sz w:val="24"/>
        </w:rPr>
        <w:t>harmonic mean</w:t>
      </w:r>
      <w:r>
        <w:rPr>
          <w:rFonts w:ascii="Times New Roman" w:hAnsi="Times New Roman"/>
          <w:b w:val="0"/>
          <w:i w:val="0"/>
          <w:sz w:val="24"/>
        </w:rPr>
        <w:t>) dari ketiga metrik di atas:</w:t>
      </w:r>
    </w:p>
    <w:p>
      <w:pPr>
        <w:spacing w:before="160" w:after="160" w:line="276" w:lineRule="auto"/>
        <w:jc w:val="center"/>
      </w:pPr>
      <w:r>
        <w:rPr>
          <w:rFonts w:ascii="Times New Roman" w:hAnsi="Times New Roman"/>
          <w:i/>
          <w:sz w:val="22"/>
        </w:rPr>
        <w:t>\text{RTS} = \frac{3}{\frac{1}{\text{CR}} + \frac{1}{\text{G}} + \frac{1}{\text{AR}}}</w:t>
      </w:r>
    </w:p>
    <w:p>
      <w:pPr>
        <w:spacing w:before="0" w:after="120" w:line="360" w:lineRule="auto"/>
        <w:jc w:val="both"/>
      </w:pPr>
      <w:r>
        <w:rPr>
          <w:rFonts w:ascii="Times New Roman" w:hAnsi="Times New Roman"/>
          <w:b w:val="0"/>
          <w:i w:val="0"/>
          <w:sz w:val="24"/>
        </w:rPr>
        <w:t>Rata-rata harmonik dipilih karena memberikan penalti yang sangat berat (</w:t>
      </w:r>
      <w:r>
        <w:rPr>
          <w:rFonts w:ascii="Times New Roman" w:hAnsi="Times New Roman"/>
          <w:i/>
          <w:sz w:val="24"/>
        </w:rPr>
        <w:t>strong penalty</w:t>
      </w:r>
      <w:r>
        <w:rPr>
          <w:rFonts w:ascii="Times New Roman" w:hAnsi="Times New Roman"/>
          <w:b w:val="0"/>
          <w:i w:val="0"/>
          <w:sz w:val="24"/>
        </w:rPr>
        <w:t>) apabila salah satu metrik mengalami kegagalan fatal (misalnya terjadi halusinasi yang membuat nilai $G$ anjlok).</w:t>
      </w:r>
    </w:p>
    <w:p>
      <w:pPr>
        <w:spacing w:before="200" w:after="40" w:line="276" w:lineRule="auto"/>
        <w:jc w:val="left"/>
      </w:pPr>
      <w:r>
        <w:rPr>
          <w:rFonts w:ascii="Times New Roman" w:hAnsi="Times New Roman"/>
          <w:b/>
          <w:i/>
          <w:color w:val="000000"/>
          <w:sz w:val="24"/>
        </w:rPr>
        <w:t>2.2.7 Karakteristik Bahasa Pemrograman Go untuk Infrastruktur Cerdas</w:t>
      </w:r>
    </w:p>
    <w:p>
      <w:pPr>
        <w:spacing w:before="0" w:after="120" w:line="360" w:lineRule="auto"/>
        <w:jc w:val="both"/>
      </w:pPr>
      <w:r>
        <w:rPr>
          <w:rFonts w:ascii="Times New Roman" w:hAnsi="Times New Roman"/>
          <w:b w:val="0"/>
          <w:i w:val="0"/>
          <w:sz w:val="24"/>
        </w:rPr>
        <w:t>Bahasa pemrograman Go (sering disebut Golang) dirancang oleh Google untuk mengatasi inefisiensi rekayasa pada sistem terdistribusi berdaya tampung besar (Pike, 2012). Beberapa keunggulan komparatif Go yang melandasi pemilihan bahasa dalam penelitian ini meliputi:</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Goroutine Concurrency</w:t>
      </w:r>
      <w:r>
        <w:rPr>
          <w:rFonts w:ascii="Times New Roman" w:hAnsi="Times New Roman"/>
          <w:b w:val="0"/>
          <w:i w:val="0"/>
          <w:sz w:val="24"/>
        </w:rPr>
        <w:t>: Go menggunakan model konkurensi berbasis CSP (</w:t>
      </w:r>
      <w:r>
        <w:rPr>
          <w:rFonts w:ascii="Times New Roman" w:hAnsi="Times New Roman"/>
          <w:i/>
          <w:sz w:val="24"/>
        </w:rPr>
        <w:t>Communicating Sequential Processes</w:t>
      </w:r>
      <w:r>
        <w:rPr>
          <w:rFonts w:ascii="Times New Roman" w:hAnsi="Times New Roman"/>
          <w:b w:val="0"/>
          <w:i w:val="0"/>
          <w:sz w:val="24"/>
        </w:rPr>
        <w:t>) dengan benang kerja pengguna (</w:t>
      </w:r>
      <w:r>
        <w:rPr>
          <w:rFonts w:ascii="Times New Roman" w:hAnsi="Times New Roman"/>
          <w:i/>
          <w:sz w:val="24"/>
        </w:rPr>
        <w:t>user-space green threads</w:t>
      </w:r>
      <w:r>
        <w:rPr>
          <w:rFonts w:ascii="Times New Roman" w:hAnsi="Times New Roman"/>
          <w:b w:val="0"/>
          <w:i w:val="0"/>
          <w:sz w:val="24"/>
        </w:rPr>
        <w:t xml:space="preserve">) yang disebut </w:t>
      </w:r>
      <w:r>
        <w:rPr>
          <w:rFonts w:ascii="Times New Roman" w:hAnsi="Times New Roman"/>
          <w:i/>
          <w:sz w:val="24"/>
        </w:rPr>
        <w:t>goroutine</w:t>
      </w:r>
      <w:r>
        <w:rPr>
          <w:rFonts w:ascii="Times New Roman" w:hAnsi="Times New Roman"/>
          <w:b w:val="0"/>
          <w:i w:val="0"/>
          <w:sz w:val="24"/>
        </w:rPr>
        <w:t>. Biaya pembuatan goroutine hanya membutuhkan ruang tumpukan (</w:t>
      </w:r>
      <w:r>
        <w:rPr>
          <w:rFonts w:ascii="Times New Roman" w:hAnsi="Times New Roman"/>
          <w:i/>
          <w:sz w:val="24"/>
        </w:rPr>
        <w:t>stack space</w:t>
      </w:r>
      <w:r>
        <w:rPr>
          <w:rFonts w:ascii="Times New Roman" w:hAnsi="Times New Roman"/>
          <w:b w:val="0"/>
          <w:i w:val="0"/>
          <w:sz w:val="24"/>
        </w:rPr>
        <w:t>) sebesar ~2 KB, dibandingkan benang kerja sistem operasi (</w:t>
      </w:r>
      <w:r>
        <w:rPr>
          <w:rFonts w:ascii="Times New Roman" w:hAnsi="Times New Roman"/>
          <w:i/>
          <w:sz w:val="24"/>
        </w:rPr>
        <w:t>OS threads</w:t>
      </w:r>
      <w:r>
        <w:rPr>
          <w:rFonts w:ascii="Times New Roman" w:hAnsi="Times New Roman"/>
          <w:b w:val="0"/>
          <w:i w:val="0"/>
          <w:sz w:val="24"/>
        </w:rPr>
        <w:t>) pada Python atau Java yang membutuhkan 1–2 MB. Hal ini memungkinkan peladen AURA Core melayani ribuan koneksi WebSocket secara simultan dengan alokasi memori minimal.</w:t>
      </w:r>
    </w:p>
    <w:p>
      <w:pPr>
        <w:spacing w:before="0" w:after="120" w:line="360" w:lineRule="auto"/>
        <w:jc w:val="both"/>
      </w:pPr>
      <w:r>
        <w:rPr>
          <w:rFonts w:ascii="Times New Roman" w:hAnsi="Times New Roman"/>
          <w:b w:val="0"/>
          <w:i w:val="0"/>
          <w:sz w:val="24"/>
        </w:rPr>
        <w:t>2. *</w:t>
      </w:r>
      <w:r>
        <w:rPr>
          <w:rFonts w:ascii="Times New Roman" w:hAnsi="Times New Roman"/>
          <w:i/>
          <w:sz w:val="24"/>
        </w:rPr>
        <w:t>Kompilasi Biner Statis Mandiri (</w:t>
      </w:r>
      <w:r>
        <w:rPr>
          <w:rFonts w:ascii="Times New Roman" w:hAnsi="Times New Roman"/>
          <w:b w:val="0"/>
          <w:i w:val="0"/>
          <w:sz w:val="24"/>
        </w:rPr>
        <w:t>Single Static Binary</w:t>
      </w:r>
      <w:r>
        <w:rPr>
          <w:rFonts w:ascii="Times New Roman" w:hAnsi="Times New Roman"/>
          <w:i/>
          <w:sz w:val="24"/>
        </w:rPr>
        <w:t>)</w:t>
      </w:r>
      <w:r>
        <w:rPr>
          <w:rFonts w:ascii="Times New Roman" w:hAnsi="Times New Roman"/>
          <w:i/>
          <w:sz w:val="24"/>
        </w:rPr>
        <w:t xml:space="preserve">: Seluruh kode sumber, dependensi pustaka standar, dan </w:t>
      </w:r>
      <w:r>
        <w:rPr>
          <w:rFonts w:ascii="Times New Roman" w:hAnsi="Times New Roman"/>
          <w:b w:val="0"/>
          <w:i w:val="0"/>
          <w:sz w:val="24"/>
        </w:rPr>
        <w:t>runtime engine</w:t>
      </w:r>
      <w:r>
        <w:rPr>
          <w:rFonts w:ascii="Times New Roman" w:hAnsi="Times New Roman"/>
          <w:i/>
          <w:sz w:val="24"/>
        </w:rPr>
        <w:t xml:space="preserve"> dikompilasi menjadi satu berkas biner statis tanpa memerlukan instalasi </w:t>
      </w:r>
      <w:r>
        <w:rPr>
          <w:rFonts w:ascii="Times New Roman" w:hAnsi="Times New Roman"/>
          <w:b w:val="0"/>
          <w:i w:val="0"/>
          <w:sz w:val="24"/>
        </w:rPr>
        <w:t>interpreter</w:t>
      </w:r>
      <w:r>
        <w:rPr>
          <w:rFonts w:ascii="Times New Roman" w:hAnsi="Times New Roman"/>
          <w:i/>
          <w:sz w:val="24"/>
        </w:rPr>
        <w:t xml:space="preserve"> eksternal pada peladen target, meminimalkan potensi kegagalan akibat </w:t>
      </w:r>
      <w:r>
        <w:rPr>
          <w:rFonts w:ascii="Times New Roman" w:hAnsi="Times New Roman"/>
          <w:b w:val="0"/>
          <w:i w:val="0"/>
          <w:sz w:val="24"/>
        </w:rPr>
        <w:t>dependency drift*.</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Pengelolaan Memori Deterministik</w:t>
      </w:r>
      <w:r>
        <w:rPr>
          <w:rFonts w:ascii="Times New Roman" w:hAnsi="Times New Roman"/>
          <w:b w:val="0"/>
          <w:i w:val="0"/>
          <w:sz w:val="24"/>
        </w:rPr>
        <w:t>: Pengumpul sampah (</w:t>
      </w:r>
      <w:r>
        <w:rPr>
          <w:rFonts w:ascii="Times New Roman" w:hAnsi="Times New Roman"/>
          <w:i/>
          <w:sz w:val="24"/>
        </w:rPr>
        <w:t>Garbage Collector</w:t>
      </w:r>
      <w:r>
        <w:rPr>
          <w:rFonts w:ascii="Times New Roman" w:hAnsi="Times New Roman"/>
          <w:b w:val="0"/>
          <w:i w:val="0"/>
          <w:sz w:val="24"/>
        </w:rPr>
        <w:t>) pada Go dioptimalkan untuk latensi sub-milidetik, mencegah terjadinya jeda henti layanan (</w:t>
      </w:r>
      <w:r>
        <w:rPr>
          <w:rFonts w:ascii="Times New Roman" w:hAnsi="Times New Roman"/>
          <w:i/>
          <w:sz w:val="24"/>
        </w:rPr>
        <w:t>stop-the-world pauses</w:t>
      </w:r>
      <w:r>
        <w:rPr>
          <w:rFonts w:ascii="Times New Roman" w:hAnsi="Times New Roman"/>
          <w:b w:val="0"/>
          <w:i w:val="0"/>
          <w:sz w:val="24"/>
        </w:rPr>
        <w:t>) yang umum terjadi pada lingkungan pemrosesan paralel berskala besar.</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