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Hero Featured — Authoring Guide</w:t>
      </w:r>
    </w:p>
    <w:p>
      <w:pPr>
        <w:spacing w:after="120"/>
      </w:pPr>
      <w:r>
        <w:t xml:space="preserve">The Hero Featured block shows a large background image with a white content card on top of it. The card holds an eyebrow (small uppercase label with a gold accent line), a title, a short description and a gold CTA button (e.g. "Read The Statement").</w:t>
      </w:r>
    </w:p>
    <w:p>
      <w:pPr>
        <w:pStyle w:val="Heading2"/>
        <w:spacing w:after="120" w:before="240"/>
      </w:pPr>
      <w:r>
        <w:t xml:space="preserve">Adding the block</w:t>
      </w:r>
    </w:p>
    <w:p>
      <w:pPr>
        <w:pStyle w:val="ListParagraph"/>
        <w:numPr>
          <w:ilvl w:val="0"/>
          <w:numId w:val="2"/>
        </w:numPr>
        <w:spacing w:after="60"/>
      </w:pPr>
      <w:r>
        <w:t xml:space="preserve">Open the page in the Universal Editor.</w:t>
      </w:r>
    </w:p>
    <w:p>
      <w:pPr>
        <w:pStyle w:val="ListParagraph"/>
        <w:numPr>
          <w:ilvl w:val="0"/>
          <w:numId w:val="2"/>
        </w:numPr>
        <w:spacing w:after="60"/>
      </w:pPr>
      <w:r>
        <w:t xml:space="preserve">In the section (or column) where you want the hero, click the </w:t>
      </w:r>
      <w:r>
        <w:rPr>
          <w:b/>
          <w:bCs/>
        </w:rPr>
        <w:t xml:space="preserve">+</w:t>
      </w:r>
      <w:r>
        <w:t xml:space="preserve"> (Insert) control and choose </w:t>
      </w:r>
      <w:r>
        <w:rPr>
          <w:b/>
          <w:bCs/>
        </w:rPr>
        <w:t xml:space="preserve">Hero Featured</w:t>
      </w:r>
      <w:r>
        <w:t xml:space="preserve">.</w:t>
      </w:r>
    </w:p>
    <w:p>
      <w:pPr>
        <w:pStyle w:val="ListParagraph"/>
        <w:numPr>
          <w:ilvl w:val="0"/>
          <w:numId w:val="2"/>
        </w:numPr>
        <w:spacing w:after="60"/>
      </w:pPr>
      <w:r>
        <w:t xml:space="preserve">Select the block and fill in its fields in the properties panel. The panel has two tabs: </w:t>
      </w:r>
      <w:r>
        <w:rPr>
          <w:b/>
          <w:bCs/>
        </w:rPr>
        <w:t xml:space="preserve">Content</w:t>
      </w:r>
      <w:r>
        <w:t xml:space="preserve"> and </w:t>
      </w:r>
      <w:r>
        <w:rPr>
          <w:b/>
          <w:bCs/>
        </w:rPr>
        <w:t xml:space="preserve">Styles</w:t>
      </w:r>
      <w:r>
        <w:t xml:space="preserve">.</w:t>
      </w:r>
    </w:p>
    <w:p>
      <w:pPr>
        <w:pStyle w:val="Heading2"/>
        <w:spacing w:after="120" w:before="240"/>
      </w:pPr>
      <w:r>
        <w:t xml:space="preserve">Content tab</w:t>
      </w:r>
    </w:p>
    <w:p>
      <w:pPr>
        <w:spacing w:after="120"/>
      </w:pPr>
      <w:r>
        <w:t xml:space="preserve">The fields are in the same order as they appear on the banner: eyebrow, then title and description, then the button.</w:t>
      </w:r>
    </w:p>
    <w:p>
      <w:pPr>
        <w:pStyle w:val="ListParagraph"/>
        <w:numPr>
          <w:ilvl w:val="0"/>
          <w:numId w:val="1"/>
        </w:numPr>
        <w:spacing w:after="60"/>
      </w:pPr>
      <w:r>
        <w:rPr>
          <w:b/>
          <w:bCs/>
        </w:rPr>
        <w:t xml:space="preserve">Image</w:t>
      </w:r>
      <w:r>
        <w:t xml:space="preserve"> — the background image. Pick it from Assets.</w:t>
      </w:r>
    </w:p>
    <w:p>
      <w:pPr>
        <w:pStyle w:val="ListParagraph"/>
        <w:numPr>
          <w:ilvl w:val="0"/>
          <w:numId w:val="1"/>
        </w:numPr>
        <w:spacing w:after="60"/>
      </w:pPr>
      <w:r>
        <w:rPr>
          <w:b/>
          <w:bCs/>
        </w:rPr>
        <w:t xml:space="preserve">Alt</w:t>
      </w:r>
      <w:r>
        <w:t xml:space="preserve"> — a short description of the image for screen readers.</w:t>
      </w:r>
    </w:p>
    <w:p>
      <w:pPr>
        <w:pStyle w:val="ListParagraph"/>
        <w:numPr>
          <w:ilvl w:val="0"/>
          <w:numId w:val="1"/>
        </w:numPr>
        <w:spacing w:after="60"/>
      </w:pPr>
      <w:r>
        <w:rPr>
          <w:b/>
          <w:bCs/>
        </w:rPr>
        <w:t xml:space="preserve">Eyebrow</w:t>
      </w:r>
      <w:r>
        <w:t xml:space="preserve"> — how the eyebrow is filled:</w:t>
      </w:r>
    </w:p>
    <w:p>
      <w:pPr>
        <w:pStyle w:val="ListParagraph"/>
        <w:numPr>
          <w:ilvl w:val="1"/>
          <w:numId w:val="1"/>
        </w:numPr>
        <w:spacing w:after="60"/>
      </w:pPr>
      <w:r>
        <w:rPr>
          <w:b/>
          <w:bCs/>
        </w:rPr>
        <w:t xml:space="preserve">Dynamic (parent page of CTA Link)</w:t>
      </w:r>
      <w:r>
        <w:t xml:space="preserve"> (default) — the eyebrow shows the name of the parent page of the page picked in CTA Link, and links to it. For example, if CTA Link is …/newsroom/negotiations/faq, the eyebrow shows "Negotiations" and links to …/newsroom/negotiations.</w:t>
      </w:r>
    </w:p>
    <w:p>
      <w:pPr>
        <w:pStyle w:val="ListParagraph"/>
        <w:numPr>
          <w:ilvl w:val="1"/>
          <w:numId w:val="1"/>
        </w:numPr>
        <w:spacing w:after="60"/>
      </w:pPr>
      <w:r>
        <w:rPr>
          <w:b/>
          <w:bCs/>
        </w:rPr>
        <w:t xml:space="preserve">Static (authored)</w:t>
      </w:r>
      <w:r>
        <w:t xml:space="preserve"> — you type the eyebrow text and pick its link yourself (two extra fields appear, see below).</w:t>
      </w:r>
    </w:p>
    <w:p>
      <w:pPr>
        <w:pStyle w:val="ListParagraph"/>
        <w:numPr>
          <w:ilvl w:val="1"/>
          <w:numId w:val="1"/>
        </w:numPr>
        <w:spacing w:after="60"/>
      </w:pPr>
      <w:r>
        <w:rPr>
          <w:b/>
          <w:bCs/>
        </w:rPr>
        <w:t xml:space="preserve">None (no eyebrow)</w:t>
      </w:r>
      <w:r>
        <w:t xml:space="preserve"> — no eyebrow is shown.</w:t>
      </w:r>
    </w:p>
    <w:p>
      <w:pPr>
        <w:pStyle w:val="ListParagraph"/>
        <w:numPr>
          <w:ilvl w:val="0"/>
          <w:numId w:val="1"/>
        </w:numPr>
        <w:spacing w:after="60"/>
      </w:pPr>
      <w:r>
        <w:rPr>
          <w:b/>
          <w:bCs/>
        </w:rPr>
        <w:t xml:space="preserve">Eyebrow text</w:t>
      </w:r>
      <w:r>
        <w:t xml:space="preserve"> (only with Static) — the eyebrow label (e.g. "2023 LABOR NEGOTIATIONS"). Leave it blank to show the name of the Eyebrow link page.</w:t>
      </w:r>
    </w:p>
    <w:p>
      <w:pPr>
        <w:pStyle w:val="ListParagraph"/>
        <w:numPr>
          <w:ilvl w:val="0"/>
          <w:numId w:val="1"/>
        </w:numPr>
        <w:spacing w:after="60"/>
      </w:pPr>
      <w:r>
        <w:rPr>
          <w:b/>
          <w:bCs/>
        </w:rPr>
        <w:t xml:space="preserve">Eyebrow link</w:t>
      </w:r>
      <w:r>
        <w:t xml:space="preserve"> (only with Static) — the page the eyebrow links to. Leave it blank to link to the parent page of CTA Link.</w:t>
      </w:r>
    </w:p>
    <w:p>
      <w:pPr>
        <w:pStyle w:val="ListParagraph"/>
        <w:numPr>
          <w:ilvl w:val="0"/>
          <w:numId w:val="1"/>
        </w:numPr>
        <w:spacing w:after="60"/>
      </w:pPr>
      <w:r>
        <w:rPr>
          <w:b/>
          <w:bCs/>
        </w:rPr>
        <w:t xml:space="preserve">Text</w:t>
      </w:r>
      <w:r>
        <w:t xml:space="preserve"> — the card's title and description. Write the title as a heading and the description as a paragraph below it. Don't add the eyebrow or the button here — they have their own fields.</w:t>
      </w:r>
    </w:p>
    <w:p>
      <w:pPr>
        <w:pStyle w:val="ListParagraph"/>
        <w:numPr>
          <w:ilvl w:val="0"/>
          <w:numId w:val="1"/>
        </w:numPr>
        <w:spacing w:after="60"/>
      </w:pPr>
      <w:r>
        <w:rPr>
          <w:b/>
          <w:bCs/>
        </w:rPr>
        <w:t xml:space="preserve">CTA text</w:t>
      </w:r>
      <w:r>
        <w:t xml:space="preserve"> — the button label (e.g. "Read more", "Read The Statement").</w:t>
      </w:r>
    </w:p>
    <w:p>
      <w:pPr>
        <w:pStyle w:val="ListParagraph"/>
        <w:numPr>
          <w:ilvl w:val="0"/>
          <w:numId w:val="1"/>
        </w:numPr>
        <w:spacing w:after="60"/>
      </w:pPr>
      <w:r>
        <w:rPr>
          <w:b/>
          <w:bCs/>
        </w:rPr>
        <w:t xml:space="preserve">CTA Link</w:t>
      </w:r>
      <w:r>
        <w:t xml:space="preserve"> — the page the CTA button links to. With a Dynamic eyebrow, this is also where the eyebrow gets its parent page from.</w:t>
      </w:r>
    </w:p>
    <w:p>
      <w:pPr>
        <w:pStyle w:val="Heading2"/>
        <w:spacing w:after="120" w:before="240"/>
      </w:pPr>
      <w:r>
        <w:t xml:space="preserve">The CTA button</w:t>
      </w:r>
    </w:p>
    <w:p>
      <w:pPr>
        <w:spacing w:after="120"/>
      </w:pPr>
      <w:r>
        <w:t xml:space="preserve">The button is shown only when </w:t>
      </w:r>
      <w:r>
        <w:rPr>
          <w:b/>
          <w:bCs/>
        </w:rPr>
        <w:t xml:space="preserve">both CTA text and CTA Link</w:t>
      </w:r>
      <w:r>
        <w:t xml:space="preserve"> are filled in. There is no default label — if CTA text is empty, no button appears. This keeps translated pages from showing an untranslated "Read more", so always fill in CTA text (and have it translated) when you want a button.</w:t>
      </w:r>
    </w:p>
    <w:p>
      <w:pPr>
        <w:pStyle w:val="Heading2"/>
        <w:spacing w:after="120" w:before="240"/>
      </w:pPr>
      <w:r>
        <w:t xml:space="preserve">Eyebrow text and translations</w:t>
      </w:r>
    </w:p>
    <w:p>
      <w:pPr>
        <w:spacing w:after="120"/>
      </w:pPr>
      <w:r>
        <w:t xml:space="preserve">Page names used by a Dynamic eyebrow (or a blank Static eyebrow text) come from the linked page's title, so they follow the page's translation automatically. Static eyebrow text is typed by you and needs translating like any other field.</w:t>
      </w:r>
    </w:p>
    <w:p>
      <w:pPr>
        <w:pStyle w:val="Heading2"/>
        <w:spacing w:after="120" w:before="240"/>
      </w:pPr>
      <w:r>
        <w:t xml:space="preserve">Styles tab</w:t>
      </w:r>
    </w:p>
    <w:p>
      <w:pPr>
        <w:pStyle w:val="ListParagraph"/>
        <w:numPr>
          <w:ilvl w:val="0"/>
          <w:numId w:val="1"/>
        </w:numPr>
        <w:spacing w:after="60"/>
      </w:pPr>
      <w:r>
        <w:rPr>
          <w:b/>
          <w:bCs/>
        </w:rPr>
        <w:t xml:space="preserve">Alignment</w:t>
      </w:r>
      <w:r>
        <w:t xml:space="preserve"> — which side of the banner the card sits on: </w:t>
      </w:r>
      <w:r>
        <w:rPr>
          <w:b/>
          <w:bCs/>
        </w:rPr>
        <w:t xml:space="preserve">Left</w:t>
      </w:r>
      <w:r>
        <w:t xml:space="preserve"> (default) or </w:t>
      </w:r>
      <w:r>
        <w:rPr>
          <w:b/>
          <w:bCs/>
        </w:rPr>
        <w:t xml:space="preserve">Right</w:t>
      </w:r>
      <w:r>
        <w:t xml:space="preserve">. The text inside the card is always left-aligned, whichever side the card is on, and the card keeps the same width.</w:t>
      </w:r>
    </w:p>
    <w:p>
      <w:pPr>
        <w:pStyle w:val="ListParagraph"/>
        <w:numPr>
          <w:ilvl w:val="0"/>
          <w:numId w:val="1"/>
        </w:numPr>
        <w:spacing w:after="60"/>
      </w:pPr>
      <w:r>
        <w:rPr>
          <w:b/>
          <w:bCs/>
        </w:rPr>
        <w:t xml:space="preserve">Rounded corners</w:t>
      </w:r>
      <w:r>
        <w:t xml:space="preserve"> — switch on to round the hero's corners. Off: square corners.</w:t>
      </w:r>
    </w:p>
    <w:p>
      <w:pPr>
        <w:spacing w:after="120"/>
      </w:pPr>
      <w:r>
        <w:t xml:space="preserve">The hero is as wide as the page's normal content area, lining up with the other blocks on the page. The card always sits at the bottom of the image.</w:t>
      </w:r>
    </w:p>
    <w:p>
      <w:pPr>
        <w:pStyle w:val="ListParagraph"/>
        <w:numPr>
          <w:ilvl w:val="0"/>
          <w:numId w:val="1"/>
        </w:numPr>
        <w:spacing w:after="60"/>
      </w:pPr>
      <w:r>
        <w:rPr>
          <w:b/>
          <w:bCs/>
        </w:rPr>
        <w:t xml:space="preserve">Desktop (&gt;= 992px): </w:t>
      </w:r>
      <w:r>
        <w:t xml:space="preserve">the hero is at least 520px tall and the card is up to 440px wide.</w:t>
      </w:r>
    </w:p>
    <w:p>
      <w:pPr>
        <w:pStyle w:val="ListParagraph"/>
        <w:numPr>
          <w:ilvl w:val="0"/>
          <w:numId w:val="1"/>
        </w:numPr>
        <w:spacing w:after="60"/>
      </w:pPr>
      <w:r>
        <w:rPr>
          <w:b/>
          <w:bCs/>
        </w:rPr>
        <w:t xml:space="preserve">Tablet and mobile (&lt; 992px): </w:t>
      </w:r>
      <w:r>
        <w:t xml:space="preserve">the hero is at least 450px tall and the card is up to 420px wide.</w:t>
      </w:r>
    </w:p>
    <w:p>
      <w:pPr>
        <w:pStyle w:val="Heading2"/>
        <w:spacing w:after="120" w:before="240"/>
      </w:pPr>
      <w:r>
        <w:t xml:space="preserve">Heroes that used the old Presentation options</w:t>
      </w:r>
    </w:p>
    <w:p>
      <w:pPr>
        <w:spacing w:after="120"/>
      </w:pPr>
      <w:r>
        <w:t xml:space="preserve">Earlier, alignment and rounded corners were one Presentation setting. Those heroes keep their alignment and rounded corners on the page. In the editor, though, </w:t>
      </w:r>
      <w:r>
        <w:rPr>
          <w:b/>
          <w:bCs/>
        </w:rPr>
        <w:t xml:space="preserve">Alignment</w:t>
      </w:r>
      <w:r>
        <w:t xml:space="preserve"> may show empty and </w:t>
      </w:r>
      <w:r>
        <w:rPr>
          <w:b/>
          <w:bCs/>
        </w:rPr>
        <w:t xml:space="preserve">Rounded corners</w:t>
      </w:r>
      <w:r>
        <w:t xml:space="preserve"> may show off for them. Choose the Alignment and set the Rounded corners toggle once, then save, and the panel matches the page again.</w:t>
      </w:r>
    </w:p>
    <w:p>
      <w:pPr>
        <w:pStyle w:val="Heading2"/>
        <w:spacing w:after="120" w:before="240"/>
      </w:pPr>
      <w:r>
        <w:t xml:space="preserve">Heroes created before these fields existed</w:t>
      </w:r>
    </w:p>
    <w:p>
      <w:pPr>
        <w:spacing w:after="120"/>
      </w:pPr>
      <w:r>
        <w:t xml:space="preserve">Older heroes have the eyebrow and "Read more" typed inside the Text field. Their content keeps displaying as before. Their corners are square and they line up with the page's content width; switch on </w:t>
      </w:r>
      <w:r>
        <w:rPr>
          <w:b/>
          <w:bCs/>
        </w:rPr>
        <w:t xml:space="preserve">Rounded corners</w:t>
      </w:r>
      <w:r>
        <w:t xml:space="preserve"> (Styles tab) to get the previous rounded look. When you move such a hero to the new fields:</w:t>
      </w:r>
    </w:p>
    <w:p>
      <w:pPr>
        <w:pStyle w:val="ListParagraph"/>
        <w:numPr>
          <w:ilvl w:val="0"/>
          <w:numId w:val="1"/>
        </w:numPr>
        <w:spacing w:after="60"/>
      </w:pPr>
      <w:r>
        <w:t xml:space="preserve">Filling in </w:t>
      </w:r>
      <w:r>
        <w:rPr>
          <w:b/>
          <w:bCs/>
        </w:rPr>
        <w:t xml:space="preserve">CTA text</w:t>
      </w:r>
      <w:r>
        <w:t xml:space="preserve"> and </w:t>
      </w:r>
      <w:r>
        <w:rPr>
          <w:b/>
          <w:bCs/>
        </w:rPr>
        <w:t xml:space="preserve">CTA Link</w:t>
      </w:r>
      <w:r>
        <w:t xml:space="preserve"> replaces the old button typed in Text.</w:t>
      </w:r>
    </w:p>
    <w:p>
      <w:pPr>
        <w:pStyle w:val="ListParagraph"/>
        <w:numPr>
          <w:ilvl w:val="0"/>
          <w:numId w:val="1"/>
        </w:numPr>
        <w:spacing w:after="60"/>
      </w:pPr>
      <w:r>
        <w:t xml:space="preserve">A Dynamic eyebrow (with CTA Link filled in) or a Static eyebrow (with Eyebrow text or Eyebrow link filled in) replaces the old eyebrow typed in Text.</w:t>
      </w:r>
    </w:p>
    <w:p>
      <w:pPr>
        <w:pStyle w:val="ListParagraph"/>
        <w:numPr>
          <w:ilvl w:val="0"/>
          <w:numId w:val="1"/>
        </w:numPr>
        <w:spacing w:after="60"/>
      </w:pPr>
      <w:r>
        <w:t xml:space="preserve">Eyebrow </w:t>
      </w:r>
      <w:r>
        <w:rPr>
          <w:b/>
          <w:bCs/>
        </w:rPr>
        <w:t xml:space="preserve">None</w:t>
      </w:r>
      <w:r>
        <w:t xml:space="preserve"> hides the old eyebrow.</w:t>
      </w:r>
    </w:p>
    <w:p>
      <w:pPr>
        <w:spacing w:after="120"/>
      </w:pPr>
      <w:r>
        <w:t xml:space="preserve">Then </w:t>
      </w:r>
      <w:r>
        <w:rPr>
          <w:b/>
          <w:bCs/>
        </w:rPr>
        <w:t xml:space="preserve">delete the old eyebrow and button from Text</w:t>
      </w:r>
      <w:r>
        <w:t xml:space="preserve">, otherwise they reappear if the new fields are cleared again.</w:t>
      </w:r>
    </w:p>
    <w:p>
      <w:pPr>
        <w:pStyle w:val="Heading2"/>
        <w:spacing w:after="120" w:before="240"/>
      </w:pPr>
      <w:r>
        <w:t xml:space="preserve">Quick recipes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shd w:fill="351C15"/>
            <w:tcMar>
              <w:top w:type="dxa" w:w="60"/>
              <w:left w:type="dxa" w:w="100"/>
              <w:bottom w:type="dxa" w:w="60"/>
              <w:right w:type="dxa" w:w="100"/>
            </w:tcMar>
          </w:tcPr>
          <w:p>
            <w:r>
              <w:rPr>
                <w:b/>
                <w:bCs/>
                <w:color w:val="FFFFFF"/>
              </w:rPr>
              <w:t xml:space="preserve">Goal</w:t>
            </w:r>
          </w:p>
        </w:tc>
        <w:tc>
          <w:tcPr>
            <w:tcW w:type="pct" w:w="66%"/>
            <w:shd w:fill="351C15"/>
            <w:tcMar>
              <w:top w:type="dxa" w:w="60"/>
              <w:left w:type="dxa" w:w="100"/>
              <w:bottom w:type="dxa" w:w="60"/>
              <w:right w:type="dxa" w:w="100"/>
            </w:tcMar>
          </w:tcPr>
          <w:p>
            <w:r>
              <w:rPr>
                <w:b/>
                <w:bCs/>
                <w:color w:val="FFFFFF"/>
              </w:rPr>
              <w:t xml:space="preserve">Steps</w:t>
            </w:r>
          </w:p>
        </w:tc>
      </w:tr>
      <w:tr>
        <w:tc>
          <w:tcPr>
            <w:tcW w:type="pct" w:w="34%"/>
            <w:tcMar>
              <w:top w:type="dxa" w:w="60"/>
              <w:left w:type="dxa" w:w="100"/>
              <w:bottom w:type="dxa" w:w="60"/>
              <w:right w:type="dxa" w:w="100"/>
            </w:tcMar>
          </w:tcPr>
          <w:p>
            <w:r>
              <w:rPr>
                <w:b w:val="false"/>
                <w:bCs w:val="false"/>
              </w:rPr>
              <w:t xml:space="preserve">Story hero with eyebrow from the section page</w:t>
            </w:r>
          </w:p>
        </w:tc>
        <w:tc>
          <w:tcPr>
            <w:tcW w:type="pct" w:w="66%"/>
            <w:tcMar>
              <w:top w:type="dxa" w:w="60"/>
              <w:left w:type="dxa" w:w="100"/>
              <w:bottom w:type="dxa" w:w="60"/>
              <w:right w:type="dxa" w:w="100"/>
            </w:tcMar>
          </w:tcPr>
          <w:p>
            <w:r>
              <w:rPr>
                <w:b w:val="false"/>
                <w:bCs w:val="false"/>
              </w:rPr>
              <w:t xml:space="preserve">Eyebrow: Dynamic. CTA text: e.g. "Read more". CTA Link: the story page.</w:t>
            </w:r>
          </w:p>
        </w:tc>
      </w:tr>
      <w:tr>
        <w:tc>
          <w:tcPr>
            <w:tcW w:type="pct" w:w="34%"/>
            <w:tcMar>
              <w:top w:type="dxa" w:w="60"/>
              <w:left w:type="dxa" w:w="100"/>
              <w:bottom w:type="dxa" w:w="60"/>
              <w:right w:type="dxa" w:w="100"/>
            </w:tcMar>
          </w:tcPr>
          <w:p>
            <w:r>
              <w:rPr>
                <w:b w:val="false"/>
                <w:bCs w:val="false"/>
              </w:rPr>
              <w:t xml:space="preserve">Hero with a custom eyebrow</w:t>
            </w:r>
          </w:p>
        </w:tc>
        <w:tc>
          <w:tcPr>
            <w:tcW w:type="pct" w:w="66%"/>
            <w:tcMar>
              <w:top w:type="dxa" w:w="60"/>
              <w:left w:type="dxa" w:w="100"/>
              <w:bottom w:type="dxa" w:w="60"/>
              <w:right w:type="dxa" w:w="100"/>
            </w:tcMar>
          </w:tcPr>
          <w:p>
            <w:r>
              <w:rPr>
                <w:b w:val="false"/>
                <w:bCs w:val="false"/>
              </w:rPr>
              <w:t xml:space="preserve">Eyebrow: Static. Eyebrow text: your label. Eyebrow link: the page it should open. Fill CTA text + CTA Link for the button.</w:t>
            </w:r>
          </w:p>
        </w:tc>
      </w:tr>
      <w:tr>
        <w:tc>
          <w:tcPr>
            <w:tcW w:type="pct" w:w="34%"/>
            <w:tcMar>
              <w:top w:type="dxa" w:w="60"/>
              <w:left w:type="dxa" w:w="100"/>
              <w:bottom w:type="dxa" w:w="60"/>
              <w:right w:type="dxa" w:w="100"/>
            </w:tcMar>
          </w:tcPr>
          <w:p>
            <w:r>
              <w:rPr>
                <w:b w:val="false"/>
                <w:bCs w:val="false"/>
              </w:rPr>
              <w:t xml:space="preserve">Hero with no eyebrow</w:t>
            </w:r>
          </w:p>
        </w:tc>
        <w:tc>
          <w:tcPr>
            <w:tcW w:type="pct" w:w="66%"/>
            <w:tcMar>
              <w:top w:type="dxa" w:w="60"/>
              <w:left w:type="dxa" w:w="100"/>
              <w:bottom w:type="dxa" w:w="60"/>
              <w:right w:type="dxa" w:w="100"/>
            </w:tcMar>
          </w:tcPr>
          <w:p>
            <w:r>
              <w:rPr>
                <w:b w:val="false"/>
                <w:bCs w:val="false"/>
              </w:rPr>
              <w:t xml:space="preserve">Eyebrow: None. Fill CTA text + CTA Link for the button.</w:t>
            </w:r>
          </w:p>
        </w:tc>
      </w:tr>
      <w:tr>
        <w:tc>
          <w:tcPr>
            <w:tcW w:type="pct" w:w="34%"/>
            <w:tcMar>
              <w:top w:type="dxa" w:w="60"/>
              <w:left w:type="dxa" w:w="100"/>
              <w:bottom w:type="dxa" w:w="60"/>
              <w:right w:type="dxa" w:w="100"/>
            </w:tcMar>
          </w:tcPr>
          <w:p>
            <w:r>
              <w:rPr>
                <w:b w:val="false"/>
                <w:bCs w:val="false"/>
              </w:rPr>
              <w:t xml:space="preserve">Hero with no button</w:t>
            </w:r>
          </w:p>
        </w:tc>
        <w:tc>
          <w:tcPr>
            <w:tcW w:type="pct" w:w="66%"/>
            <w:tcMar>
              <w:top w:type="dxa" w:w="60"/>
              <w:left w:type="dxa" w:w="100"/>
              <w:bottom w:type="dxa" w:w="60"/>
              <w:right w:type="dxa" w:w="100"/>
            </w:tcMar>
          </w:tcPr>
          <w:p>
            <w:r>
              <w:rPr>
                <w:b w:val="false"/>
                <w:bCs w:val="false"/>
              </w:rPr>
              <w:t xml:space="preserve">Leave CTA text empty (CTA Link can stay filled if a Dynamic eyebrow needs it).</w:t>
            </w:r>
          </w:p>
        </w:tc>
      </w:tr>
      <w:tr>
        <w:tc>
          <w:tcPr>
            <w:tcW w:type="pct" w:w="34%"/>
            <w:tcMar>
              <w:top w:type="dxa" w:w="60"/>
              <w:left w:type="dxa" w:w="100"/>
              <w:bottom w:type="dxa" w:w="60"/>
              <w:right w:type="dxa" w:w="100"/>
            </w:tcMar>
          </w:tcPr>
          <w:p>
            <w:r>
              <w:rPr>
                <w:b w:val="false"/>
                <w:bCs w:val="false"/>
              </w:rPr>
              <w:t xml:space="preserve">Card on the right, rounded corners</w:t>
            </w:r>
          </w:p>
        </w:tc>
        <w:tc>
          <w:tcPr>
            <w:tcW w:type="pct" w:w="66%"/>
            <w:tcMar>
              <w:top w:type="dxa" w:w="60"/>
              <w:left w:type="dxa" w:w="100"/>
              <w:bottom w:type="dxa" w:w="60"/>
              <w:right w:type="dxa" w:w="100"/>
            </w:tcMar>
          </w:tcPr>
          <w:p>
            <w:r>
              <w:rPr>
                <w:b w:val="false"/>
                <w:bCs w:val="false"/>
              </w:rPr>
              <w:t xml:space="preserve">Styles tab: Alignment Right, Rounded corners 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51C15"/>
      <w:sz w:val="40"/>
      <w:szCs w:val="40"/>
    </w:rPr>
  </w:style>
  <w:style w:type="paragraph" w:styleId="Heading2">
    <w:name w:val="Heading 2"/>
    <w:basedOn w:val="Normal"/>
    <w:next w:val="Normal"/>
    <w:qFormat/>
    <w:rPr>
      <w:rFonts w:ascii="Calibri" w:cs="Calibri" w:eastAsia="Calibri" w:hAnsi="Calibri"/>
      <w:b/>
      <w:bCs/>
      <w:color w:val="351C15"/>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Hero Featured — Authoring Guide</dc:title>
  <dc:creator>UPS EDS</dc:creator>
  <cp:lastModifiedBy>Un-named</cp:lastModifiedBy>
  <cp:revision>1</cp:revision>
  <dcterms:created xsi:type="dcterms:W3CDTF">2026-10-14T11:23:48.752Z</dcterms:created>
  <dcterms:modified xsi:type="dcterms:W3CDTF">2026-10-14T11:23:48.752Z</dcterms:modified>
</cp:coreProperties>
</file>

<file path=docProps/custom.xml><?xml version="1.0" encoding="utf-8"?>
<Properties xmlns="http://schemas.openxmlformats.org/officeDocument/2006/custom-properties" xmlns:vt="http://schemas.openxmlformats.org/officeDocument/2006/docPropsVTypes"/>
</file>