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A2奶粉舆情分析报告</w:t>
      </w:r>
    </w:p>
    <w:p>
      <w:r>
        <w:t>生成时间: 2026-05-24 00:47:26</w:t>
      </w:r>
    </w:p>
    <w:p>
      <w:pPr>
        <w:pStyle w:val="Heading1"/>
      </w:pPr>
      <w:r>
        <w:t>一、数据概览</w:t>
      </w:r>
    </w:p>
    <w:p>
      <w:r>
        <w:t>数据总量: 6136条</w:t>
      </w:r>
    </w:p>
    <w:p>
      <w:r>
        <w:t>第一阶段(2026年4月): 599条 (至初断货期)</w:t>
      </w:r>
    </w:p>
    <w:p>
      <w:r>
        <w:t>第二阶段(2026年5月): 5536条 (紫白金召回期)</w:t>
      </w:r>
    </w:p>
    <w:p>
      <w:pPr>
        <w:pStyle w:val="Heading1"/>
      </w:pPr>
      <w:r>
        <w:t>二、评论类型分布</w:t>
      </w:r>
    </w:p>
    <w:p>
      <w:r>
        <w:t>普通内容: 3616条 (58.9%)</w:t>
      </w:r>
    </w:p>
    <w:p>
      <w:r>
        <w:t>@某人互动: 1678条 (27.3%)</w:t>
      </w:r>
    </w:p>
    <w:p>
      <w:r>
        <w:t>长内容(&gt;100字): 190条 (3.1%)</w:t>
      </w:r>
    </w:p>
    <w:p>
      <w:r>
        <w:t>提及竞品: 652条 (10.6%)</w:t>
      </w:r>
    </w:p>
    <w:p>
      <w:pPr>
        <w:pStyle w:val="Heading1"/>
      </w:pPr>
      <w:r>
        <w:t>三、情感分析</w:t>
      </w:r>
    </w:p>
    <w:p>
      <w:pPr>
        <w:pStyle w:val="Heading2"/>
      </w:pPr>
      <w:r>
        <w:t>3.1 第一阶段情感分布(2026年4月)</w:t>
      </w:r>
    </w:p>
    <w:p>
      <w:r>
        <w:t>已分类: 82条</w:t>
      </w:r>
    </w:p>
    <w:p>
      <w:r>
        <w:t>【认知层】精准认知: 42条, 无明确认知: 23条, 泛化抵触: 17条</w:t>
      </w:r>
    </w:p>
    <w:p>
      <w:r>
        <w:t>【情绪层】认可: 47条, 恐慌焦虑: 18条, 负面: 11条, 愤怒: 0条, 庆幸旁观: 6条</w:t>
      </w:r>
    </w:p>
    <w:p>
      <w:r>
        <w:t>【行为层】暂无行动: 32条, 转奶流失: 24条, 寻求帮助: 3条</w:t>
      </w:r>
    </w:p>
    <w:p>
      <w:pPr>
        <w:pStyle w:val="Heading2"/>
      </w:pPr>
      <w:r>
        <w:t>3.2 第二阶段情感分布(2026年5月)</w:t>
      </w:r>
    </w:p>
    <w:p>
      <w:r>
        <w:t>已分类: 868条</w:t>
      </w:r>
    </w:p>
    <w:p>
      <w:r>
        <w:t>【认知层】精准认知: 142条, 无明确认知: 226条, 泛化抵触: 500条</w:t>
      </w:r>
    </w:p>
    <w:p>
      <w:r>
        <w:t>【情绪层】认可: 186条, 恐慌焦虑: 180条, 负面: 362条, 愤怒: 31条, 庆幸旁观: 109条</w:t>
      </w:r>
    </w:p>
    <w:p>
      <w:r>
        <w:t>【行为层】暂无行动: 515条, 转奶流失: 214条, 寻求帮助: 92条</w:t>
      </w:r>
    </w:p>
    <w:p>
      <w:pPr>
        <w:pStyle w:val="Heading1"/>
      </w:pPr>
      <w:r>
        <w:t>四、关键发现</w:t>
      </w:r>
    </w:p>
    <w:p>
      <w:r>
        <w:t>1. 第一阶段(至初断货期)用户情绪以认可为主，对品牌持信任态度</w:t>
      </w:r>
    </w:p>
    <w:p>
      <w:r>
        <w:t>2. 第二阶段(紫白金召回期)负面情绪上升，恐慌焦虑和愤怒情绪增加</w:t>
      </w:r>
    </w:p>
    <w:p>
      <w:r>
        <w:t>3. 转奶流失行为在第二阶段明显增加</w:t>
      </w:r>
    </w:p>
    <w:p>
      <w:r>
        <w:t>4. 长内容评论和竞品提及需进一步逐条审核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