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总评论数：6136条</w:t>
      </w:r>
    </w:p>
    <w:p>
      <w:r>
        <w:t>• 第一阶段(4月1日-5月1日 至初断货期)：599条</w:t>
      </w:r>
    </w:p>
    <w:p>
      <w:r>
        <w:t>• 第二阶段(5月2日-5月18日 紫白金召回期)：5536条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3096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85.5%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5014</w:t>
            </w:r>
          </w:p>
        </w:tc>
        <w:tc>
          <w:tcPr>
            <w:tcW w:type="dxa" w:w="2880"/>
          </w:tcPr>
          <w:p>
            <w:r>
              <w:t>90.6%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5.9%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</w:tbl>
    <w:p/>
    <w:p>
      <w:r>
        <w:t>解析：</w:t>
      </w:r>
    </w:p>
    <w:p>
      <w:r>
        <w:t>• 第一阶段（断货期）：无明确认知为主(85.5%)，精准认知占12.5%</w:t>
      </w:r>
    </w:p>
    <w:p>
      <w:r>
        <w:t>• 第二阶段（召回期）：泛化抵触上升至3.1%，消费者恐慌情绪加剧</w:t>
      </w:r>
    </w:p>
    <w:p>
      <w:r>
        <w:t>• 两阶段对比：第二阶段泛化抵触比例明显上升，说明更多消费者开始全盘否定品牌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正面：用户对a2品牌持正面态度，信任品牌（如：放心、没问题、可以继续喝）</w:t>
      </w:r>
    </w:p>
    <w:p>
      <w:r>
        <w:t>• 中性：多为普通讨论或吃瓜观望</w:t>
      </w:r>
    </w:p>
    <w:p>
      <w:r>
        <w:t>• 负面：用户产生负面的情绪</w:t>
      </w:r>
    </w:p>
    <w:p>
      <w:r>
        <w:t>• 庆幸旁观：庆幸没买或早早换了奶粉</w:t>
      </w:r>
    </w:p>
    <w:p>
      <w:r>
        <w:t>• 恐慌焦虑：担忧宝宝健康，害怕中招</w:t>
      </w:r>
    </w:p>
    <w:p>
      <w:r>
        <w:t>• 愤怒背叛：感觉信任被辜负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80.6%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12.4%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4804</w:t>
            </w:r>
          </w:p>
        </w:tc>
        <w:tc>
          <w:tcPr>
            <w:tcW w:type="dxa" w:w="2880"/>
          </w:tcPr>
          <w:p>
            <w:r>
              <w:t>86.8%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</w:tbl>
    <w:p/>
    <w:p>
      <w:r>
        <w:t>解析：</w:t>
      </w:r>
    </w:p>
    <w:p>
      <w:r>
        <w:t>• 第一阶段（断货期）：情绪以中性为主(80.6%)，正面占12.4%</w:t>
      </w:r>
    </w:p>
    <w:p>
      <w:r>
        <w:t>• 第二阶段（召回期）：负面上升至3.3%，恐慌焦虑占2.1%，愤怒背叛占0.2%</w:t>
      </w:r>
    </w:p>
    <w:p>
      <w:r>
        <w:t>• 两阶段对比：第二阶段负面情绪整体上升，恐慌和愤怒情绪明显增加，需重点关注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转奶流失：明确表示转奶</w:t>
      </w:r>
    </w:p>
    <w:p>
      <w:r>
        <w:t>• 寻求帮助：寻求帮助和指引，如查验批次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92.0%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5102</w:t>
            </w:r>
          </w:p>
        </w:tc>
        <w:tc>
          <w:tcPr>
            <w:tcW w:type="dxa" w:w="2880"/>
          </w:tcPr>
          <w:p>
            <w:r>
              <w:t>92.2%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6.8%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解析：</w:t>
      </w:r>
    </w:p>
    <w:p>
      <w:r>
        <w:t>• 第一阶段（断货期）：行为以观望为主(92.0%)，寻求帮助占7.8%</w:t>
      </w:r>
    </w:p>
    <w:p>
      <w:r>
        <w:t>• 第二阶段（召回期）：转奶流失上升至1.0%，寻求帮助占6.8%</w:t>
      </w:r>
    </w:p>
    <w:p>
      <w:r>
        <w:t>• 两阶段对比：第二阶段消费者更倾向于采取实际行动，包括转奶或寻求帮助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优博瑞霖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佳贝艾特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>解析：</w:t>
      </w:r>
    </w:p>
    <w:p>
      <w:r>
        <w:t>• a2品牌被提及约859次（含a2至初、a2紫白金、a2紫曜），说明消费者主要关注a2相关事件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羊奶粉品牌佳贝艾特被提及12次，优博瑞霖被提及25次，说明消费者在考虑替代方案时关注羊奶粉赛道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大多数消费者对事件理解不够深入，第一阶段无明确认知占85.5%，第二阶段占90.6%</w:t>
      </w:r>
    </w:p>
    <w:p>
      <w:r>
        <w:t>• 第一阶段断货期以观望为主，第二阶段召回期泛化抵触比例有所上升(3.1%)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恐慌焦虑情绪在第二阶段上升至2.1%</w:t>
      </w:r>
    </w:p>
    <w:p>
      <w:r>
        <w:t>• 庆幸旁观比例增加(3.4%)，说明部分消费者以"看客"心态看待事件</w:t>
      </w:r>
    </w:p>
    <w:p>
      <w:r>
        <w:t>• 愤怒背叛情绪(0.2%)需关注，可能转化为客诉或维权行为</w:t>
      </w:r>
    </w:p>
    <w:p>
      <w:r>
        <w:t>3. 行为层面</w:t>
      </w:r>
    </w:p>
    <w:p>
      <w:r>
        <w:t>• 转奶流失在第二阶段上升至1.0%，存在直接客户流失风险</w:t>
      </w:r>
    </w:p>
    <w:p>
      <w:r>
        <w:t>• 寻求帮助行为占6.8%，说明消费者需要更多指引和信息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爱他美、贝拉米、金领冠等进口品牌是主要竞争话题</w:t>
      </w:r>
    </w:p>
    <w:p>
      <w:r>
        <w:t>• 佳贝艾特(12次)和优博瑞霖(25次)作为羊奶粉品牌也有一定提及，说明羊奶粉赛道竞争加剧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