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“双减”助力教育良好生态（人民时评）</w:t>
      </w:r>
    </w:p>
    <w:p>
      <w:pPr>
        <w:jc w:val="center"/>
      </w:pPr>
      <w:r>
        <w:t>《人民日报》（2021年07月30日 第 12版）</w:t>
      </w:r>
    </w:p>
    <w:p>
      <w:r>
        <w:t>“学生过重作业负担和校外培训负担、家庭教育支出和家长相应精力负担1年内有效减轻、3年内成效显著，人民群众教育满意度明显提升。”近日，中办、国办印发了《关于进一步减轻义务教育阶段学生作业负担和校外培训负担的意见》，并发出通知，要求各地区各部门结合实际认真贯彻落实。</w:t>
      </w:r>
    </w:p>
    <w:p>
      <w:r>
        <w:t>教育是民生之基，社会各方密切关注。今年全国两会期间，习近平总书记指出：“对群众反映强烈的突出问题，对打着教育旗号侵害群众利益的行为，要紧盯不放，坚决改到位、改彻底。”《意见》的印发实施，正是坚持以人民为中心，增强人民福祉、回应百姓教育关切的生动体现。《意见》传递了党中央从实现中华民族伟大复兴的战略高度，坚决防止侵害群众利益行为，构建教育良好生态的坚强决心，是从国之大计、党之大计角度作出的重大安排。</w:t>
      </w:r>
    </w:p>
    <w:p>
      <w:r>
        <w:t>这是一份以减轻义务教育阶段学生过重作业负担和校外培训负担为目标，以切实提升学校育人水平，持续规范校外培训为重点，以建设高质量教育体系，构建教育良好生态，促进学生全面发展、健康成长为方向的重要文件。《意见》统筹校内和校外两个方面，强化学校教育主阵地作用，深化校外培训机构治理。在校内方面，要求学校教育教学质量和服务水平进一步提升，作业布置更加科学合理，学校课后服务基本满足学生需要，学生学习更好回归校园。在校外方面，全面规范校外培训机构培训行为，使学科类校外培训各种乱象基本消除，校外培训热度逐步降温。兼顾校内校外，体现出对当前义务教育突出问题和深层矛盾的系统思考、综合施策。</w:t>
      </w:r>
    </w:p>
    <w:p>
      <w:r>
        <w:t>这也是党中央针对义务教育阶段存在的短视化、功利化问题，特别是校外培训机构无序发展，“校内减负、校外增负”现象突出所作的重要决策部署。《意见》统筹服务国家战略和促进学生全面发展，一方面，要求从服务国家战略需求和社会主义现代化建设的高度，扭转“唯分数”“唯升学”的不科学的教育评价导向，培养创新精神、创新能力和综合素质，为党育人、为国育才；另一方面，要求从促进学生全面发展的角度，将学生从过重的作业负担和校外培训负担中解放出来，将本该属于学生自由探索、身心健康发展的时间还给学生，发挥兴趣和特长，引导学生全面而有个性发展，真正体会到学习的愉快、童年的幸福，成长为德智体美劳全面发展的社会主义建设者和接班人。</w:t>
      </w:r>
    </w:p>
    <w:p>
      <w:r>
        <w:t>针对综合治理的实施路径，《意见》科学统筹专项治理与长效机制建设两项工作。以专项治理体现鲜明态度。《意见》对违背教育规律，冲击学校教育，破坏教育生态，有违教育公平的问题，重拳出击，大力规范。以改革创新展现长远眼光。《意见》对深化教育评价改革，变革教育教学方式，提高师资队伍水平，不断提高学校教育质量、强化学校教育主阵地等作出明确要求，从根本上夯实“双减”工作持续、有效落实的制度基础，为工作科学深入开展保驾护航。</w:t>
      </w:r>
    </w:p>
    <w:p>
      <w:r>
        <w:t>“双减”工作是一项系统工程，涉及众多利益群体。家长和社会均是做好“双减”工作的重要责任主体，密切家校联系、营造良好的社会育人氛围，统筹学校、社会、家庭力量，真正形成相互理解、支持的三位一体育人格局，才能确保治理效果的最大化。精心组织实施，务求取得实效，学生过重作业负担和校外培训负担、家庭教育支出和家长相应精力负担一定能显著减轻，教育质量将进一步提高。</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