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rPr>
          <w:trHeight w:val="16838" w:hRule="exact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before="4241"/>
            </w:pPr>
          </w:p>
          <w:p>
            <w:pPr>
              <w:pBdr>
                <w:bottom w:val="single" w:color="C9A84C" w:sz="6" w:space="8"/>
              </w:pBdr>
              <w:spacing w:after="500"/>
              <w:ind w:left="1200" w:right="800"/>
            </w:pPr>
            <w:r>
              <w:rPr>
                <w:rFonts w:ascii="Calibri" w:eastAsia="SimHei"/>
                <w:color w:val="C9A84C"/>
                <w:spacing w:val="40"/>
                <w:sz w:val="18"/>
                <w:szCs w:val="18"/>
              </w:rPr>
              <w:t xml:space="preserve">U  S  E  R     P  E  R  S  O  N  A  S</w:t>
            </w:r>
          </w:p>
          <w:p>
            <w:pPr>
              <w:spacing w:after="100" w:line="920" w:lineRule="atLeast"/>
              <w:ind w:left="1200"/>
            </w:pPr>
            <w:r>
              <w:rPr>
                <w:rFonts w:ascii="Arial" w:eastAsia="SimHei"/>
                <w:b/>
                <w:bCs/>
                <w:color w:val="FFFFFF"/>
                <w:sz w:val="80"/>
                <w:szCs w:val="80"/>
              </w:rPr>
              <w:t xml:space="preserve">50 Персон</w:t>
            </w:r>
          </w:p>
          <w:p>
            <w:pPr>
              <w:spacing w:after="300" w:line="920" w:lineRule="atLeast"/>
              <w:ind w:left="1200"/>
            </w:pPr>
            <w:r>
              <w:rPr>
                <w:rFonts w:ascii="Arial" w:eastAsia="SimHei"/>
                <w:b/>
                <w:bCs/>
                <w:color w:val="FFFFFF"/>
                <w:sz w:val="80"/>
                <w:szCs w:val="80"/>
              </w:rPr>
              <w:t xml:space="preserve">Пользователей</w:t>
            </w:r>
          </w:p>
          <w:p>
            <w:pPr>
              <w:spacing w:after="800"/>
              <w:ind w:left="1200"/>
            </w:pPr>
            <w:r>
              <w:rPr>
                <w:rFonts w:ascii="Arial" w:eastAsia="Microsoft YaHei"/>
                <w:color w:val="B0B8C0"/>
                <w:sz w:val="24"/>
                <w:szCs w:val="24"/>
              </w:rPr>
              <w:t xml:space="preserve">Криптовалютная платформа по закону РФ</w:t>
            </w:r>
          </w:p>
          <w:p>
            <w:pPr>
              <w:pBdr>
                <w:left w:val="single" w:color="C9A84C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90989F"/>
                <w:sz w:val="24"/>
                <w:szCs w:val="24"/>
              </w:rPr>
              <w:t xml:space="preserve">Версия 1.0 | Конфиденциально</w:t>
            </w:r>
          </w:p>
          <w:p>
            <w:pPr>
              <w:pBdr>
                <w:left w:val="single" w:color="C9A84C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90989F"/>
                <w:sz w:val="24"/>
                <w:szCs w:val="24"/>
              </w:rPr>
              <w:t xml:space="preserve">Дата: Июнь 2026</w:t>
            </w:r>
          </w:p>
          <w:p>
            <w:pPr>
              <w:pBdr>
                <w:left w:val="single" w:color="C9A84C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90989F"/>
                <w:sz w:val="24"/>
                <w:szCs w:val="24"/>
              </w:rPr>
              <w:t xml:space="preserve">Основание для архитектуры платформы</w:t>
            </w:r>
          </w:p>
          <w:p>
            <w:pPr>
              <w:spacing w:before="4241"/>
            </w:pPr>
          </w:p>
          <w:p>
            <w:pPr>
              <w:pBdr>
                <w:top w:val="single" w:color="C9A84C" w:sz="2" w:space="8"/>
              </w:pBdr>
              <w:spacing w:before="200"/>
              <w:ind w:left="1200" w:right="800"/>
            </w:pPr>
            <w:r>
              <w:rPr>
                <w:rFonts w:ascii="Arial"/>
                <w:color w:val="687078"/>
                <w:sz w:val="16"/>
                <w:szCs w:val="16"/>
              </w:rPr>
              <w:t xml:space="preserve">Personas | Конфиденциально</w:t>
            </w:r>
            <w:r>
              <w:t xml:space="preserve">                                        </w:t>
            </w:r>
            <w:r>
              <w:rPr>
                <w:rFonts w:ascii="Arial"/>
                <w:color w:val="687078"/>
                <w:sz w:val="16"/>
                <w:szCs w:val="16"/>
              </w:rPr>
              <w:t xml:space="preserve">Июнь 2026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spacing w:after="360" w:before="480"/>
        <w:jc w:val="center"/>
      </w:pPr>
      <w:r>
        <w:rPr>
          <w:rFonts w:ascii="Times New Roman" w:eastAsia="SimHei"/>
          <w:b/>
          <w:bCs/>
          <w:sz w:val="32"/>
          <w:szCs w:val="32"/>
        </w:rPr>
        <w:t xml:space="preserve">Содержание</w:t>
      </w:r>
    </w:p>
    <w:sdt>
      <w:sdtPr>
        <w:alias w:val="Table of Contents"/>
      </w:sdtPr>
      <w:sdtContent>
        <w:p>
          <w:r>
            <w:fldChar w:fldCharType="begin" w:dirty="true"/>
          </w:r>
          <w:r>
            <w:instrText xml:space="preserve">TOC \h \o "1-3"</w:instrText>
          </w:r>
          <w:r>
            <w:fldChar w:fldCharType="separate"/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0" w:history="1">
            <w:r>
              <w:rPr>
                <w:rStyle w:val="Hyperlink"/>
              </w:rPr>
              <w:t>Введение</w:t>
            </w:r>
            <w:r>
              <w:tab/>
            </w:r>
            <w:r>
              <w:fldChar w:fldCharType="begin"/>
            </w:r>
            <w:r>
              <w:instrText xml:space="preserve"> PAGEREF _Toc100000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1" w:history="1">
            <w:r>
              <w:rPr>
                <w:rStyle w:val="Hyperlink"/>
              </w:rPr>
              <w:t>Сегмент 1: Розничные инвесторы (P01 — P12)</w:t>
            </w:r>
            <w:r>
              <w:tab/>
            </w:r>
            <w:r>
              <w:fldChar w:fldCharType="begin"/>
            </w:r>
            <w:r>
              <w:instrText xml:space="preserve"> PAGEREF _Toc100001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02" w:history="1">
            <w:r>
              <w:rPr>
                <w:rStyle w:val="Hyperlink"/>
              </w:rPr>
              <w:t>P01. Алексей Петров — IT-специалист</w:t>
            </w:r>
            <w:r>
              <w:tab/>
            </w:r>
            <w:r>
              <w:fldChar w:fldCharType="begin"/>
            </w:r>
            <w:r>
              <w:instrText xml:space="preserve"> PAGEREF _Toc100002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03" w:history="1">
            <w:r>
              <w:rPr>
                <w:rStyle w:val="Hyperlink"/>
              </w:rPr>
              <w:t>P02. Мария Сидорова — Маркетолог</w:t>
            </w:r>
            <w:r>
              <w:tab/>
            </w:r>
            <w:r>
              <w:fldChar w:fldCharType="begin"/>
            </w:r>
            <w:r>
              <w:instrText xml:space="preserve"> PAGEREF _Toc100003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04" w:history="1">
            <w:r>
              <w:rPr>
                <w:rStyle w:val="Hyperlink"/>
              </w:rPr>
              <w:t>P03. Дмитрий Козлов — Предприниматель (ООО)</w:t>
            </w:r>
            <w:r>
              <w:tab/>
            </w:r>
            <w:r>
              <w:fldChar w:fldCharType="begin"/>
            </w:r>
            <w:r>
              <w:instrText xml:space="preserve"> PAGEREF _Toc100004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05" w:history="1">
            <w:r>
              <w:rPr>
                <w:rStyle w:val="Hyperlink"/>
              </w:rPr>
              <w:t>P04. Елена Волкова — Студент ВШЭ</w:t>
            </w:r>
            <w:r>
              <w:tab/>
            </w:r>
            <w:r>
              <w:fldChar w:fldCharType="begin"/>
            </w:r>
            <w:r>
              <w:instrText xml:space="preserve"> PAGEREF _Toc100005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06" w:history="1">
            <w:r>
              <w:rPr>
                <w:rStyle w:val="Hyperlink"/>
              </w:rPr>
              <w:t>P05. Игорь Новиков — Пенсионер (бывший инженер)</w:t>
            </w:r>
            <w:r>
              <w:tab/>
            </w:r>
            <w:r>
              <w:fldChar w:fldCharType="begin"/>
            </w:r>
            <w:r>
              <w:instrText xml:space="preserve"> PAGEREF _Toc100006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07" w:history="1">
            <w:r>
              <w:rPr>
                <w:rStyle w:val="Hyperlink"/>
              </w:rPr>
              <w:t>P06. Ольга Морозова — Фриланс-дизайнер</w:t>
            </w:r>
            <w:r>
              <w:tab/>
            </w:r>
            <w:r>
              <w:fldChar w:fldCharType="begin"/>
            </w:r>
            <w:r>
              <w:instrText xml:space="preserve"> PAGEREF _Toc100007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08" w:history="1">
            <w:r>
              <w:rPr>
                <w:rStyle w:val="Hyperlink"/>
              </w:rPr>
              <w:t>P07. Андрей Кузнецов — Криптоэнтузиаст (degen)</w:t>
            </w:r>
            <w:r>
              <w:tab/>
            </w:r>
            <w:r>
              <w:fldChar w:fldCharType="begin"/>
            </w:r>
            <w:r>
              <w:instrText xml:space="preserve"> PAGEREF _Toc100008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09" w:history="1">
            <w:r>
              <w:rPr>
                <w:rStyle w:val="Hyperlink"/>
              </w:rPr>
              <w:t>P08. Наталья Соколова — Бухгалтер</w:t>
            </w:r>
            <w:r>
              <w:tab/>
            </w:r>
            <w:r>
              <w:fldChar w:fldCharType="begin"/>
            </w:r>
            <w:r>
              <w:instrText xml:space="preserve"> PAGEREF _Toc100009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10" w:history="1">
            <w:r>
              <w:rPr>
                <w:rStyle w:val="Hyperlink"/>
              </w:rPr>
              <w:t>P09. Виктор Лебедев — Крипто-трейдер (полная занятость)</w:t>
            </w:r>
            <w:r>
              <w:tab/>
            </w:r>
            <w:r>
              <w:fldChar w:fldCharType="begin"/>
            </w:r>
            <w:r>
              <w:instrText xml:space="preserve"> PAGEREF _Toc100010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11" w:history="1">
            <w:r>
              <w:rPr>
                <w:rStyle w:val="Hyperlink"/>
              </w:rPr>
              <w:t>P10. Татьяна Васильева — Врач-хирург</w:t>
            </w:r>
            <w:r>
              <w:tab/>
            </w:r>
            <w:r>
              <w:fldChar w:fldCharType="begin"/>
            </w:r>
            <w:r>
              <w:instrText xml:space="preserve"> PAGEREF _Toc100011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12" w:history="1">
            <w:r>
              <w:rPr>
                <w:rStyle w:val="Hyperlink"/>
              </w:rPr>
              <w:t>P11. Руслан Гаджиев — Владелец онлайн-магазина</w:t>
            </w:r>
            <w:r>
              <w:tab/>
            </w:r>
            <w:r>
              <w:fldChar w:fldCharType="begin"/>
            </w:r>
            <w:r>
              <w:instrText xml:space="preserve"> PAGEREF _Toc100012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13" w:history="1">
            <w:r>
              <w:rPr>
                <w:rStyle w:val="Hyperlink"/>
              </w:rPr>
              <w:t>P12. Анна Белова — Номинальный держатель ЦФА</w:t>
            </w:r>
            <w:r>
              <w:tab/>
            </w:r>
            <w:r>
              <w:fldChar w:fldCharType="begin"/>
            </w:r>
            <w:r>
              <w:instrText xml:space="preserve"> PAGEREF _Toc100013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4" w:history="1">
            <w:r>
              <w:rPr>
                <w:rStyle w:val="Hyperlink"/>
              </w:rPr>
              <w:t>Сегмент 2: B2B и корпоративные пользователи (P13 — P24)</w:t>
            </w:r>
            <w:r>
              <w:tab/>
            </w:r>
            <w:r>
              <w:fldChar w:fldCharType="begin"/>
            </w:r>
            <w:r>
              <w:instrText xml:space="preserve"> PAGEREF _Toc100014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15" w:history="1">
            <w:r>
              <w:rPr>
                <w:rStyle w:val="Hyperlink"/>
              </w:rPr>
              <w:t>P13. Сергей Иванов — Финдиректор ООО «ТехноИмпорт»</w:t>
            </w:r>
            <w:r>
              <w:tab/>
            </w:r>
            <w:r>
              <w:fldChar w:fldCharType="begin"/>
            </w:r>
            <w:r>
              <w:instrText xml:space="preserve"> PAGEREF _Toc100015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16" w:history="1">
            <w:r>
              <w:rPr>
                <w:rStyle w:val="Hyperlink"/>
              </w:rPr>
              <w:t>P14. Фатима Асадова — CEO ООО «КаспийЛогистик»</w:t>
            </w:r>
            <w:r>
              <w:tab/>
            </w:r>
            <w:r>
              <w:fldChar w:fldCharType="begin"/>
            </w:r>
            <w:r>
              <w:instrText xml:space="preserve"> PAGEREF _Toc100016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17" w:history="1">
            <w:r>
              <w:rPr>
                <w:rStyle w:val="Hyperlink"/>
              </w:rPr>
              <w:t>P15. Александр Попов — Владелец ЗАО «АгроЭкспорт»</w:t>
            </w:r>
            <w:r>
              <w:tab/>
            </w:r>
            <w:r>
              <w:fldChar w:fldCharType="begin"/>
            </w:r>
            <w:r>
              <w:instrText xml:space="preserve"> PAGEREF _Toc100017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18" w:history="1">
            <w:r>
              <w:rPr>
                <w:rStyle w:val="Hyperlink"/>
              </w:rPr>
              <w:t>P16. Михаил Горбачёв — CEO стартапа DeFi-RU</w:t>
            </w:r>
            <w:r>
              <w:tab/>
            </w:r>
            <w:r>
              <w:fldChar w:fldCharType="begin"/>
            </w:r>
            <w:r>
              <w:instrText xml:space="preserve"> PAGEREF _Toc100018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19" w:history="1">
            <w:r>
              <w:rPr>
                <w:rStyle w:val="Hyperlink"/>
              </w:rPr>
              <w:t>P17. Юлия Кравцова — Финансовый контролёр ПАО «СтройИнвест»</w:t>
            </w:r>
            <w:r>
              <w:tab/>
            </w:r>
            <w:r>
              <w:fldChar w:fldCharType="begin"/>
            </w:r>
            <w:r>
              <w:instrText xml:space="preserve"> PAGEREF _Toc100019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20" w:history="1">
            <w:r>
              <w:rPr>
                <w:rStyle w:val="Hyperlink"/>
              </w:rPr>
              <w:t>P18. Артём Зуев — Оператор платёжного сервиса</w:t>
            </w:r>
            <w:r>
              <w:tab/>
            </w:r>
            <w:r>
              <w:fldChar w:fldCharType="begin"/>
            </w:r>
            <w:r>
              <w:instrText xml:space="preserve"> PAGEREF _Toc100020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21" w:history="1">
            <w:r>
              <w:rPr>
                <w:rStyle w:val="Hyperlink"/>
              </w:rPr>
              <w:t>P19. Григорий Орлов — Председатель правления колхоз-кооператива</w:t>
            </w:r>
            <w:r>
              <w:tab/>
            </w:r>
            <w:r>
              <w:fldChar w:fldCharType="begin"/>
            </w:r>
            <w:r>
              <w:instrText xml:space="preserve"> PAGEREF _Toc100021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22" w:history="1">
            <w:r>
              <w:rPr>
                <w:rStyle w:val="Hyperlink"/>
              </w:rPr>
              <w:t>P20. Диана Хасанова — Руководитель HR международной компании</w:t>
            </w:r>
            <w:r>
              <w:tab/>
            </w:r>
            <w:r>
              <w:fldChar w:fldCharType="begin"/>
            </w:r>
            <w:r>
              <w:instrText xml:space="preserve"> PAGEREF _Toc100022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23" w:history="1">
            <w:r>
              <w:rPr>
                <w:rStyle w:val="Hyperlink"/>
              </w:rPr>
              <w:t>P21. Валерий Смирнов — Директор по закупкам ООО «ФармаЛайн»</w:t>
            </w:r>
            <w:r>
              <w:tab/>
            </w:r>
            <w:r>
              <w:fldChar w:fldCharType="begin"/>
            </w:r>
            <w:r>
              <w:instrText xml:space="preserve"> PAGEREF _Toc100023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24" w:history="1">
            <w:r>
              <w:rPr>
                <w:rStyle w:val="Hyperlink"/>
              </w:rPr>
              <w:t>P22. Павел Жуков — Управляющий семейным офисом</w:t>
            </w:r>
            <w:r>
              <w:tab/>
            </w:r>
            <w:r>
              <w:fldChar w:fldCharType="begin"/>
            </w:r>
            <w:r>
              <w:instrText xml:space="preserve"> PAGEREF _Toc100024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25" w:history="1">
            <w:r>
              <w:rPr>
                <w:rStyle w:val="Hyperlink"/>
              </w:rPr>
              <w:t>P23. Лариса Титова — Руководитель НКО «Поддержка»</w:t>
            </w:r>
            <w:r>
              <w:tab/>
            </w:r>
            <w:r>
              <w:fldChar w:fldCharType="begin"/>
            </w:r>
            <w:r>
              <w:instrText xml:space="preserve"> PAGEREF _Toc100025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26" w:history="1">
            <w:r>
              <w:rPr>
                <w:rStyle w:val="Hyperlink"/>
              </w:rPr>
              <w:t>P24. Олег Блохин — CEO крипто-хедж-фонда</w:t>
            </w:r>
            <w:r>
              <w:tab/>
            </w:r>
            <w:r>
              <w:fldChar w:fldCharType="begin"/>
            </w:r>
            <w:r>
              <w:instrText xml:space="preserve"> PAGEREF _Toc100026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7" w:history="1">
            <w:r>
              <w:rPr>
                <w:rStyle w:val="Hyperlink"/>
              </w:rPr>
              <w:t>Сегмент 3: Кросс-бордер частные пользователи (P25 — P32)</w:t>
            </w:r>
            <w:r>
              <w:tab/>
            </w:r>
            <w:r>
              <w:fldChar w:fldCharType="begin"/>
            </w:r>
            <w:r>
              <w:instrText xml:space="preserve"> PAGEREF _Toc100027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28" w:history="1">
            <w:r>
              <w:rPr>
                <w:rStyle w:val="Hyperlink"/>
              </w:rPr>
              <w:t>P25. Ахмед Магомедов — Мигрант-строитель (Таджикистан→Россия)</w:t>
            </w:r>
            <w:r>
              <w:tab/>
            </w:r>
            <w:r>
              <w:fldChar w:fldCharType="begin"/>
            </w:r>
            <w:r>
              <w:instrText xml:space="preserve"> PAGEREF _Toc100028 \h 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29" w:history="1">
            <w:r>
              <w:rPr>
                <w:rStyle w:val="Hyperlink"/>
              </w:rPr>
              <w:t>P26. Карен Оганисян — IT-подрядчик (Армения↔Россия)</w:t>
            </w:r>
            <w:r>
              <w:tab/>
            </w:r>
            <w:r>
              <w:fldChar w:fldCharType="begin"/>
            </w:r>
            <w:r>
              <w:instrText xml:space="preserve"> PAGEREF _Toc100029 \h 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30" w:history="1">
            <w:r>
              <w:rPr>
                <w:rStyle w:val="Hyperlink"/>
              </w:rPr>
              <w:t>P27. Наиля Султанова — SMM-менеджер (Казахстан→Россия)</w:t>
            </w:r>
            <w:r>
              <w:tab/>
            </w:r>
            <w:r>
              <w:fldChar w:fldCharType="begin"/>
            </w:r>
            <w:r>
              <w:instrText xml:space="preserve"> PAGEREF _Toc100030 \h 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31" w:history="1">
            <w:r>
              <w:rPr>
                <w:rStyle w:val="Hyperlink"/>
              </w:rPr>
              <w:t>P28. Владимир Чен — Предприниматель (Россия↔Китай)</w:t>
            </w:r>
            <w:r>
              <w:tab/>
            </w:r>
            <w:r>
              <w:fldChar w:fldCharType="begin"/>
            </w:r>
            <w:r>
              <w:instrText xml:space="preserve"> PAGEREF _Toc100031 \h </w:instrText>
            </w:r>
            <w:r>
              <w:fldChar w:fldCharType="separate"/>
            </w:r>
            <w:r>
              <w:t>13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32" w:history="1">
            <w:r>
              <w:rPr>
                <w:rStyle w:val="Hyperlink"/>
              </w:rPr>
              <w:t>P29. Мария Ким — Преподаватель английского (онлайн, студенты из ОАЭ)</w:t>
            </w:r>
            <w:r>
              <w:tab/>
            </w:r>
            <w:r>
              <w:fldChar w:fldCharType="begin"/>
            </w:r>
            <w:r>
              <w:instrText xml:space="preserve"> PAGEREF _Toc100032 \h </w:instrText>
            </w:r>
            <w:r>
              <w:fldChar w:fldCharType="separate"/>
            </w:r>
            <w:r>
              <w:t>13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33" w:history="1">
            <w:r>
              <w:rPr>
                <w:rStyle w:val="Hyperlink"/>
              </w:rPr>
              <w:t>P30. Хасан Алиев — Владелец турфирмы (Россия↔Турция)</w:t>
            </w:r>
            <w:r>
              <w:tab/>
            </w:r>
            <w:r>
              <w:fldChar w:fldCharType="begin"/>
            </w:r>
            <w:r>
              <w:instrText xml:space="preserve"> PAGEREF _Toc100033 \h </w:instrText>
            </w:r>
            <w:r>
              <w:fldChar w:fldCharType="separate"/>
            </w:r>
            <w:r>
              <w:t>13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34" w:history="1">
            <w:r>
              <w:rPr>
                <w:rStyle w:val="Hyperlink"/>
              </w:rPr>
              <w:t>P31. Ирина Медведева — Удалённый врач-консультант (Россия→Германия)</w:t>
            </w:r>
            <w:r>
              <w:tab/>
            </w:r>
            <w:r>
              <w:fldChar w:fldCharType="begin"/>
            </w:r>
            <w:r>
              <w:instrText xml:space="preserve"> PAGEREF _Toc100034 \h </w:instrText>
            </w:r>
            <w:r>
              <w:fldChar w:fldCharType="separate"/>
            </w:r>
            <w:r>
              <w:t>14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35" w:history="1">
            <w:r>
              <w:rPr>
                <w:rStyle w:val="Hyperlink"/>
              </w:rPr>
              <w:t>P32. Дмитрий Орлов — Киберспортсмен (получает призовые из-за рубежа)</w:t>
            </w:r>
            <w:r>
              <w:tab/>
            </w:r>
            <w:r>
              <w:fldChar w:fldCharType="begin"/>
            </w:r>
            <w:r>
              <w:instrText xml:space="preserve"> PAGEREF _Toc100035 \h </w:instrText>
            </w:r>
            <w:r>
              <w:fldChar w:fldCharType="separate"/>
            </w:r>
            <w:r>
              <w:t>14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6" w:history="1">
            <w:r>
              <w:rPr>
                <w:rStyle w:val="Hyperlink"/>
              </w:rPr>
              <w:t>Сегмент 4: Операторы платформы (P33 — P40)</w:t>
            </w:r>
            <w:r>
              <w:tab/>
            </w:r>
            <w:r>
              <w:fldChar w:fldCharType="begin"/>
            </w:r>
            <w:r>
              <w:instrText xml:space="preserve"> PAGEREF _Toc100036 \h </w:instrText>
            </w:r>
            <w:r>
              <w:fldChar w:fldCharType="separate"/>
            </w:r>
            <w:r>
              <w:t>15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37" w:history="1">
            <w:r>
              <w:rPr>
                <w:rStyle w:val="Hyperlink"/>
              </w:rPr>
              <w:t>P33. Екатерина Фёдорова — Compliance Officer / AML-аналитик</w:t>
            </w:r>
            <w:r>
              <w:tab/>
            </w:r>
            <w:r>
              <w:fldChar w:fldCharType="begin"/>
            </w:r>
            <w:r>
              <w:instrText xml:space="preserve"> PAGEREF _Toc100037 \h </w:instrText>
            </w:r>
            <w:r>
              <w:fldChar w:fldCharType="separate"/>
            </w:r>
            <w:r>
              <w:t>15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38" w:history="1">
            <w:r>
              <w:rPr>
                <w:rStyle w:val="Hyperlink"/>
              </w:rPr>
              <w:t>P34. Максим Волков — CTO платформы</w:t>
            </w:r>
            <w:r>
              <w:tab/>
            </w:r>
            <w:r>
              <w:fldChar w:fldCharType="begin"/>
            </w:r>
            <w:r>
              <w:instrText xml:space="preserve"> PAGEREF _Toc100038 \h </w:instrText>
            </w:r>
            <w:r>
              <w:fldChar w:fldCharType="separate"/>
            </w:r>
            <w:r>
              <w:t>15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39" w:history="1">
            <w:r>
              <w:rPr>
                <w:rStyle w:val="Hyperlink"/>
              </w:rPr>
              <w:t>P35. Алина Карпова — Специалист поддержки клиентов</w:t>
            </w:r>
            <w:r>
              <w:tab/>
            </w:r>
            <w:r>
              <w:fldChar w:fldCharType="begin"/>
            </w:r>
            <w:r>
              <w:instrText xml:space="preserve"> PAGEREF _Toc100039 \h </w:instrText>
            </w:r>
            <w:r>
              <w:fldChar w:fldCharType="separate"/>
            </w:r>
            <w:r>
              <w:t>16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40" w:history="1">
            <w:r>
              <w:rPr>
                <w:rStyle w:val="Hyperlink"/>
              </w:rPr>
              <w:t>P36. Роман Щербаков — Риск-менеджер</w:t>
            </w:r>
            <w:r>
              <w:tab/>
            </w:r>
            <w:r>
              <w:fldChar w:fldCharType="begin"/>
            </w:r>
            <w:r>
              <w:instrText xml:space="preserve"> PAGEREF _Toc100040 \h </w:instrText>
            </w:r>
            <w:r>
              <w:fldChar w:fldCharType="separate"/>
            </w:r>
            <w:r>
              <w:t>16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41" w:history="1">
            <w:r>
              <w:rPr>
                <w:rStyle w:val="Hyperlink"/>
              </w:rPr>
              <w:t>P37. Оксана Захарова — Начальник юридического отдела</w:t>
            </w:r>
            <w:r>
              <w:tab/>
            </w:r>
            <w:r>
              <w:fldChar w:fldCharType="begin"/>
            </w:r>
            <w:r>
              <w:instrText xml:space="preserve"> PAGEREF _Toc100041 \h </w:instrText>
            </w:r>
            <w:r>
              <w:fldChar w:fldCharType="separate"/>
            </w:r>
            <w:r>
              <w:t>16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42" w:history="1">
            <w:r>
              <w:rPr>
                <w:rStyle w:val="Hyperlink"/>
              </w:rPr>
              <w:t>P38. Тимур Рашидов — DevOps-инженер</w:t>
            </w:r>
            <w:r>
              <w:tab/>
            </w:r>
            <w:r>
              <w:fldChar w:fldCharType="begin"/>
            </w:r>
            <w:r>
              <w:instrText xml:space="preserve"> PAGEREF _Toc100042 \h </w:instrText>
            </w:r>
            <w:r>
              <w:fldChar w:fldCharType="separate"/>
            </w:r>
            <w:r>
              <w:t>17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43" w:history="1">
            <w:r>
              <w:rPr>
                <w:rStyle w:val="Hyperlink"/>
              </w:rPr>
              <w:t>P39. Инна Белых — Листинг-менеджер</w:t>
            </w:r>
            <w:r>
              <w:tab/>
            </w:r>
            <w:r>
              <w:fldChar w:fldCharType="begin"/>
            </w:r>
            <w:r>
              <w:instrText xml:space="preserve"> PAGEREF _Toc100043 \h </w:instrText>
            </w:r>
            <w:r>
              <w:fldChar w:fldCharType="separate"/>
            </w:r>
            <w:r>
              <w:t>17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44" w:history="1">
            <w:r>
              <w:rPr>
                <w:rStyle w:val="Hyperlink"/>
              </w:rPr>
              <w:t>P40. Павел Ильин — Внутренний аудитор</w:t>
            </w:r>
            <w:r>
              <w:tab/>
            </w:r>
            <w:r>
              <w:fldChar w:fldCharType="begin"/>
            </w:r>
            <w:r>
              <w:instrText xml:space="preserve"> PAGEREF _Toc100044 \h </w:instrText>
            </w:r>
            <w:r>
              <w:fldChar w:fldCharType="separate"/>
            </w:r>
            <w:r>
              <w:t>17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5" w:history="1">
            <w:r>
              <w:rPr>
                <w:rStyle w:val="Hyperlink"/>
              </w:rPr>
              <w:t>Сегмент 5: Технические интеграторы (P41 — P46)</w:t>
            </w:r>
            <w:r>
              <w:tab/>
            </w:r>
            <w:r>
              <w:fldChar w:fldCharType="begin"/>
            </w:r>
            <w:r>
              <w:instrText xml:space="preserve"> PAGEREF _Toc100045 \h </w:instrText>
            </w:r>
            <w:r>
              <w:fldChar w:fldCharType="separate"/>
            </w:r>
            <w:r>
              <w:t>18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46" w:history="1">
            <w:r>
              <w:rPr>
                <w:rStyle w:val="Hyperlink"/>
              </w:rPr>
              <w:t>P41. Арсений Воронцов — Разработчик торгового бота</w:t>
            </w:r>
            <w:r>
              <w:tab/>
            </w:r>
            <w:r>
              <w:fldChar w:fldCharType="begin"/>
            </w:r>
            <w:r>
              <w:instrText xml:space="preserve"> PAGEREF _Toc100046 \h </w:instrText>
            </w:r>
            <w:r>
              <w:fldChar w:fldCharType="separate"/>
            </w:r>
            <w:r>
              <w:t>18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47" w:history="1">
            <w:r>
              <w:rPr>
                <w:rStyle w:val="Hyperlink"/>
              </w:rPr>
              <w:t>P42. Людмила Богданова — Интегратор в банковскую систему</w:t>
            </w:r>
            <w:r>
              <w:tab/>
            </w:r>
            <w:r>
              <w:fldChar w:fldCharType="begin"/>
            </w:r>
            <w:r>
              <w:instrText xml:space="preserve"> PAGEREF _Toc100047 \h </w:instrText>
            </w:r>
            <w:r>
              <w:fldChar w:fldCharType="separate"/>
            </w:r>
            <w:r>
              <w:t>18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48" w:history="1">
            <w:r>
              <w:rPr>
                <w:rStyle w:val="Hyperlink"/>
              </w:rPr>
              <w:t>P43. Данил Фёдоров — Автор OSS-библиотеки для API</w:t>
            </w:r>
            <w:r>
              <w:tab/>
            </w:r>
            <w:r>
              <w:fldChar w:fldCharType="begin"/>
            </w:r>
            <w:r>
              <w:instrText xml:space="preserve"> PAGEREF _Toc100048 \h </w:instrText>
            </w:r>
            <w:r>
              <w:fldChar w:fldCharType="separate"/>
            </w:r>
            <w:r>
              <w:t>19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49" w:history="1">
            <w:r>
              <w:rPr>
                <w:rStyle w:val="Hyperlink"/>
              </w:rPr>
              <w:t>P44. Регина Шарипова — Data Scientist (маркетинговая аналитика)</w:t>
            </w:r>
            <w:r>
              <w:tab/>
            </w:r>
            <w:r>
              <w:fldChar w:fldCharType="begin"/>
            </w:r>
            <w:r>
              <w:instrText xml:space="preserve"> PAGEREF _Toc100049 \h </w:instrText>
            </w:r>
            <w:r>
              <w:fldChar w:fldCharType="separate"/>
            </w:r>
            <w:r>
              <w:t>19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50" w:history="1">
            <w:r>
              <w:rPr>
                <w:rStyle w:val="Hyperlink"/>
              </w:rPr>
              <w:t>P45. Константин Назаров — Интегратор с внешними биржами</w:t>
            </w:r>
            <w:r>
              <w:tab/>
            </w:r>
            <w:r>
              <w:fldChar w:fldCharType="begin"/>
            </w:r>
            <w:r>
              <w:instrText xml:space="preserve"> PAGEREF _Toc100050 \h </w:instrText>
            </w:r>
            <w:r>
              <w:fldChar w:fldCharType="separate"/>
            </w:r>
            <w:r>
              <w:t>20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51" w:history="1">
            <w:r>
              <w:rPr>
                <w:rStyle w:val="Hyperlink"/>
              </w:rPr>
              <w:t>P46. Жанна Арутюнян — Product Owner мобильного приложения</w:t>
            </w:r>
            <w:r>
              <w:tab/>
            </w:r>
            <w:r>
              <w:fldChar w:fldCharType="begin"/>
            </w:r>
            <w:r>
              <w:instrText xml:space="preserve"> PAGEREF _Toc100051 \h </w:instrText>
            </w:r>
            <w:r>
              <w:fldChar w:fldCharType="separate"/>
            </w:r>
            <w:r>
              <w:t>20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52" w:history="1">
            <w:r>
              <w:rPr>
                <w:rStyle w:val="Hyperlink"/>
              </w:rPr>
              <w:t>Сегмент 6: Регуляторные и аудиторские пользователи (P47 — P50)</w:t>
            </w:r>
            <w:r>
              <w:tab/>
            </w:r>
            <w:r>
              <w:fldChar w:fldCharType="begin"/>
            </w:r>
            <w:r>
              <w:instrText xml:space="preserve"> PAGEREF _Toc100052 \h </w:instrText>
            </w:r>
            <w:r>
              <w:fldChar w:fldCharType="separate"/>
            </w:r>
            <w:r>
              <w:t>20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53" w:history="1">
            <w:r>
              <w:rPr>
                <w:rStyle w:val="Hyperlink"/>
              </w:rPr>
              <w:t>P47. Андрей Тарасов — Инспектор Банка России</w:t>
            </w:r>
            <w:r>
              <w:tab/>
            </w:r>
            <w:r>
              <w:fldChar w:fldCharType="begin"/>
            </w:r>
            <w:r>
              <w:instrText xml:space="preserve"> PAGEREF _Toc100053 \h </w:instrText>
            </w:r>
            <w:r>
              <w:fldChar w:fldCharType="separate"/>
            </w:r>
            <w:r>
              <w:t>21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54" w:history="1">
            <w:r>
              <w:rPr>
                <w:rStyle w:val="Hyperlink"/>
              </w:rPr>
              <w:t>P48. Светлана Громова — Внешний аудитор (Big 4)</w:t>
            </w:r>
            <w:r>
              <w:tab/>
            </w:r>
            <w:r>
              <w:fldChar w:fldCharType="begin"/>
            </w:r>
            <w:r>
              <w:instrText xml:space="preserve"> PAGEREF _Toc100054 \h </w:instrText>
            </w:r>
            <w:r>
              <w:fldChar w:fldCharType="separate"/>
            </w:r>
            <w:r>
              <w:t>21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55" w:history="1">
            <w:r>
              <w:rPr>
                <w:rStyle w:val="Hyperlink"/>
              </w:rPr>
              <w:t>P49. Пётр Серёгин — Сотрудник Росфинмониторинга</w:t>
            </w:r>
            <w:r>
              <w:tab/>
            </w:r>
            <w:r>
              <w:fldChar w:fldCharType="begin"/>
            </w:r>
            <w:r>
              <w:instrText xml:space="preserve"> PAGEREF _Toc100055 \h </w:instrText>
            </w:r>
            <w:r>
              <w:fldChar w:fldCharType="separate"/>
            </w:r>
            <w:r>
              <w:t>21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56" w:history="1">
            <w:r>
              <w:rPr>
                <w:rStyle w:val="Hyperlink"/>
              </w:rPr>
              <w:t>P50. Марина Литвинова — Независимый директор (Совет директоров)</w:t>
            </w:r>
            <w:r>
              <w:tab/>
            </w:r>
            <w:r>
              <w:fldChar w:fldCharType="begin"/>
            </w:r>
            <w:r>
              <w:instrText xml:space="preserve"> PAGEREF _Toc100056 \h </w:instrText>
            </w:r>
            <w:r>
              <w:fldChar w:fldCharType="separate"/>
            </w:r>
            <w:r>
              <w:t>22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57" w:history="1">
            <w:r>
              <w:rPr>
                <w:rStyle w:val="Hyperlink"/>
              </w:rPr>
              <w:t>Сводный анализ и выводы для архитектуры</w:t>
            </w:r>
            <w:r>
              <w:tab/>
            </w:r>
            <w:r>
              <w:fldChar w:fldCharType="begin"/>
            </w:r>
            <w:r>
              <w:instrText xml:space="preserve"> PAGEREF _Toc100057 \h </w:instrText>
            </w:r>
            <w:r>
              <w:fldChar w:fldCharType="separate"/>
            </w:r>
            <w:r>
              <w:t>22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58" w:history="1">
            <w:r>
              <w:rPr>
                <w:rStyle w:val="Hyperlink"/>
              </w:rPr>
              <w:t>Доменная декомпозиция (Bounded Contexts)</w:t>
            </w:r>
            <w:r>
              <w:tab/>
            </w:r>
            <w:r>
              <w:fldChar w:fldCharType="begin"/>
            </w:r>
            <w:r>
              <w:instrText xml:space="preserve"> PAGEREF _Toc100058 \h </w:instrText>
            </w:r>
            <w:r>
              <w:fldChar w:fldCharType="separate"/>
            </w:r>
            <w:r>
              <w:t>22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59" w:history="1">
            <w:r>
              <w:rPr>
                <w:rStyle w:val="Hyperlink"/>
              </w:rPr>
              <w:t>Матрица доступов (RBAC)</w:t>
            </w:r>
            <w:r>
              <w:tab/>
            </w:r>
            <w:r>
              <w:fldChar w:fldCharType="begin"/>
            </w:r>
            <w:r>
              <w:instrText xml:space="preserve"> PAGEREF _Toc100059 \h </w:instrText>
            </w:r>
            <w:r>
              <w:fldChar w:fldCharType="separate"/>
            </w:r>
            <w:r>
              <w:t>23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60" w:history="1">
            <w:r>
              <w:rPr>
                <w:rStyle w:val="Hyperlink"/>
              </w:rPr>
              <w:t>Нагрузочные профили</w:t>
            </w:r>
            <w:r>
              <w:tab/>
            </w:r>
            <w:r>
              <w:fldChar w:fldCharType="begin"/>
            </w:r>
            <w:r>
              <w:instrText xml:space="preserve"> PAGEREF _Toc100060 \h </w:instrText>
            </w:r>
            <w:r>
              <w:fldChar w:fldCharType="separate"/>
            </w:r>
            <w:r>
              <w:t>23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61" w:history="1">
            <w:r>
              <w:rPr>
                <w:rStyle w:val="Hyperlink"/>
              </w:rPr>
              <w:t>Ключевые выводы для архитектуры</w:t>
            </w:r>
            <w:r>
              <w:tab/>
            </w:r>
            <w:r>
              <w:fldChar w:fldCharType="begin"/>
            </w:r>
            <w:r>
              <w:instrText xml:space="preserve"> PAGEREF _Toc100061 \h </w:instrText>
            </w:r>
            <w:r>
              <w:fldChar w:fldCharType="separate"/>
            </w:r>
            <w:r>
              <w:t>23</w:t>
            </w:r>
            <w:r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spacing w:before="200"/>
      </w:pPr>
      <w:r>
        <w:rPr>
          <w:rFonts w:ascii="Calibri" w:eastAsia="Microsoft YaHei"/>
          <w:i/>
          <w:iCs/>
          <w:color w:val="888888"/>
          <w:sz w:val="18"/>
          <w:szCs w:val="18"/>
        </w:rPr>
        <w:t xml:space="preserve">Примечание: Для корректного отображения номеров страниц нажмите правой кнопкой мыши на оглавление и выберите «Обновить поле».</w:t>
      </w:r>
    </w:p>
    <w:p>
      <w:r>
        <w:br w:type="page"/>
      </w:r>
    </w:p>
    <w:p>
      <w:pPr>
        <w:sectPr>
          <w:headerReference w:type="default" r:id="rId7"/>
          <w:footerReference w:type="default" r:id="rId8"/>
          <w:type w:val="nextPage"/>
          <w:pgSz w:w="11906" w:h="16838" w:orient="portrait"/>
          <w:pgMar w:top="1440" w:right="1417" w:bottom="1440" w:left="1701" w:header="708" w:footer="708" w:gutter="0"/>
          <w:pgNumType w:start="1" w:fmt="upperRoman"/>
          <w:docGrid w:linePitch="360"/>
        </w:sectPr>
      </w:pPr>
    </w:p>
    <w:p>
      <w:pPr>
        <w:pStyle w:val="Heading1"/>
        <w:spacing w:after="160" w:before="360" w:line="312"/>
      </w:pPr>
      <w:bookmarkStart w:id="100000" w:name="_Toc100000"/>
      <w:r>
        <w:rPr>
          <w:rFonts w:ascii="Calibri" w:eastAsia="SimHei"/>
          <w:b/>
          <w:bCs/>
          <w:color w:val="0F2027"/>
          <w:sz w:val="32"/>
          <w:szCs w:val="32"/>
        </w:rPr>
        <w:t xml:space="preserve">Введение</w:t>
      </w:r>
      <w:bookmarkEnd w:id="100000"/>
    </w:p>
    <w:p>
      <w:pPr>
        <w:spacing w:after="12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Настоящий документ содержит 50 детализированных персон (user personas) пользователей криптовалютной платформы, разрабатываемой в соответствии с Федеральным законом № 1194918-8 «О цифровой валюте и цифровых правах». Персонажи распределены по шести ключевым сегментам, охватывающим все основные категории пользователей: от розничных инвесторов и кросс-бордер клиентов до операторов платформы и регуляторных органов.</w:t>
      </w:r>
    </w:p>
    <w:p>
      <w:pPr>
        <w:spacing w:after="12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Каждая персона описывает конкретного пользователя с указанием его демографических характеристик, профессионального контекста, целей и барьеров при работе с платформой, уровня верификации KYC, технической грамотности, риск-профиля, ключевых сценариев использования, требований к информационной безопасности и типичных паттернов доступа. Эта детализация необходима для формирования доменной модели (bounded contexts в DDD), проектирования матрицы доступов (RBAC/ABAC), определения приоритетов разработки и формирования нагрузочных профилей при проектировании архитектуры.</w:t>
      </w:r>
    </w:p>
    <w:p>
      <w:pPr>
        <w:spacing w:after="12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Персоны разработаны на основе анализа рынка криптовалютных услуг в РФ, изучения регуляторных требований, интервью с потенциальными пользователями и анализа конкурентов. Они служат мостом между бизнес-требованиями (PRD) и технической архитектурой платформы, обеспечивая принятие проектных решений на основе реальных потребностей пользователей, а не абстрактных предположений.</w:t>
      </w:r>
    </w:p>
    <w:tbl>
      <w:tblPr>
        <w:tblW w:type="pct" w:w="100%"/>
        <w:tblBorders>
          <w:top w:val="single" w:color="C9A84C" w:sz="2"/>
          <w:left w:val="none"/>
          <w:bottom w:val="single" w:color="C9A84C" w:sz="2"/>
          <w:right w:val="none"/>
          <w:insideH w:val="single" w:color="DDD5C0" w:sz="1"/>
          <w:insideV w:val="none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0%"/>
            <w:shd w:fill="C9A84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1A1A1A"/>
                <w:sz w:val="21"/>
                <w:szCs w:val="21"/>
              </w:rPr>
              <w:t xml:space="preserve">Сегмент</w:t>
            </w:r>
          </w:p>
        </w:tc>
        <w:tc>
          <w:tcPr>
            <w:tcW w:type="pct" w:w="15%"/>
            <w:shd w:fill="C9A84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1A1A1A"/>
                <w:sz w:val="21"/>
                <w:szCs w:val="21"/>
              </w:rPr>
              <w:t xml:space="preserve">Персоны</w:t>
            </w:r>
          </w:p>
        </w:tc>
        <w:tc>
          <w:tcPr>
            <w:tcW w:type="pct" w:w="13%"/>
            <w:shd w:fill="C9A84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1A1A1A"/>
                <w:sz w:val="21"/>
                <w:szCs w:val="21"/>
              </w:rPr>
              <w:t xml:space="preserve">Количество</w:t>
            </w:r>
          </w:p>
        </w:tc>
        <w:tc>
          <w:tcPr>
            <w:tcW w:type="pct" w:w="52%"/>
            <w:shd w:fill="C9A84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1A1A1A"/>
                <w:sz w:val="21"/>
                <w:szCs w:val="21"/>
              </w:rPr>
              <w:t xml:space="preserve">Ключевая характеристика</w:t>
            </w:r>
          </w:p>
        </w:tc>
      </w:tr>
      <w:tr>
        <w:trPr>
          <w:cantSplit/>
        </w:trPr>
        <w:tc>
          <w:tcPr>
            <w:tcW w:type="pct" w:w="20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Розничные инвесторы</w:t>
            </w:r>
          </w:p>
        </w:tc>
        <w:tc>
          <w:tcPr>
            <w:tcW w:type="pct" w:w="1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P01 — P12</w:t>
            </w:r>
          </w:p>
        </w:tc>
        <w:tc>
          <w:tcPr>
            <w:tcW w:type="pct" w:w="13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pct" w:w="52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Разный уровень опыта, от новичков до профессионалов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B2B / Корпоративные</w:t>
            </w:r>
          </w:p>
        </w:tc>
        <w:tc>
          <w:tcPr>
            <w:tcW w:type="pct" w:w="1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P13 — P24</w:t>
            </w:r>
          </w:p>
        </w:tc>
        <w:tc>
          <w:tcPr>
            <w:tcW w:type="pct" w:w="13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pct" w:w="5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Юридические лица, кросс-бордер, институциональные</w:t>
            </w:r>
          </w:p>
        </w:tc>
      </w:tr>
      <w:tr>
        <w:trPr>
          <w:cantSplit/>
        </w:trPr>
        <w:tc>
          <w:tcPr>
            <w:tcW w:type="pct" w:w="20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Кросс-бордер частные</w:t>
            </w:r>
          </w:p>
        </w:tc>
        <w:tc>
          <w:tcPr>
            <w:tcW w:type="pct" w:w="1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P25 — P32</w:t>
            </w:r>
          </w:p>
        </w:tc>
        <w:tc>
          <w:tcPr>
            <w:tcW w:type="pct" w:w="13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pct" w:w="52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Мигранты, удалёнщики, международные платежи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Операторы платформы</w:t>
            </w:r>
          </w:p>
        </w:tc>
        <w:tc>
          <w:tcPr>
            <w:tcW w:type="pct" w:w="1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P33 — P40</w:t>
            </w:r>
          </w:p>
        </w:tc>
        <w:tc>
          <w:tcPr>
            <w:tcW w:type="pct" w:w="13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pct" w:w="5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Compliance, техподдержка, аудит, руководство</w:t>
            </w:r>
          </w:p>
        </w:tc>
      </w:tr>
      <w:tr>
        <w:trPr>
          <w:cantSplit/>
        </w:trPr>
        <w:tc>
          <w:tcPr>
            <w:tcW w:type="pct" w:w="20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Технические интеграторы</w:t>
            </w:r>
          </w:p>
        </w:tc>
        <w:tc>
          <w:tcPr>
            <w:tcW w:type="pct" w:w="1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P41 — P46</w:t>
            </w:r>
          </w:p>
        </w:tc>
        <w:tc>
          <w:tcPr>
            <w:tcW w:type="pct" w:w="13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pct" w:w="52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API-разработчики, интеграторы, аналитики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Регуляторные</w:t>
            </w:r>
          </w:p>
        </w:tc>
        <w:tc>
          <w:tcPr>
            <w:tcW w:type="pct" w:w="1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P47 — P50</w:t>
            </w:r>
          </w:p>
        </w:tc>
        <w:tc>
          <w:tcPr>
            <w:tcW w:type="pct" w:w="13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pct" w:w="5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ЦБ РФ, Росфинмониторинг, аудиторы, СовДир</w:t>
            </w:r>
          </w:p>
        </w:tc>
      </w:tr>
    </w:tbl>
    <w:p>
      <w:pPr>
        <w:spacing w:after="200" w:before="80" w:line="312"/>
        <w:jc w:val="center"/>
      </w:pPr>
      <w:r>
        <w:rPr>
          <w:rFonts w:ascii="Calibri" w:eastAsia="Microsoft YaHei"/>
          <w:i/>
          <w:iCs/>
          <w:color w:val="4A6575"/>
          <w:sz w:val="21"/>
          <w:szCs w:val="21"/>
        </w:rPr>
        <w:t xml:space="preserve">Таблица 1. Распределение персон по сегментам</w:t>
      </w:r>
    </w:p>
    <w:p>
      <w:pPr>
        <w:pStyle w:val="Heading2"/>
        <w:spacing w:after="120" w:before="240" w:line="312"/>
      </w:pPr>
      <w:bookmarkStart w:id="100001" w:name="_Toc100001"/>
      <w:r>
        <w:rPr>
          <w:rFonts w:ascii="Calibri" w:eastAsia="SimHei"/>
          <w:b/>
          <w:bCs/>
          <w:color w:val="0F2027"/>
          <w:sz w:val="28"/>
          <w:szCs w:val="28"/>
        </w:rPr>
        <w:t xml:space="preserve">Сегмент 1: Розничные инвесторы (P01 — P12)</w:t>
      </w:r>
      <w:bookmarkEnd w:id="100001"/>
    </w:p>
    <w:p>
      <w:pPr>
        <w:spacing w:after="12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Розничные инвесторы составляют основу пользовательской базы платформы. Этот сегмент включает широкий спектр пользователей: от студентов с минимальным бюджетом (P04, 10 000 руб.) до профессиональных трейдеров с депозитом 2 000 000 руб. (P07) и врачей-хирургов с единовременным вложением 1 500 000 руб. (P10). Ключевым разделителем внутри сегмента является статус квалификации инвестора: неквалифицированные (P02-P05, P08) ограничены годовым лимитом 300 000 рублей, тогда как квалифицированные (P01, P06-P07, P09-P12) имеют полный доступ. Архитектурно это требует реализации механизма qualification testing и динамического применения лимитов на уровне Trading Engine и Custody.</w:t>
      </w:r>
    </w:p>
    <w:p>
      <w:pPr>
        <w:pStyle w:val="Heading3"/>
        <w:spacing w:after="100" w:before="200" w:line="312"/>
      </w:pPr>
      <w:bookmarkStart w:id="100002" w:name="_Toc100002"/>
      <w:r>
        <w:rPr>
          <w:rFonts w:ascii="Calibri" w:eastAsia="SimHei"/>
          <w:b/>
          <w:bCs/>
          <w:color w:val="0F2027"/>
          <w:sz w:val="24"/>
          <w:szCs w:val="24"/>
        </w:rPr>
        <w:t xml:space="preserve">P01. Алексей Петров — IT-специалист</w:t>
      </w:r>
      <w:bookmarkEnd w:id="100002"/>
    </w:p>
    <w:p>
      <w:pPr>
        <w:spacing w:after="12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Сегмент: Розничный инвестор | Возраст: 28</w:t>
      </w:r>
    </w:p>
    <w:tbl>
      <w:tblPr>
        <w:tblW w:type="pct" w:w="100%"/>
        <w:tblBorders>
          <w:top w:val="single" w:color="C9A84C" w:sz="2"/>
          <w:left w:val="none"/>
          <w:bottom w:val="single" w:color="C9A84C" w:sz="2"/>
          <w:right w:val="none"/>
          <w:insideH w:val="single" w:color="DDD5C0" w:sz="1"/>
          <w:insideV w:val="none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25%"/>
            <w:shd w:fill="C9A84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1A1A1A"/>
                <w:sz w:val="21"/>
                <w:szCs w:val="21"/>
              </w:rPr>
              <w:t xml:space="preserve">Параметр</w:t>
            </w:r>
          </w:p>
        </w:tc>
        <w:tc>
          <w:tcPr>
            <w:tcW w:type="pct" w:w="75%"/>
            <w:shd w:fill="C9A84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1A1A1A"/>
                <w:sz w:val="21"/>
                <w:szCs w:val="21"/>
              </w:rPr>
              <w:t xml:space="preserve">Описание</w:t>
            </w:r>
          </w:p>
        </w:tc>
      </w:tr>
      <w:tr>
        <w:trPr>
          <w:cantSplit/>
        </w:trPr>
        <w:tc>
          <w:tcPr>
            <w:tcW w:type="pct" w:w="2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Профиль</w:t>
            </w:r>
          </w:p>
        </w:tc>
        <w:tc>
          <w:tcPr>
            <w:tcW w:type="pct" w:w="7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Молодой разработчик из Москвы, инвестирует в крипту 2 года. Использует Binance, хочет перейти на легальную площадку. Бюджет: 200 000 руб./мес. Технически подкован, торгует через API.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Цели</w:t>
            </w:r>
          </w:p>
        </w:tc>
        <w:tc>
          <w:tcPr>
            <w:tcW w:type="pct" w:w="7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Максимизировать доходность, автоматизировать торговлю, легальный статус операций</w:t>
            </w:r>
          </w:p>
        </w:tc>
      </w:tr>
      <w:tr>
        <w:trPr>
          <w:cantSplit/>
        </w:trPr>
        <w:tc>
          <w:tcPr>
            <w:tcW w:type="pct" w:w="2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Боли и барьеры</w:t>
            </w:r>
          </w:p>
        </w:tc>
        <w:tc>
          <w:tcPr>
            <w:tcW w:type="pct" w:w="7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Отсутствие правовой определённости, блокировки счетов, невозможность налогового вычета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Уровень KYC</w:t>
            </w:r>
          </w:p>
        </w:tc>
        <w:tc>
          <w:tcPr>
            <w:tcW w:type="pct" w:w="7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Квалифицированный</w:t>
            </w:r>
          </w:p>
        </w:tc>
      </w:tr>
      <w:tr>
        <w:trPr>
          <w:cantSplit/>
        </w:trPr>
        <w:tc>
          <w:tcPr>
            <w:tcW w:type="pct" w:w="2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Технический уровень</w:t>
            </w:r>
          </w:p>
        </w:tc>
        <w:tc>
          <w:tcPr>
            <w:tcW w:type="pct" w:w="7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Высокий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Риск-профиль</w:t>
            </w:r>
          </w:p>
        </w:tc>
        <w:tc>
          <w:tcPr>
            <w:tcW w:type="pct" w:w="7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Агрессивный</w:t>
            </w:r>
          </w:p>
        </w:tc>
      </w:tr>
      <w:tr>
        <w:trPr>
          <w:cantSplit/>
        </w:trPr>
        <w:tc>
          <w:tcPr>
            <w:tcW w:type="pct" w:w="2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Ключевые сценарии</w:t>
            </w:r>
          </w:p>
        </w:tc>
        <w:tc>
          <w:tcPr>
            <w:tcW w:type="pct" w:w="7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Спот-торговля, API-трейдинг, стейкинг, вывод в рубли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Требования к ИБ</w:t>
            </w:r>
          </w:p>
        </w:tc>
        <w:tc>
          <w:tcPr>
            <w:tcW w:type="pct" w:w="7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API-ключи с IP-whitelisting, 2FA аппаратный</w:t>
            </w:r>
          </w:p>
        </w:tc>
      </w:tr>
      <w:tr>
        <w:trPr>
          <w:cantSplit/>
        </w:trPr>
        <w:tc>
          <w:tcPr>
            <w:tcW w:type="pct" w:w="2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Паттерн доступа</w:t>
            </w:r>
          </w:p>
        </w:tc>
        <w:tc>
          <w:tcPr>
            <w:tcW w:type="pct" w:w="7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Ежедневно, 2-3 часа, мобильное + десктоп</w:t>
            </w:r>
          </w:p>
        </w:tc>
      </w:tr>
    </w:tbl>
    <w:p>
      <w:pPr>
        <w:spacing w:after="12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/>
      </w:r>
    </w:p>
    <w:p>
      <w:pPr>
        <w:pStyle w:val="Heading3"/>
        <w:spacing w:after="100" w:before="200" w:line="312"/>
      </w:pPr>
      <w:bookmarkStart w:id="100003" w:name="_Toc100003"/>
      <w:r>
        <w:rPr>
          <w:rFonts w:ascii="Calibri" w:eastAsia="SimHei"/>
          <w:b/>
          <w:bCs/>
          <w:color w:val="0F2027"/>
          <w:sz w:val="24"/>
          <w:szCs w:val="24"/>
        </w:rPr>
        <w:t xml:space="preserve">P02. Мария Сидорова — Маркетолог</w:t>
      </w:r>
      <w:bookmarkEnd w:id="100003"/>
    </w:p>
    <w:p>
      <w:pPr>
        <w:spacing w:after="12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Сегмент: Розничный инвестор | Возраст: 34</w:t>
      </w:r>
    </w:p>
    <w:tbl>
      <w:tblPr>
        <w:tblW w:type="pct" w:w="100%"/>
        <w:tblBorders>
          <w:top w:val="single" w:color="C9A84C" w:sz="2"/>
          <w:left w:val="none"/>
          <w:bottom w:val="single" w:color="C9A84C" w:sz="2"/>
          <w:right w:val="none"/>
          <w:insideH w:val="single" w:color="DDD5C0" w:sz="1"/>
          <w:insideV w:val="none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25%"/>
            <w:shd w:fill="C9A84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1A1A1A"/>
                <w:sz w:val="21"/>
                <w:szCs w:val="21"/>
              </w:rPr>
              <w:t xml:space="preserve">Параметр</w:t>
            </w:r>
          </w:p>
        </w:tc>
        <w:tc>
          <w:tcPr>
            <w:tcW w:type="pct" w:w="75%"/>
            <w:shd w:fill="C9A84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1A1A1A"/>
                <w:sz w:val="21"/>
                <w:szCs w:val="21"/>
              </w:rPr>
              <w:t xml:space="preserve">Описание</w:t>
            </w:r>
          </w:p>
        </w:tc>
      </w:tr>
      <w:tr>
        <w:trPr>
          <w:cantSplit/>
        </w:trPr>
        <w:tc>
          <w:tcPr>
            <w:tcW w:type="pct" w:w="2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Профиль</w:t>
            </w:r>
          </w:p>
        </w:tc>
        <w:tc>
          <w:tcPr>
            <w:tcW w:type="pct" w:w="7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Работает в международной компании, инвестирует в BTC и ETH долгосрочно. Бюджет: 50 000 руб./мес. Непрофессионал в крипте, предпочитает простые интерфейсы.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Цели</w:t>
            </w:r>
          </w:p>
        </w:tc>
        <w:tc>
          <w:tcPr>
            <w:tcW w:type="pct" w:w="7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Сохранить сбережения от инфляции, понятный интерфейс, минимум сложных решений</w:t>
            </w:r>
          </w:p>
        </w:tc>
      </w:tr>
      <w:tr>
        <w:trPr>
          <w:cantSplit/>
        </w:trPr>
        <w:tc>
          <w:tcPr>
            <w:tcW w:type="pct" w:w="2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Боли и барьеры</w:t>
            </w:r>
          </w:p>
        </w:tc>
        <w:tc>
          <w:tcPr>
            <w:tcW w:type="pct" w:w="7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Сложные интерфейсы бирж, страх потери доступа к кошельку, непонимание налогов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Уровень KYC</w:t>
            </w:r>
          </w:p>
        </w:tc>
        <w:tc>
          <w:tcPr>
            <w:tcW w:type="pct" w:w="7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Неквалифицированный</w:t>
            </w:r>
          </w:p>
        </w:tc>
      </w:tr>
      <w:tr>
        <w:trPr>
          <w:cantSplit/>
        </w:trPr>
        <w:tc>
          <w:tcPr>
            <w:tcW w:type="pct" w:w="2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Технический уровень</w:t>
            </w:r>
          </w:p>
        </w:tc>
        <w:tc>
          <w:tcPr>
            <w:tcW w:type="pct" w:w="7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Средний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Риск-профиль</w:t>
            </w:r>
          </w:p>
        </w:tc>
        <w:tc>
          <w:tcPr>
            <w:tcW w:type="pct" w:w="7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Умеренный</w:t>
            </w:r>
          </w:p>
        </w:tc>
      </w:tr>
      <w:tr>
        <w:trPr>
          <w:cantSplit/>
        </w:trPr>
        <w:tc>
          <w:tcPr>
            <w:tcW w:type="pct" w:w="2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Ключевые сценарии</w:t>
            </w:r>
          </w:p>
        </w:tc>
        <w:tc>
          <w:tcPr>
            <w:tcW w:type="pct" w:w="7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Покупка BTC/ETH, рекуррентные покупки, просмотр портфеля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Требования к ИБ</w:t>
            </w:r>
          </w:p>
        </w:tc>
        <w:tc>
          <w:tcPr>
            <w:tcW w:type="pct" w:w="7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Push-уведомления, биометрия, простой recovery</w:t>
            </w:r>
          </w:p>
        </w:tc>
      </w:tr>
      <w:tr>
        <w:trPr>
          <w:cantSplit/>
        </w:trPr>
        <w:tc>
          <w:tcPr>
            <w:tcW w:type="pct" w:w="2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Паттерн доступа</w:t>
            </w:r>
          </w:p>
        </w:tc>
        <w:tc>
          <w:tcPr>
            <w:tcW w:type="pct" w:w="7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Еженедельно, 30 мин, мобильное</w:t>
            </w:r>
          </w:p>
        </w:tc>
      </w:tr>
    </w:tbl>
    <w:p>
      <w:pPr>
        <w:spacing w:after="12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/>
      </w:r>
    </w:p>
    <w:p>
      <w:pPr>
        <w:pStyle w:val="Heading3"/>
        <w:spacing w:after="100" w:before="200" w:line="312"/>
      </w:pPr>
      <w:bookmarkStart w:id="100004" w:name="_Toc100004"/>
      <w:r>
        <w:rPr>
          <w:rFonts w:ascii="Calibri" w:eastAsia="SimHei"/>
          <w:b/>
          <w:bCs/>
          <w:color w:val="0F2027"/>
          <w:sz w:val="24"/>
          <w:szCs w:val="24"/>
        </w:rPr>
        <w:t xml:space="preserve">P03. Дмитрий Козлов — Предприниматель (ООО)</w:t>
      </w:r>
      <w:bookmarkEnd w:id="100004"/>
    </w:p>
    <w:p>
      <w:pPr>
        <w:spacing w:after="12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Сегмент: Розничный инвестор | Возраст: 45</w:t>
      </w:r>
    </w:p>
    <w:tbl>
      <w:tblPr>
        <w:tblW w:type="pct" w:w="100%"/>
        <w:tblBorders>
          <w:top w:val="single" w:color="C9A84C" w:sz="2"/>
          <w:left w:val="none"/>
          <w:bottom w:val="single" w:color="C9A84C" w:sz="2"/>
          <w:right w:val="none"/>
          <w:insideH w:val="single" w:color="DDD5C0" w:sz="1"/>
          <w:insideV w:val="none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25%"/>
            <w:shd w:fill="C9A84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1A1A1A"/>
                <w:sz w:val="21"/>
                <w:szCs w:val="21"/>
              </w:rPr>
              <w:t xml:space="preserve">Параметр</w:t>
            </w:r>
          </w:p>
        </w:tc>
        <w:tc>
          <w:tcPr>
            <w:tcW w:type="pct" w:w="75%"/>
            <w:shd w:fill="C9A84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1A1A1A"/>
                <w:sz w:val="21"/>
                <w:szCs w:val="21"/>
              </w:rPr>
              <w:t xml:space="preserve">Описание</w:t>
            </w:r>
          </w:p>
        </w:tc>
      </w:tr>
      <w:tr>
        <w:trPr>
          <w:cantSplit/>
        </w:trPr>
        <w:tc>
          <w:tcPr>
            <w:tcW w:type="pct" w:w="2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Профиль</w:t>
            </w:r>
          </w:p>
        </w:tc>
        <w:tc>
          <w:tcPr>
            <w:tcW w:type="pct" w:w="7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Владелец малого бизнеса, хочет диверсифицировать личные сбережения. Бюджет: 500 000 руб./год. Консервативен, хочет сначала понять регуляторику.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Цели</w:t>
            </w:r>
          </w:p>
        </w:tc>
        <w:tc>
          <w:tcPr>
            <w:tcW w:type="pct" w:w="7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Легальное инвестирование с прозрачным налогообложением, консервативные инструменты</w:t>
            </w:r>
          </w:p>
        </w:tc>
      </w:tr>
      <w:tr>
        <w:trPr>
          <w:cantSplit/>
        </w:trPr>
        <w:tc>
          <w:tcPr>
            <w:tcW w:type="pct" w:w="2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Боли и барьеры</w:t>
            </w:r>
          </w:p>
        </w:tc>
        <w:tc>
          <w:tcPr>
            <w:tcW w:type="pct" w:w="7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Боязнь незаконности операций, непонимание налоговых последствий, отсутствие страхования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Уровень KYC</w:t>
            </w:r>
          </w:p>
        </w:tc>
        <w:tc>
          <w:tcPr>
            <w:tcW w:type="pct" w:w="7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Неквалифицированный (лимит 300К)</w:t>
            </w:r>
          </w:p>
        </w:tc>
      </w:tr>
      <w:tr>
        <w:trPr>
          <w:cantSplit/>
        </w:trPr>
        <w:tc>
          <w:tcPr>
            <w:tcW w:type="pct" w:w="2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Технический уровень</w:t>
            </w:r>
          </w:p>
        </w:tc>
        <w:tc>
          <w:tcPr>
            <w:tcW w:type="pct" w:w="7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Низкий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Риск-профиль</w:t>
            </w:r>
          </w:p>
        </w:tc>
        <w:tc>
          <w:tcPr>
            <w:tcW w:type="pct" w:w="7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Консервативный</w:t>
            </w:r>
          </w:p>
        </w:tc>
      </w:tr>
      <w:tr>
        <w:trPr>
          <w:cantSplit/>
        </w:trPr>
        <w:tc>
          <w:tcPr>
            <w:tcW w:type="pct" w:w="2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Ключевые сценарии</w:t>
            </w:r>
          </w:p>
        </w:tc>
        <w:tc>
          <w:tcPr>
            <w:tcW w:type="pct" w:w="7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Покупка BTC, просмотр портфеля, налоговая отчётность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Требования к ИБ</w:t>
            </w:r>
          </w:p>
        </w:tc>
        <w:tc>
          <w:tcPr>
            <w:tcW w:type="pct" w:w="7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Телефонная верификация, простые пароли, поддержка 24/7</w:t>
            </w:r>
          </w:p>
        </w:tc>
      </w:tr>
      <w:tr>
        <w:trPr>
          <w:cantSplit/>
        </w:trPr>
        <w:tc>
          <w:tcPr>
            <w:tcW w:type="pct" w:w="2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Паттерн доступа</w:t>
            </w:r>
          </w:p>
        </w:tc>
        <w:tc>
          <w:tcPr>
            <w:tcW w:type="pct" w:w="7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Ежемесячно, 15 мин, веб</w:t>
            </w:r>
          </w:p>
        </w:tc>
      </w:tr>
    </w:tbl>
    <w:p>
      <w:pPr>
        <w:spacing w:after="12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/>
      </w:r>
    </w:p>
    <w:p>
      <w:pPr>
        <w:pStyle w:val="Heading3"/>
        <w:spacing w:after="100" w:before="200" w:line="312"/>
      </w:pPr>
      <w:bookmarkStart w:id="100005" w:name="_Toc100005"/>
      <w:r>
        <w:rPr>
          <w:rFonts w:ascii="Calibri" w:eastAsia="SimHei"/>
          <w:b/>
          <w:bCs/>
          <w:color w:val="0F2027"/>
          <w:sz w:val="24"/>
          <w:szCs w:val="24"/>
        </w:rPr>
        <w:t xml:space="preserve">P04. Елена Волкова — Студент ВШЭ</w:t>
      </w:r>
      <w:bookmarkEnd w:id="100005"/>
    </w:p>
    <w:p>
      <w:pPr>
        <w:spacing w:after="12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Сегмент: Розничный инвестор | Возраст: 22</w:t>
      </w:r>
    </w:p>
    <w:tbl>
      <w:tblPr>
        <w:tblW w:type="pct" w:w="100%"/>
        <w:tblBorders>
          <w:top w:val="single" w:color="C9A84C" w:sz="2"/>
          <w:left w:val="none"/>
          <w:bottom w:val="single" w:color="C9A84C" w:sz="2"/>
          <w:right w:val="none"/>
          <w:insideH w:val="single" w:color="DDD5C0" w:sz="1"/>
          <w:insideV w:val="none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25%"/>
            <w:shd w:fill="C9A84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1A1A1A"/>
                <w:sz w:val="21"/>
                <w:szCs w:val="21"/>
              </w:rPr>
              <w:t xml:space="preserve">Параметр</w:t>
            </w:r>
          </w:p>
        </w:tc>
        <w:tc>
          <w:tcPr>
            <w:tcW w:type="pct" w:w="75%"/>
            <w:shd w:fill="C9A84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1A1A1A"/>
                <w:sz w:val="21"/>
                <w:szCs w:val="21"/>
              </w:rPr>
              <w:t xml:space="preserve">Описание</w:t>
            </w:r>
          </w:p>
        </w:tc>
      </w:tr>
      <w:tr>
        <w:trPr>
          <w:cantSplit/>
        </w:trPr>
        <w:tc>
          <w:tcPr>
            <w:tcW w:type="pct" w:w="2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Профиль</w:t>
            </w:r>
          </w:p>
        </w:tc>
        <w:tc>
          <w:tcPr>
            <w:tcW w:type="pct" w:w="7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Изучает финансы, хочет попробовать криптоинвестиции с минимальным бюджетом. 10 000 руб. начальный депозит. Активна в Telegram-сообществах.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Цели</w:t>
            </w:r>
          </w:p>
        </w:tc>
        <w:tc>
          <w:tcPr>
            <w:tcW w:type="pct" w:w="7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Обучиться инвестициям, заработать первый капитал, социальное доказательство</w:t>
            </w:r>
          </w:p>
        </w:tc>
      </w:tr>
      <w:tr>
        <w:trPr>
          <w:cantSplit/>
        </w:trPr>
        <w:tc>
          <w:tcPr>
            <w:tcW w:type="pct" w:w="2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Боли и барьеры</w:t>
            </w:r>
          </w:p>
        </w:tc>
        <w:tc>
          <w:tcPr>
            <w:tcW w:type="pct" w:w="7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Минимальный бюджет, лимит неквалифицированного инвестора, отсутствие опыта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Уровень KYC</w:t>
            </w:r>
          </w:p>
        </w:tc>
        <w:tc>
          <w:tcPr>
            <w:tcW w:type="pct" w:w="7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Неквалифицированный</w:t>
            </w:r>
          </w:p>
        </w:tc>
      </w:tr>
      <w:tr>
        <w:trPr>
          <w:cantSplit/>
        </w:trPr>
        <w:tc>
          <w:tcPr>
            <w:tcW w:type="pct" w:w="2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Технический уровень</w:t>
            </w:r>
          </w:p>
        </w:tc>
        <w:tc>
          <w:tcPr>
            <w:tcW w:type="pct" w:w="7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Средний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Риск-профиль</w:t>
            </w:r>
          </w:p>
        </w:tc>
        <w:tc>
          <w:tcPr>
            <w:tcW w:type="pct" w:w="7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Агрессивный</w:t>
            </w:r>
          </w:p>
        </w:tc>
      </w:tr>
      <w:tr>
        <w:trPr>
          <w:cantSplit/>
        </w:trPr>
        <w:tc>
          <w:tcPr>
            <w:tcW w:type="pct" w:w="2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Ключевые сценарии</w:t>
            </w:r>
          </w:p>
        </w:tc>
        <w:tc>
          <w:tcPr>
            <w:tcW w:type="pct" w:w="7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Спот-торговля альткоинами, копитрейдинг, обучение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Требования к ИБ</w:t>
            </w:r>
          </w:p>
        </w:tc>
        <w:tc>
          <w:tcPr>
            <w:tcW w:type="pct" w:w="7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Социальная верификация, геймификация безопасности</w:t>
            </w:r>
          </w:p>
        </w:tc>
      </w:tr>
      <w:tr>
        <w:trPr>
          <w:cantSplit/>
        </w:trPr>
        <w:tc>
          <w:tcPr>
            <w:tcW w:type="pct" w:w="2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Паттерн доступа</w:t>
            </w:r>
          </w:p>
        </w:tc>
        <w:tc>
          <w:tcPr>
            <w:tcW w:type="pct" w:w="7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Ежедневно, 1 час, мобильное</w:t>
            </w:r>
          </w:p>
        </w:tc>
      </w:tr>
    </w:tbl>
    <w:p>
      <w:pPr>
        <w:spacing w:after="12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/>
      </w:r>
    </w:p>
    <w:p>
      <w:pPr>
        <w:pStyle w:val="Heading3"/>
        <w:spacing w:after="100" w:before="200" w:line="312"/>
      </w:pPr>
      <w:bookmarkStart w:id="100006" w:name="_Toc100006"/>
      <w:r>
        <w:rPr>
          <w:rFonts w:ascii="Calibri" w:eastAsia="SimHei"/>
          <w:b/>
          <w:bCs/>
          <w:color w:val="0F2027"/>
          <w:sz w:val="24"/>
          <w:szCs w:val="24"/>
        </w:rPr>
        <w:t xml:space="preserve">P05. Игорь Новиков — Пенсионер (бывший инженер)</w:t>
      </w:r>
      <w:bookmarkEnd w:id="100006"/>
    </w:p>
    <w:p>
      <w:pPr>
        <w:spacing w:after="12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Сегмент: Розничный инвестор | Возраст: 55</w:t>
      </w:r>
    </w:p>
    <w:tbl>
      <w:tblPr>
        <w:tblW w:type="pct" w:w="100%"/>
        <w:tblBorders>
          <w:top w:val="single" w:color="C9A84C" w:sz="2"/>
          <w:left w:val="none"/>
          <w:bottom w:val="single" w:color="C9A84C" w:sz="2"/>
          <w:right w:val="none"/>
          <w:insideH w:val="single" w:color="DDD5C0" w:sz="1"/>
          <w:insideV w:val="none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25%"/>
            <w:shd w:fill="C9A84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1A1A1A"/>
                <w:sz w:val="21"/>
                <w:szCs w:val="21"/>
              </w:rPr>
              <w:t xml:space="preserve">Параметр</w:t>
            </w:r>
          </w:p>
        </w:tc>
        <w:tc>
          <w:tcPr>
            <w:tcW w:type="pct" w:w="75%"/>
            <w:shd w:fill="C9A84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1A1A1A"/>
                <w:sz w:val="21"/>
                <w:szCs w:val="21"/>
              </w:rPr>
              <w:t xml:space="preserve">Описание</w:t>
            </w:r>
          </w:p>
        </w:tc>
      </w:tr>
      <w:tr>
        <w:trPr>
          <w:cantSplit/>
        </w:trPr>
        <w:tc>
          <w:tcPr>
            <w:tcW w:type="pct" w:w="2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Профиль</w:t>
            </w:r>
          </w:p>
        </w:tc>
        <w:tc>
          <w:tcPr>
            <w:tcW w:type="pct" w:w="7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Получает пенсию 25 000 руб., хочет сохранить сбережения. Крипта кажется сложной, но банки вызывают недоверие. 100 000 руб. сбережений.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Цели</w:t>
            </w:r>
          </w:p>
        </w:tc>
        <w:tc>
          <w:tcPr>
            <w:tcW w:type="pct" w:w="7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Сохранить покупательную способность сбережений, понятность и безопасность</w:t>
            </w:r>
          </w:p>
        </w:tc>
      </w:tr>
      <w:tr>
        <w:trPr>
          <w:cantSplit/>
        </w:trPr>
        <w:tc>
          <w:tcPr>
            <w:tcW w:type="pct" w:w="2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Боли и барьеры</w:t>
            </w:r>
          </w:p>
        </w:tc>
        <w:tc>
          <w:tcPr>
            <w:tcW w:type="pct" w:w="7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Сложный интерфейс, страх мошенничества, отсутствие телефонной поддержки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Уровень KYC</w:t>
            </w:r>
          </w:p>
        </w:tc>
        <w:tc>
          <w:tcPr>
            <w:tcW w:type="pct" w:w="7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Неквалифицированный</w:t>
            </w:r>
          </w:p>
        </w:tc>
      </w:tr>
      <w:tr>
        <w:trPr>
          <w:cantSplit/>
        </w:trPr>
        <w:tc>
          <w:tcPr>
            <w:tcW w:type="pct" w:w="2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Технический уровень</w:t>
            </w:r>
          </w:p>
        </w:tc>
        <w:tc>
          <w:tcPr>
            <w:tcW w:type="pct" w:w="7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Низкий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Риск-профиль</w:t>
            </w:r>
          </w:p>
        </w:tc>
        <w:tc>
          <w:tcPr>
            <w:tcW w:type="pct" w:w="7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Консервативный</w:t>
            </w:r>
          </w:p>
        </w:tc>
      </w:tr>
      <w:tr>
        <w:trPr>
          <w:cantSplit/>
        </w:trPr>
        <w:tc>
          <w:tcPr>
            <w:tcW w:type="pct" w:w="2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Ключевые сценарии</w:t>
            </w:r>
          </w:p>
        </w:tc>
        <w:tc>
          <w:tcPr>
            <w:tcW w:type="pct" w:w="7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Покупка BTC через P2P, просмотр баланса, вывод в рубли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Требования к ИБ</w:t>
            </w:r>
          </w:p>
        </w:tc>
        <w:tc>
          <w:tcPr>
            <w:tcW w:type="pct" w:w="7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Голосовая верификация, крупные шрифты, пошаговые подсказки</w:t>
            </w:r>
          </w:p>
        </w:tc>
      </w:tr>
      <w:tr>
        <w:trPr>
          <w:cantSplit/>
        </w:trPr>
        <w:tc>
          <w:tcPr>
            <w:tcW w:type="pct" w:w="2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Паттерн доступа</w:t>
            </w:r>
          </w:p>
        </w:tc>
        <w:tc>
          <w:tcPr>
            <w:tcW w:type="pct" w:w="7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Еженедельно, 20 мин, веб + телефон</w:t>
            </w:r>
          </w:p>
        </w:tc>
      </w:tr>
    </w:tbl>
    <w:p>
      <w:pPr>
        <w:spacing w:after="12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/>
      </w:r>
    </w:p>
    <w:p>
      <w:pPr>
        <w:pStyle w:val="Heading3"/>
        <w:spacing w:after="100" w:before="200" w:line="312"/>
      </w:pPr>
      <w:bookmarkStart w:id="100007" w:name="_Toc100007"/>
      <w:r>
        <w:rPr>
          <w:rFonts w:ascii="Calibri" w:eastAsia="SimHei"/>
          <w:b/>
          <w:bCs/>
          <w:color w:val="0F2027"/>
          <w:sz w:val="24"/>
          <w:szCs w:val="24"/>
        </w:rPr>
        <w:t xml:space="preserve">P06. Ольга Морозова — Фриланс-дизайнер</w:t>
      </w:r>
      <w:bookmarkEnd w:id="100007"/>
    </w:p>
    <w:p>
      <w:pPr>
        <w:spacing w:after="12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Сегмент: Розничный инвестор / Кросс-бордер | Возраст: 31</w:t>
      </w:r>
    </w:p>
    <w:tbl>
      <w:tblPr>
        <w:tblW w:type="pct" w:w="100%"/>
        <w:tblBorders>
          <w:top w:val="single" w:color="C9A84C" w:sz="2"/>
          <w:left w:val="none"/>
          <w:bottom w:val="single" w:color="C9A84C" w:sz="2"/>
          <w:right w:val="none"/>
          <w:insideH w:val="single" w:color="DDD5C0" w:sz="1"/>
          <w:insideV w:val="none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25%"/>
            <w:shd w:fill="C9A84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1A1A1A"/>
                <w:sz w:val="21"/>
                <w:szCs w:val="21"/>
              </w:rPr>
              <w:t xml:space="preserve">Параметр</w:t>
            </w:r>
          </w:p>
        </w:tc>
        <w:tc>
          <w:tcPr>
            <w:tcW w:type="pct" w:w="75%"/>
            <w:shd w:fill="C9A84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1A1A1A"/>
                <w:sz w:val="21"/>
                <w:szCs w:val="21"/>
              </w:rPr>
              <w:t xml:space="preserve">Описание</w:t>
            </w:r>
          </w:p>
        </w:tc>
      </w:tr>
      <w:tr>
        <w:trPr>
          <w:cantSplit/>
        </w:trPr>
        <w:tc>
          <w:tcPr>
            <w:tcW w:type="pct" w:w="2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Профиль</w:t>
            </w:r>
          </w:p>
        </w:tc>
        <w:tc>
          <w:tcPr>
            <w:tcW w:type="pct" w:w="7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Работает с зарубежными клиентами, получает оплату в USDT. Нужно конвертировать в рубли. Доход: 150 000-300 000 руб./мес.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Цели</w:t>
            </w:r>
          </w:p>
        </w:tc>
        <w:tc>
          <w:tcPr>
            <w:tcW w:type="pct" w:w="7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Быстрая и дешёвая конвертация USDT в рубли, предсказуемый курс</w:t>
            </w:r>
          </w:p>
        </w:tc>
      </w:tr>
      <w:tr>
        <w:trPr>
          <w:cantSplit/>
        </w:trPr>
        <w:tc>
          <w:tcPr>
            <w:tcW w:type="pct" w:w="2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Боли и барьеры</w:t>
            </w:r>
          </w:p>
        </w:tc>
        <w:tc>
          <w:tcPr>
            <w:tcW w:type="pct" w:w="7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Высокие комиссии P2P, риск блокировки банковских карт, непрозрачные курсы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Уровень KYC</w:t>
            </w:r>
          </w:p>
        </w:tc>
        <w:tc>
          <w:tcPr>
            <w:tcW w:type="pct" w:w="7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Квалифицированный</w:t>
            </w:r>
          </w:p>
        </w:tc>
      </w:tr>
      <w:tr>
        <w:trPr>
          <w:cantSplit/>
        </w:trPr>
        <w:tc>
          <w:tcPr>
            <w:tcW w:type="pct" w:w="2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Технический уровень</w:t>
            </w:r>
          </w:p>
        </w:tc>
        <w:tc>
          <w:tcPr>
            <w:tcW w:type="pct" w:w="7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Средний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Риск-профиль</w:t>
            </w:r>
          </w:p>
        </w:tc>
        <w:tc>
          <w:tcPr>
            <w:tcW w:type="pct" w:w="7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Умеренный</w:t>
            </w:r>
          </w:p>
        </w:tc>
      </w:tr>
      <w:tr>
        <w:trPr>
          <w:cantSplit/>
        </w:trPr>
        <w:tc>
          <w:tcPr>
            <w:tcW w:type="pct" w:w="2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Ключевые сценарии</w:t>
            </w:r>
          </w:p>
        </w:tc>
        <w:tc>
          <w:tcPr>
            <w:tcW w:type="pct" w:w="7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Конвертация USDT/RUB, рекуррентный вывод, инвойсирование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Требования к ИБ</w:t>
            </w:r>
          </w:p>
        </w:tc>
        <w:tc>
          <w:tcPr>
            <w:tcW w:type="pct" w:w="7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Стабильный курс на 15 мин, лимиты на снятие, 2FA</w:t>
            </w:r>
          </w:p>
        </w:tc>
      </w:tr>
      <w:tr>
        <w:trPr>
          <w:cantSplit/>
        </w:trPr>
        <w:tc>
          <w:tcPr>
            <w:tcW w:type="pct" w:w="2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Паттерн доступа</w:t>
            </w:r>
          </w:p>
        </w:tc>
        <w:tc>
          <w:tcPr>
            <w:tcW w:type="pct" w:w="7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Еженедельно, 10 мин, мобильное</w:t>
            </w:r>
          </w:p>
        </w:tc>
      </w:tr>
    </w:tbl>
    <w:p>
      <w:pPr>
        <w:spacing w:after="12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/>
      </w:r>
    </w:p>
    <w:p>
      <w:pPr>
        <w:pStyle w:val="Heading3"/>
        <w:spacing w:after="100" w:before="200" w:line="312"/>
      </w:pPr>
      <w:bookmarkStart w:id="100008" w:name="_Toc100008"/>
      <w:r>
        <w:rPr>
          <w:rFonts w:ascii="Calibri" w:eastAsia="SimHei"/>
          <w:b/>
          <w:bCs/>
          <w:color w:val="0F2027"/>
          <w:sz w:val="24"/>
          <w:szCs w:val="24"/>
        </w:rPr>
        <w:t xml:space="preserve">P07. Андрей Кузнецов — Криптоэнтузиаст (degen)</w:t>
      </w:r>
      <w:bookmarkEnd w:id="100008"/>
    </w:p>
    <w:p>
      <w:pPr>
        <w:spacing w:after="12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Сегмент: Розничный инвестор | Возраст: 38</w:t>
      </w:r>
    </w:p>
    <w:tbl>
      <w:tblPr>
        <w:tblW w:type="pct" w:w="100%"/>
        <w:tblBorders>
          <w:top w:val="single" w:color="C9A84C" w:sz="2"/>
          <w:left w:val="none"/>
          <w:bottom w:val="single" w:color="C9A84C" w:sz="2"/>
          <w:right w:val="none"/>
          <w:insideH w:val="single" w:color="DDD5C0" w:sz="1"/>
          <w:insideV w:val="none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25%"/>
            <w:shd w:fill="C9A84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1A1A1A"/>
                <w:sz w:val="21"/>
                <w:szCs w:val="21"/>
              </w:rPr>
              <w:t xml:space="preserve">Параметр</w:t>
            </w:r>
          </w:p>
        </w:tc>
        <w:tc>
          <w:tcPr>
            <w:tcW w:type="pct" w:w="75%"/>
            <w:shd w:fill="C9A84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1A1A1A"/>
                <w:sz w:val="21"/>
                <w:szCs w:val="21"/>
              </w:rPr>
              <w:t xml:space="preserve">Описание</w:t>
            </w:r>
          </w:p>
        </w:tc>
      </w:tr>
      <w:tr>
        <w:trPr>
          <w:cantSplit/>
        </w:trPr>
        <w:tc>
          <w:tcPr>
            <w:tcW w:type="pct" w:w="2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Профиль</w:t>
            </w:r>
          </w:p>
        </w:tc>
        <w:tc>
          <w:tcPr>
            <w:tcW w:type="pct" w:w="7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Торгует 4 года, DeFi-фермер, ищет новые токены. Бюджет: 2 000 000 руб. Хочет ранний доступ к листингам.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Цели</w:t>
            </w:r>
          </w:p>
        </w:tc>
        <w:tc>
          <w:tcPr>
            <w:tcW w:type="pct" w:w="7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Доступ к новым токенам, низкие комиссии, высокая ликвидность, маржинальная торговля</w:t>
            </w:r>
          </w:p>
        </w:tc>
      </w:tr>
      <w:tr>
        <w:trPr>
          <w:cantSplit/>
        </w:trPr>
        <w:tc>
          <w:tcPr>
            <w:tcW w:type="pct" w:w="2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Боли и барьеры</w:t>
            </w:r>
          </w:p>
        </w:tc>
        <w:tc>
          <w:tcPr>
            <w:tcW w:type="pct" w:w="7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Ограничение 300К для неквалифицированных, отсутствие деривативов на легальных биржах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Уровень KYC</w:t>
            </w:r>
          </w:p>
        </w:tc>
        <w:tc>
          <w:tcPr>
            <w:tcW w:type="pct" w:w="7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Квалифицированный</w:t>
            </w:r>
          </w:p>
        </w:tc>
      </w:tr>
      <w:tr>
        <w:trPr>
          <w:cantSplit/>
        </w:trPr>
        <w:tc>
          <w:tcPr>
            <w:tcW w:type="pct" w:w="2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Технический уровень</w:t>
            </w:r>
          </w:p>
        </w:tc>
        <w:tc>
          <w:tcPr>
            <w:tcW w:type="pct" w:w="7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Экспертный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Риск-профиль</w:t>
            </w:r>
          </w:p>
        </w:tc>
        <w:tc>
          <w:tcPr>
            <w:tcW w:type="pct" w:w="7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Очень агрессивный</w:t>
            </w:r>
          </w:p>
        </w:tc>
      </w:tr>
      <w:tr>
        <w:trPr>
          <w:cantSplit/>
        </w:trPr>
        <w:tc>
          <w:tcPr>
            <w:tcW w:type="pct" w:w="2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Ключевые сценарии</w:t>
            </w:r>
          </w:p>
        </w:tc>
        <w:tc>
          <w:tcPr>
            <w:tcW w:type="pct" w:w="7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Маржинальная торговля, IEO/IDO, стейкинг, governance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Требования к ИБ</w:t>
            </w:r>
          </w:p>
        </w:tc>
        <w:tc>
          <w:tcPr>
            <w:tcW w:type="pct" w:w="7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Аппаратный 2FA, мультиподпись, белый список адресов вывода</w:t>
            </w:r>
          </w:p>
        </w:tc>
      </w:tr>
      <w:tr>
        <w:trPr>
          <w:cantSplit/>
        </w:trPr>
        <w:tc>
          <w:tcPr>
            <w:tcW w:type="pct" w:w="2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Паттерн доступа</w:t>
            </w:r>
          </w:p>
        </w:tc>
        <w:tc>
          <w:tcPr>
            <w:tcW w:type="pct" w:w="7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Постоянно, 5+ часов, API + десктоп</w:t>
            </w:r>
          </w:p>
        </w:tc>
      </w:tr>
    </w:tbl>
    <w:p>
      <w:pPr>
        <w:spacing w:after="12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/>
      </w:r>
    </w:p>
    <w:p>
      <w:pPr>
        <w:pStyle w:val="Heading3"/>
        <w:spacing w:after="100" w:before="200" w:line="312"/>
      </w:pPr>
      <w:bookmarkStart w:id="100009" w:name="_Toc100009"/>
      <w:r>
        <w:rPr>
          <w:rFonts w:ascii="Calibri" w:eastAsia="SimHei"/>
          <w:b/>
          <w:bCs/>
          <w:color w:val="0F2027"/>
          <w:sz w:val="24"/>
          <w:szCs w:val="24"/>
        </w:rPr>
        <w:t xml:space="preserve">P08. Наталья Соколова — Бухгалтер</w:t>
      </w:r>
      <w:bookmarkEnd w:id="100009"/>
    </w:p>
    <w:p>
      <w:pPr>
        <w:spacing w:after="12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Сегмент: Розничный инвестор | Возраст: 40</w:t>
      </w:r>
    </w:p>
    <w:tbl>
      <w:tblPr>
        <w:tblW w:type="pct" w:w="100%"/>
        <w:tblBorders>
          <w:top w:val="single" w:color="C9A84C" w:sz="2"/>
          <w:left w:val="none"/>
          <w:bottom w:val="single" w:color="C9A84C" w:sz="2"/>
          <w:right w:val="none"/>
          <w:insideH w:val="single" w:color="DDD5C0" w:sz="1"/>
          <w:insideV w:val="none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25%"/>
            <w:shd w:fill="C9A84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1A1A1A"/>
                <w:sz w:val="21"/>
                <w:szCs w:val="21"/>
              </w:rPr>
              <w:t xml:space="preserve">Параметр</w:t>
            </w:r>
          </w:p>
        </w:tc>
        <w:tc>
          <w:tcPr>
            <w:tcW w:type="pct" w:w="75%"/>
            <w:shd w:fill="C9A84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1A1A1A"/>
                <w:sz w:val="21"/>
                <w:szCs w:val="21"/>
              </w:rPr>
              <w:t xml:space="preserve">Описание</w:t>
            </w:r>
          </w:p>
        </w:tc>
      </w:tr>
      <w:tr>
        <w:trPr>
          <w:cantSplit/>
        </w:trPr>
        <w:tc>
          <w:tcPr>
            <w:tcW w:type="pct" w:w="2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Профиль</w:t>
            </w:r>
          </w:p>
        </w:tc>
        <w:tc>
          <w:tcPr>
            <w:tcW w:type="pct" w:w="7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Главный бухгалтер в ООО, инвестирует лично и консультирует коллег. Строго соблюдает налоговое законодательство. 300 000 руб./год.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Цели</w:t>
            </w:r>
          </w:p>
        </w:tc>
        <w:tc>
          <w:tcPr>
            <w:tcW w:type="pct" w:w="7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Полная налоговая прозрачность, автоматическая отчётность, соответствие 115-ФЗ</w:t>
            </w:r>
          </w:p>
        </w:tc>
      </w:tr>
      <w:tr>
        <w:trPr>
          <w:cantSplit/>
        </w:trPr>
        <w:tc>
          <w:tcPr>
            <w:tcW w:type="pct" w:w="2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Боли и барьеры</w:t>
            </w:r>
          </w:p>
        </w:tc>
        <w:tc>
          <w:tcPr>
            <w:tcW w:type="pct" w:w="7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Сложность расчёта налогов, отсутствие справок для ФНС, двойное налогообложение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Уровень KYC</w:t>
            </w:r>
          </w:p>
        </w:tc>
        <w:tc>
          <w:tcPr>
            <w:tcW w:type="pct" w:w="7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Неквалифицированный</w:t>
            </w:r>
          </w:p>
        </w:tc>
      </w:tr>
      <w:tr>
        <w:trPr>
          <w:cantSplit/>
        </w:trPr>
        <w:tc>
          <w:tcPr>
            <w:tcW w:type="pct" w:w="2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Технический уровень</w:t>
            </w:r>
          </w:p>
        </w:tc>
        <w:tc>
          <w:tcPr>
            <w:tcW w:type="pct" w:w="7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Средний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Риск-профиль</w:t>
            </w:r>
          </w:p>
        </w:tc>
        <w:tc>
          <w:tcPr>
            <w:tcW w:type="pct" w:w="7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Консервативный</w:t>
            </w:r>
          </w:p>
        </w:tc>
      </w:tr>
      <w:tr>
        <w:trPr>
          <w:cantSplit/>
        </w:trPr>
        <w:tc>
          <w:tcPr>
            <w:tcW w:type="pct" w:w="2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Ключевые сценарии</w:t>
            </w:r>
          </w:p>
        </w:tc>
        <w:tc>
          <w:tcPr>
            <w:tcW w:type="pct" w:w="7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Покупка/продажа BTC, налоговая отчётность, справки о движении средств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Требования к ИБ</w:t>
            </w:r>
          </w:p>
        </w:tc>
        <w:tc>
          <w:tcPr>
            <w:tcW w:type="pct" w:w="7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Полный аудит-лог, электронные подписи для отчётов</w:t>
            </w:r>
          </w:p>
        </w:tc>
      </w:tr>
      <w:tr>
        <w:trPr>
          <w:cantSplit/>
        </w:trPr>
        <w:tc>
          <w:tcPr>
            <w:tcW w:type="pct" w:w="2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Паттерн доступа</w:t>
            </w:r>
          </w:p>
        </w:tc>
        <w:tc>
          <w:tcPr>
            <w:tcW w:type="pct" w:w="7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Ежемесячно, 1 час, веб</w:t>
            </w:r>
          </w:p>
        </w:tc>
      </w:tr>
    </w:tbl>
    <w:p>
      <w:pPr>
        <w:spacing w:after="12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/>
      </w:r>
    </w:p>
    <w:p>
      <w:pPr>
        <w:pStyle w:val="Heading3"/>
        <w:spacing w:after="100" w:before="200" w:line="312"/>
      </w:pPr>
      <w:bookmarkStart w:id="100010" w:name="_Toc100010"/>
      <w:r>
        <w:rPr>
          <w:rFonts w:ascii="Calibri" w:eastAsia="SimHei"/>
          <w:b/>
          <w:bCs/>
          <w:color w:val="0F2027"/>
          <w:sz w:val="24"/>
          <w:szCs w:val="24"/>
        </w:rPr>
        <w:t xml:space="preserve">P09. Виктор Лебедев — Крипто-трейдер (полная занятость)</w:t>
      </w:r>
      <w:bookmarkEnd w:id="100010"/>
    </w:p>
    <w:p>
      <w:pPr>
        <w:spacing w:after="12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Сегмент: Розничный инвестор | Возраст: 27</w:t>
      </w:r>
    </w:p>
    <w:tbl>
      <w:tblPr>
        <w:tblW w:type="pct" w:w="100%"/>
        <w:tblBorders>
          <w:top w:val="single" w:color="C9A84C" w:sz="2"/>
          <w:left w:val="none"/>
          <w:bottom w:val="single" w:color="C9A84C" w:sz="2"/>
          <w:right w:val="none"/>
          <w:insideH w:val="single" w:color="DDD5C0" w:sz="1"/>
          <w:insideV w:val="none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25%"/>
            <w:shd w:fill="C9A84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1A1A1A"/>
                <w:sz w:val="21"/>
                <w:szCs w:val="21"/>
              </w:rPr>
              <w:t xml:space="preserve">Параметр</w:t>
            </w:r>
          </w:p>
        </w:tc>
        <w:tc>
          <w:tcPr>
            <w:tcW w:type="pct" w:w="75%"/>
            <w:shd w:fill="C9A84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1A1A1A"/>
                <w:sz w:val="21"/>
                <w:szCs w:val="21"/>
              </w:rPr>
              <w:t xml:space="preserve">Описание</w:t>
            </w:r>
          </w:p>
        </w:tc>
      </w:tr>
      <w:tr>
        <w:trPr>
          <w:cantSplit/>
        </w:trPr>
        <w:tc>
          <w:tcPr>
            <w:tcW w:type="pct" w:w="2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Профиль</w:t>
            </w:r>
          </w:p>
        </w:tc>
        <w:tc>
          <w:tcPr>
            <w:tcW w:type="pct" w:w="7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Профессиональный трейдер, 500 000 руб. депозита. Использует арбитраж между биржами. Нужна высокая скорость и низкие комиссии.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Цели</w:t>
            </w:r>
          </w:p>
        </w:tc>
        <w:tc>
          <w:tcPr>
            <w:tcW w:type="pct" w:w="7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Минимальные комиссии, максимальная скорость, арбитражные возможности, API без лимитов</w:t>
            </w:r>
          </w:p>
        </w:tc>
      </w:tr>
      <w:tr>
        <w:trPr>
          <w:cantSplit/>
        </w:trPr>
        <w:tc>
          <w:tcPr>
            <w:tcW w:type="pct" w:w="2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Боли и барьеры</w:t>
            </w:r>
          </w:p>
        </w:tc>
        <w:tc>
          <w:tcPr>
            <w:tcW w:type="pct" w:w="7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Rate limits API, задержки вывода, отсутствие кросс-бирж арбитража в легальном поле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Уровень KYC</w:t>
            </w:r>
          </w:p>
        </w:tc>
        <w:tc>
          <w:tcPr>
            <w:tcW w:type="pct" w:w="7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Квалифицированный</w:t>
            </w:r>
          </w:p>
        </w:tc>
      </w:tr>
      <w:tr>
        <w:trPr>
          <w:cantSplit/>
        </w:trPr>
        <w:tc>
          <w:tcPr>
            <w:tcW w:type="pct" w:w="2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Технический уровень</w:t>
            </w:r>
          </w:p>
        </w:tc>
        <w:tc>
          <w:tcPr>
            <w:tcW w:type="pct" w:w="7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Экспертный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Риск-профиль</w:t>
            </w:r>
          </w:p>
        </w:tc>
        <w:tc>
          <w:tcPr>
            <w:tcW w:type="pct" w:w="7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Агрессивный</w:t>
            </w:r>
          </w:p>
        </w:tc>
      </w:tr>
      <w:tr>
        <w:trPr>
          <w:cantSplit/>
        </w:trPr>
        <w:tc>
          <w:tcPr>
            <w:tcW w:type="pct" w:w="2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Ключевые сценарии</w:t>
            </w:r>
          </w:p>
        </w:tc>
        <w:tc>
          <w:tcPr>
            <w:tcW w:type="pct" w:w="7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Арбитраж, HFT через API, wire transfers, маржинальная торговля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Требования к ИБ</w:t>
            </w:r>
          </w:p>
        </w:tc>
        <w:tc>
          <w:tcPr>
            <w:tcW w:type="pct" w:w="7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API-ключи с гранулярными правами, whitelist IP, холодное хранение основной массы</w:t>
            </w:r>
          </w:p>
        </w:tc>
      </w:tr>
      <w:tr>
        <w:trPr>
          <w:cantSplit/>
        </w:trPr>
        <w:tc>
          <w:tcPr>
            <w:tcW w:type="pct" w:w="2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Паттерн доступа</w:t>
            </w:r>
          </w:p>
        </w:tc>
        <w:tc>
          <w:tcPr>
            <w:tcW w:type="pct" w:w="7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24/7, API + десктоп</w:t>
            </w:r>
          </w:p>
        </w:tc>
      </w:tr>
    </w:tbl>
    <w:p>
      <w:pPr>
        <w:spacing w:after="12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/>
      </w:r>
    </w:p>
    <w:p>
      <w:pPr>
        <w:pStyle w:val="Heading3"/>
        <w:spacing w:after="100" w:before="200" w:line="312"/>
      </w:pPr>
      <w:bookmarkStart w:id="100011" w:name="_Toc100011"/>
      <w:r>
        <w:rPr>
          <w:rFonts w:ascii="Calibri" w:eastAsia="SimHei"/>
          <w:b/>
          <w:bCs/>
          <w:color w:val="0F2027"/>
          <w:sz w:val="24"/>
          <w:szCs w:val="24"/>
        </w:rPr>
        <w:t xml:space="preserve">P10. Татьяна Васильева — Врач-хирург</w:t>
      </w:r>
      <w:bookmarkEnd w:id="100011"/>
    </w:p>
    <w:p>
      <w:pPr>
        <w:spacing w:after="12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Сегмент: Розничный инвестор | Возраст: 48</w:t>
      </w:r>
    </w:p>
    <w:tbl>
      <w:tblPr>
        <w:tblW w:type="pct" w:w="100%"/>
        <w:tblBorders>
          <w:top w:val="single" w:color="C9A84C" w:sz="2"/>
          <w:left w:val="none"/>
          <w:bottom w:val="single" w:color="C9A84C" w:sz="2"/>
          <w:right w:val="none"/>
          <w:insideH w:val="single" w:color="DDD5C0" w:sz="1"/>
          <w:insideV w:val="none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25%"/>
            <w:shd w:fill="C9A84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1A1A1A"/>
                <w:sz w:val="21"/>
                <w:szCs w:val="21"/>
              </w:rPr>
              <w:t xml:space="preserve">Параметр</w:t>
            </w:r>
          </w:p>
        </w:tc>
        <w:tc>
          <w:tcPr>
            <w:tcW w:type="pct" w:w="75%"/>
            <w:shd w:fill="C9A84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1A1A1A"/>
                <w:sz w:val="21"/>
                <w:szCs w:val="21"/>
              </w:rPr>
              <w:t xml:space="preserve">Описание</w:t>
            </w:r>
          </w:p>
        </w:tc>
      </w:tr>
      <w:tr>
        <w:trPr>
          <w:cantSplit/>
        </w:trPr>
        <w:tc>
          <w:tcPr>
            <w:tcW w:type="pct" w:w="2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Профиль</w:t>
            </w:r>
          </w:p>
        </w:tc>
        <w:tc>
          <w:tcPr>
            <w:tcW w:type="pct" w:w="7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Высокий доход, хочет сохранить накопления. Не разбирается в крипте, доверяет рекомендациям. 1 500 000 руб. единовременно.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Цели</w:t>
            </w:r>
          </w:p>
        </w:tc>
        <w:tc>
          <w:tcPr>
            <w:tcW w:type="pct" w:w="7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Долгосрочное сохранение капитала, простота, доверие к платформе</w:t>
            </w:r>
          </w:p>
        </w:tc>
      </w:tr>
      <w:tr>
        <w:trPr>
          <w:cantSplit/>
        </w:trPr>
        <w:tc>
          <w:tcPr>
            <w:tcW w:type="pct" w:w="2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Боли и барьеры</w:t>
            </w:r>
          </w:p>
        </w:tc>
        <w:tc>
          <w:tcPr>
            <w:tcW w:type="pct" w:w="7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Мошенничество, отсутствие страхования, технический жаргон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Уровень KYC</w:t>
            </w:r>
          </w:p>
        </w:tc>
        <w:tc>
          <w:tcPr>
            <w:tcW w:type="pct" w:w="7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Квалифицированный</w:t>
            </w:r>
          </w:p>
        </w:tc>
      </w:tr>
      <w:tr>
        <w:trPr>
          <w:cantSplit/>
        </w:trPr>
        <w:tc>
          <w:tcPr>
            <w:tcW w:type="pct" w:w="2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Технический уровень</w:t>
            </w:r>
          </w:p>
        </w:tc>
        <w:tc>
          <w:tcPr>
            <w:tcW w:type="pct" w:w="7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Низкий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Риск-профиль</w:t>
            </w:r>
          </w:p>
        </w:tc>
        <w:tc>
          <w:tcPr>
            <w:tcW w:type="pct" w:w="7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Консервативный</w:t>
            </w:r>
          </w:p>
        </w:tc>
      </w:tr>
      <w:tr>
        <w:trPr>
          <w:cantSplit/>
        </w:trPr>
        <w:tc>
          <w:tcPr>
            <w:tcW w:type="pct" w:w="2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Ключевые сценарии</w:t>
            </w:r>
          </w:p>
        </w:tc>
        <w:tc>
          <w:tcPr>
            <w:tcW w:type="pct" w:w="7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Покупка BTC/ETH, холодное хранение, редкий ребаланс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Требования к ИБ</w:t>
            </w:r>
          </w:p>
        </w:tc>
        <w:tc>
          <w:tcPr>
            <w:tcW w:type="pct" w:w="7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Биометрия, страхование депозитов, персональный менеджер</w:t>
            </w:r>
          </w:p>
        </w:tc>
      </w:tr>
      <w:tr>
        <w:trPr>
          <w:cantSplit/>
        </w:trPr>
        <w:tc>
          <w:tcPr>
            <w:tcW w:type="pct" w:w="2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Паттерн доступа</w:t>
            </w:r>
          </w:p>
        </w:tc>
        <w:tc>
          <w:tcPr>
            <w:tcW w:type="pct" w:w="7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Ежеквартально, 15 мин, мобильное</w:t>
            </w:r>
          </w:p>
        </w:tc>
      </w:tr>
    </w:tbl>
    <w:p>
      <w:pPr>
        <w:spacing w:after="12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/>
      </w:r>
    </w:p>
    <w:p>
      <w:pPr>
        <w:pStyle w:val="Heading3"/>
        <w:spacing w:after="100" w:before="200" w:line="312"/>
      </w:pPr>
      <w:bookmarkStart w:id="100012" w:name="_Toc100012"/>
      <w:r>
        <w:rPr>
          <w:rFonts w:ascii="Calibri" w:eastAsia="SimHei"/>
          <w:b/>
          <w:bCs/>
          <w:color w:val="0F2027"/>
          <w:sz w:val="24"/>
          <w:szCs w:val="24"/>
        </w:rPr>
        <w:t xml:space="preserve">P11. Руслан Гаджиев — Владелец онлайн-магазина</w:t>
      </w:r>
      <w:bookmarkEnd w:id="100012"/>
    </w:p>
    <w:p>
      <w:pPr>
        <w:spacing w:after="12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Сегмент: Розничный инвестор / Кросс-бордер | Возраст: 33</w:t>
      </w:r>
    </w:p>
    <w:tbl>
      <w:tblPr>
        <w:tblW w:type="pct" w:w="100%"/>
        <w:tblBorders>
          <w:top w:val="single" w:color="C9A84C" w:sz="2"/>
          <w:left w:val="none"/>
          <w:bottom w:val="single" w:color="C9A84C" w:sz="2"/>
          <w:right w:val="none"/>
          <w:insideH w:val="single" w:color="DDD5C0" w:sz="1"/>
          <w:insideV w:val="none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25%"/>
            <w:shd w:fill="C9A84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1A1A1A"/>
                <w:sz w:val="21"/>
                <w:szCs w:val="21"/>
              </w:rPr>
              <w:t xml:space="preserve">Параметр</w:t>
            </w:r>
          </w:p>
        </w:tc>
        <w:tc>
          <w:tcPr>
            <w:tcW w:type="pct" w:w="75%"/>
            <w:shd w:fill="C9A84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1A1A1A"/>
                <w:sz w:val="21"/>
                <w:szCs w:val="21"/>
              </w:rPr>
              <w:t xml:space="preserve">Описание</w:t>
            </w:r>
          </w:p>
        </w:tc>
      </w:tr>
      <w:tr>
        <w:trPr>
          <w:cantSplit/>
        </w:trPr>
        <w:tc>
          <w:tcPr>
            <w:tcW w:type="pct" w:w="2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Профиль</w:t>
            </w:r>
          </w:p>
        </w:tc>
        <w:tc>
          <w:tcPr>
            <w:tcW w:type="pct" w:w="7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Принимает оплату в крипте за цифровые товары. Нужно авто-конвертация в рубли. Оборот: 2-5 млн руб./мес.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Цели</w:t>
            </w:r>
          </w:p>
        </w:tc>
        <w:tc>
          <w:tcPr>
            <w:tcW w:type="pct" w:w="7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Автоматическая конвертация crypto-to-fiat, merchant API, массовые выплаты</w:t>
            </w:r>
          </w:p>
        </w:tc>
      </w:tr>
      <w:tr>
        <w:trPr>
          <w:cantSplit/>
        </w:trPr>
        <w:tc>
          <w:tcPr>
            <w:tcW w:type="pct" w:w="2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Боли и барьеры</w:t>
            </w:r>
          </w:p>
        </w:tc>
        <w:tc>
          <w:tcPr>
            <w:tcW w:type="pct" w:w="7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Ручная конвертация, задержки зачисления, налоговый учёт крипто-платежей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Уровень KYC</w:t>
            </w:r>
          </w:p>
        </w:tc>
        <w:tc>
          <w:tcPr>
            <w:tcW w:type="pct" w:w="7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Квалифицированный</w:t>
            </w:r>
          </w:p>
        </w:tc>
      </w:tr>
      <w:tr>
        <w:trPr>
          <w:cantSplit/>
        </w:trPr>
        <w:tc>
          <w:tcPr>
            <w:tcW w:type="pct" w:w="2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Технический уровень</w:t>
            </w:r>
          </w:p>
        </w:tc>
        <w:tc>
          <w:tcPr>
            <w:tcW w:type="pct" w:w="7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Высокий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Риск-профиль</w:t>
            </w:r>
          </w:p>
        </w:tc>
        <w:tc>
          <w:tcPr>
            <w:tcW w:type="pct" w:w="7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Умеренный</w:t>
            </w:r>
          </w:p>
        </w:tc>
      </w:tr>
      <w:tr>
        <w:trPr>
          <w:cantSplit/>
        </w:trPr>
        <w:tc>
          <w:tcPr>
            <w:tcW w:type="pct" w:w="2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Ключевые сценарии</w:t>
            </w:r>
          </w:p>
        </w:tc>
        <w:tc>
          <w:tcPr>
            <w:tcW w:type="pct" w:w="7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Merchant API, авто-конвертация, массовые выплаты поставщикам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Требования к ИБ</w:t>
            </w:r>
          </w:p>
        </w:tc>
        <w:tc>
          <w:tcPr>
            <w:tcW w:type="pct" w:w="7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API с webhook, секретные ключи, шифрование данных</w:t>
            </w:r>
          </w:p>
        </w:tc>
      </w:tr>
      <w:tr>
        <w:trPr>
          <w:cantSplit/>
        </w:trPr>
        <w:tc>
          <w:tcPr>
            <w:tcW w:type="pct" w:w="2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Паттерн доступа</w:t>
            </w:r>
          </w:p>
        </w:tc>
        <w:tc>
          <w:tcPr>
            <w:tcW w:type="pct" w:w="7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Автоматически через API, мониторинг 24/7</w:t>
            </w:r>
          </w:p>
        </w:tc>
      </w:tr>
    </w:tbl>
    <w:p>
      <w:pPr>
        <w:spacing w:after="12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/>
      </w:r>
    </w:p>
    <w:p>
      <w:pPr>
        <w:pStyle w:val="Heading3"/>
        <w:spacing w:after="100" w:before="200" w:line="312"/>
      </w:pPr>
      <w:bookmarkStart w:id="100013" w:name="_Toc100013"/>
      <w:r>
        <w:rPr>
          <w:rFonts w:ascii="Calibri" w:eastAsia="SimHei"/>
          <w:b/>
          <w:bCs/>
          <w:color w:val="0F2027"/>
          <w:sz w:val="24"/>
          <w:szCs w:val="24"/>
        </w:rPr>
        <w:t xml:space="preserve">P12. Анна Белова — Номинальный держатель ЦФА</w:t>
      </w:r>
      <w:bookmarkEnd w:id="100013"/>
    </w:p>
    <w:p>
      <w:pPr>
        <w:spacing w:after="12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Сегмент: Розничный инвестор | Возраст: 29</w:t>
      </w:r>
    </w:p>
    <w:tbl>
      <w:tblPr>
        <w:tblW w:type="pct" w:w="100%"/>
        <w:tblBorders>
          <w:top w:val="single" w:color="C9A84C" w:sz="2"/>
          <w:left w:val="none"/>
          <w:bottom w:val="single" w:color="C9A84C" w:sz="2"/>
          <w:right w:val="none"/>
          <w:insideH w:val="single" w:color="DDD5C0" w:sz="1"/>
          <w:insideV w:val="none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25%"/>
            <w:shd w:fill="C9A84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1A1A1A"/>
                <w:sz w:val="21"/>
                <w:szCs w:val="21"/>
              </w:rPr>
              <w:t xml:space="preserve">Параметр</w:t>
            </w:r>
          </w:p>
        </w:tc>
        <w:tc>
          <w:tcPr>
            <w:tcW w:type="pct" w:w="75%"/>
            <w:shd w:fill="C9A84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1A1A1A"/>
                <w:sz w:val="21"/>
                <w:szCs w:val="21"/>
              </w:rPr>
              <w:t xml:space="preserve">Описание</w:t>
            </w:r>
          </w:p>
        </w:tc>
      </w:tr>
      <w:tr>
        <w:trPr>
          <w:cantSplit/>
        </w:trPr>
        <w:tc>
          <w:tcPr>
            <w:tcW w:type="pct" w:w="2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Профиль</w:t>
            </w:r>
          </w:p>
        </w:tc>
        <w:tc>
          <w:tcPr>
            <w:tcW w:type="pct" w:w="7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Работает с цифровыми финансовыми активами (ЦФА), хочет торговать токенизированными облигациями. 1 000 000 руб. бюджет.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Цели</w:t>
            </w:r>
          </w:p>
        </w:tc>
        <w:tc>
          <w:tcPr>
            <w:tcW w:type="pct" w:w="7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Доступ к ЦФА-рынку, интеграция с реестром прав, комплаенс с ФЗ-259</w:t>
            </w:r>
          </w:p>
        </w:tc>
      </w:tr>
      <w:tr>
        <w:trPr>
          <w:cantSplit/>
        </w:trPr>
        <w:tc>
          <w:tcPr>
            <w:tcW w:type="pct" w:w="2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Боли и барьеры</w:t>
            </w:r>
          </w:p>
        </w:tc>
        <w:tc>
          <w:tcPr>
            <w:tcW w:type="pct" w:w="7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Разрозненность ЦФА и крипто-рынка, отсутствие единой платформы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Уровень KYC</w:t>
            </w:r>
          </w:p>
        </w:tc>
        <w:tc>
          <w:tcPr>
            <w:tcW w:type="pct" w:w="7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Квалифицированный</w:t>
            </w:r>
          </w:p>
        </w:tc>
      </w:tr>
      <w:tr>
        <w:trPr>
          <w:cantSplit/>
        </w:trPr>
        <w:tc>
          <w:tcPr>
            <w:tcW w:type="pct" w:w="2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Технический уровень</w:t>
            </w:r>
          </w:p>
        </w:tc>
        <w:tc>
          <w:tcPr>
            <w:tcW w:type="pct" w:w="7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Средний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Риск-профиль</w:t>
            </w:r>
          </w:p>
        </w:tc>
        <w:tc>
          <w:tcPr>
            <w:tcW w:type="pct" w:w="7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Умеренный</w:t>
            </w:r>
          </w:p>
        </w:tc>
      </w:tr>
      <w:tr>
        <w:trPr>
          <w:cantSplit/>
        </w:trPr>
        <w:tc>
          <w:tcPr>
            <w:tcW w:type="pct" w:w="2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Ключевые сценарии</w:t>
            </w:r>
          </w:p>
        </w:tc>
        <w:tc>
          <w:tcPr>
            <w:tcW w:type="pct" w:w="7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Покупка ЦФА, вторичная торговля, получение купонов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Требования к ИБ</w:t>
            </w:r>
          </w:p>
        </w:tc>
        <w:tc>
          <w:tcPr>
            <w:tcW w:type="pct" w:w="7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ЭЦП для сделок с ЦФА, интеграция с реестром</w:t>
            </w:r>
          </w:p>
        </w:tc>
      </w:tr>
      <w:tr>
        <w:trPr>
          <w:cantSplit/>
        </w:trPr>
        <w:tc>
          <w:tcPr>
            <w:tcW w:type="pct" w:w="2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Паттерн доступа</w:t>
            </w:r>
          </w:p>
        </w:tc>
        <w:tc>
          <w:tcPr>
            <w:tcW w:type="pct" w:w="7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Еженедельно, 30 мин, веб</w:t>
            </w:r>
          </w:p>
        </w:tc>
      </w:tr>
    </w:tbl>
    <w:p>
      <w:pPr>
        <w:spacing w:after="12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/>
      </w:r>
    </w:p>
    <w:p>
      <w:pPr>
        <w:pStyle w:val="Heading2"/>
        <w:spacing w:after="120" w:before="240" w:line="312"/>
      </w:pPr>
      <w:bookmarkStart w:id="100014" w:name="_Toc100014"/>
      <w:r>
        <w:rPr>
          <w:rFonts w:ascii="Calibri" w:eastAsia="SimHei"/>
          <w:b/>
          <w:bCs/>
          <w:color w:val="0F2027"/>
          <w:sz w:val="28"/>
          <w:szCs w:val="28"/>
        </w:rPr>
        <w:t xml:space="preserve">Сегмент 2: B2B и корпоративные пользователи (P13 — P24)</w:t>
      </w:r>
      <w:bookmarkEnd w:id="100014"/>
    </w:p>
    <w:p>
      <w:pPr>
        <w:spacing w:after="12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Корпоративные пользователи — ключевой доходообразующий сегмент, формирующий 40-60% выручки платформы через кросс-бордер комиссии и объёмные OTC-сделки. Этот сегмент включает импортёров (P13, P21), экспортёров (P15), логистические компании (P14), турфирмы (P30), стартапы (P16), платёжные сервисы (P18), семейные офисы (P22), хедж-фонды (P24) и НКО (P23). Оборот одной корпоративной персоны может превышать 100 млн руб./мес., при этом требования к комплаенсу, отчётности и безопасности на порядок выше, чем у розничных инвесторов. Архитектурно это требует выделенного корпоративного портала, интеграции с 1С и банковскими системами, а также поддержки мультипользовательского доступа с RBAC.</w:t>
      </w:r>
    </w:p>
    <w:p>
      <w:pPr>
        <w:pStyle w:val="Heading3"/>
        <w:spacing w:after="100" w:before="200" w:line="312"/>
      </w:pPr>
      <w:bookmarkStart w:id="100015" w:name="_Toc100015"/>
      <w:r>
        <w:rPr>
          <w:rFonts w:ascii="Calibri" w:eastAsia="SimHei"/>
          <w:b/>
          <w:bCs/>
          <w:color w:val="0F2027"/>
          <w:sz w:val="24"/>
          <w:szCs w:val="24"/>
        </w:rPr>
        <w:t xml:space="preserve">P13. Сергей Иванов — Финдиректор ООО «ТехноИмпорт»</w:t>
      </w:r>
      <w:bookmarkEnd w:id="100015"/>
    </w:p>
    <w:p>
      <w:pPr>
        <w:spacing w:after="12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Сегмент: B2B / Кросс-бордер | Возраст: 42</w:t>
      </w:r>
    </w:p>
    <w:tbl>
      <w:tblPr>
        <w:tblW w:type="pct" w:w="100%"/>
        <w:tblBorders>
          <w:top w:val="single" w:color="C9A84C" w:sz="2"/>
          <w:left w:val="none"/>
          <w:bottom w:val="single" w:color="C9A84C" w:sz="2"/>
          <w:right w:val="none"/>
          <w:insideH w:val="single" w:color="DDD5C0" w:sz="1"/>
          <w:insideV w:val="none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25%"/>
            <w:shd w:fill="C9A84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1A1A1A"/>
                <w:sz w:val="21"/>
                <w:szCs w:val="21"/>
              </w:rPr>
              <w:t xml:space="preserve">Параметр</w:t>
            </w:r>
          </w:p>
        </w:tc>
        <w:tc>
          <w:tcPr>
            <w:tcW w:type="pct" w:w="75%"/>
            <w:shd w:fill="C9A84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1A1A1A"/>
                <w:sz w:val="21"/>
                <w:szCs w:val="21"/>
              </w:rPr>
              <w:t xml:space="preserve">Описание</w:t>
            </w:r>
          </w:p>
        </w:tc>
      </w:tr>
      <w:tr>
        <w:trPr>
          <w:cantSplit/>
        </w:trPr>
        <w:tc>
          <w:tcPr>
            <w:tcW w:type="pct" w:w="2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Профиль</w:t>
            </w:r>
          </w:p>
        </w:tc>
        <w:tc>
          <w:tcPr>
            <w:tcW w:type="pct" w:w="7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Импортёр электроники из Китая, оборот 50 млн руб./мес. Нужны платежи в юанях и USDT. Блокировка SWIFT.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Цели</w:t>
            </w:r>
          </w:p>
        </w:tc>
        <w:tc>
          <w:tcPr>
            <w:tcW w:type="pct" w:w="7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Оплачивать поставки в Китае через крипту, минимальные издержки, валютный контроль</w:t>
            </w:r>
          </w:p>
        </w:tc>
      </w:tr>
      <w:tr>
        <w:trPr>
          <w:cantSplit/>
        </w:trPr>
        <w:tc>
          <w:tcPr>
            <w:tcW w:type="pct" w:w="2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Боли и барьеры</w:t>
            </w:r>
          </w:p>
        </w:tc>
        <w:tc>
          <w:tcPr>
            <w:tcW w:type="pct" w:w="7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Отсутствие легальных каналов оплаты, высокие комиссии посредников, задержки 3-5 дней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Уровень KYC</w:t>
            </w:r>
          </w:p>
        </w:tc>
        <w:tc>
          <w:tcPr>
            <w:tcW w:type="pct" w:w="7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Юридическое лицо (ООО)</w:t>
            </w:r>
          </w:p>
        </w:tc>
      </w:tr>
      <w:tr>
        <w:trPr>
          <w:cantSplit/>
        </w:trPr>
        <w:tc>
          <w:tcPr>
            <w:tcW w:type="pct" w:w="2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Технический уровень</w:t>
            </w:r>
          </w:p>
        </w:tc>
        <w:tc>
          <w:tcPr>
            <w:tcW w:type="pct" w:w="7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Средний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Риск-профиль</w:t>
            </w:r>
          </w:p>
        </w:tc>
        <w:tc>
          <w:tcPr>
            <w:tcW w:type="pct" w:w="7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Умеренный</w:t>
            </w:r>
          </w:p>
        </w:tc>
      </w:tr>
      <w:tr>
        <w:trPr>
          <w:cantSplit/>
        </w:trPr>
        <w:tc>
          <w:tcPr>
            <w:tcW w:type="pct" w:w="2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Ключевые сценарии</w:t>
            </w:r>
          </w:p>
        </w:tc>
        <w:tc>
          <w:tcPr>
            <w:tcW w:type="pct" w:w="7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Кросс-бордер RU→CN, конвертация RUB→USDT→CNY, паспорт сделки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Требования к ИБ</w:t>
            </w:r>
          </w:p>
        </w:tc>
        <w:tc>
          <w:tcPr>
            <w:tcW w:type="pct" w:w="7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Мультиподпись, лимиты по сделкам, аудит-лог для налоговой</w:t>
            </w:r>
          </w:p>
        </w:tc>
      </w:tr>
      <w:tr>
        <w:trPr>
          <w:cantSplit/>
        </w:trPr>
        <w:tc>
          <w:tcPr>
            <w:tcW w:type="pct" w:w="2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Паттерн доступа</w:t>
            </w:r>
          </w:p>
        </w:tc>
        <w:tc>
          <w:tcPr>
            <w:tcW w:type="pct" w:w="7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Ежедневно, 30 мин, веб + API</w:t>
            </w:r>
          </w:p>
        </w:tc>
      </w:tr>
    </w:tbl>
    <w:p>
      <w:pPr>
        <w:spacing w:after="12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/>
      </w:r>
    </w:p>
    <w:p>
      <w:pPr>
        <w:pStyle w:val="Heading3"/>
        <w:spacing w:after="100" w:before="200" w:line="312"/>
      </w:pPr>
      <w:bookmarkStart w:id="100016" w:name="_Toc100016"/>
      <w:r>
        <w:rPr>
          <w:rFonts w:ascii="Calibri" w:eastAsia="SimHei"/>
          <w:b/>
          <w:bCs/>
          <w:color w:val="0F2027"/>
          <w:sz w:val="24"/>
          <w:szCs w:val="24"/>
        </w:rPr>
        <w:t xml:space="preserve">P14. Фатима Асадова — CEO ООО «КаспийЛогистик»</w:t>
      </w:r>
      <w:bookmarkEnd w:id="100016"/>
    </w:p>
    <w:p>
      <w:pPr>
        <w:spacing w:after="12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Сегмент: B2B / Кросс-бордер | Возраст: 36</w:t>
      </w:r>
    </w:p>
    <w:tbl>
      <w:tblPr>
        <w:tblW w:type="pct" w:w="100%"/>
        <w:tblBorders>
          <w:top w:val="single" w:color="C9A84C" w:sz="2"/>
          <w:left w:val="none"/>
          <w:bottom w:val="single" w:color="C9A84C" w:sz="2"/>
          <w:right w:val="none"/>
          <w:insideH w:val="single" w:color="DDD5C0" w:sz="1"/>
          <w:insideV w:val="none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25%"/>
            <w:shd w:fill="C9A84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1A1A1A"/>
                <w:sz w:val="21"/>
                <w:szCs w:val="21"/>
              </w:rPr>
              <w:t xml:space="preserve">Параметр</w:t>
            </w:r>
          </w:p>
        </w:tc>
        <w:tc>
          <w:tcPr>
            <w:tcW w:type="pct" w:w="75%"/>
            <w:shd w:fill="C9A84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1A1A1A"/>
                <w:sz w:val="21"/>
                <w:szCs w:val="21"/>
              </w:rPr>
              <w:t xml:space="preserve">Описание</w:t>
            </w:r>
          </w:p>
        </w:tc>
      </w:tr>
      <w:tr>
        <w:trPr>
          <w:cantSplit/>
        </w:trPr>
        <w:tc>
          <w:tcPr>
            <w:tcW w:type="pct" w:w="2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Профиль</w:t>
            </w:r>
          </w:p>
        </w:tc>
        <w:tc>
          <w:tcPr>
            <w:tcW w:type="pct" w:w="7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Логистическая компания, перевозки Россия–ОАЭ–Турция. Оплата фрахта в дирхамах и лирах. Оборот: 20 млн руб./мес.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Цели</w:t>
            </w:r>
          </w:p>
        </w:tc>
        <w:tc>
          <w:tcPr>
            <w:tcW w:type="pct" w:w="7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Оплата фрахта и таможни в дирхамах/лирах, быстрое зачисление, мультивалютный счёт</w:t>
            </w:r>
          </w:p>
        </w:tc>
      </w:tr>
      <w:tr>
        <w:trPr>
          <w:cantSplit/>
        </w:trPr>
        <w:tc>
          <w:tcPr>
            <w:tcW w:type="pct" w:w="2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Боли и барьеры</w:t>
            </w:r>
          </w:p>
        </w:tc>
        <w:tc>
          <w:tcPr>
            <w:tcW w:type="pct" w:w="7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Множество банков-корреспондентов, задержки, непрозрачные комиссии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Уровень KYC</w:t>
            </w:r>
          </w:p>
        </w:tc>
        <w:tc>
          <w:tcPr>
            <w:tcW w:type="pct" w:w="7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Юридическое лицо</w:t>
            </w:r>
          </w:p>
        </w:tc>
      </w:tr>
      <w:tr>
        <w:trPr>
          <w:cantSplit/>
        </w:trPr>
        <w:tc>
          <w:tcPr>
            <w:tcW w:type="pct" w:w="2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Технический уровень</w:t>
            </w:r>
          </w:p>
        </w:tc>
        <w:tc>
          <w:tcPr>
            <w:tcW w:type="pct" w:w="7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Средний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Риск-профиль</w:t>
            </w:r>
          </w:p>
        </w:tc>
        <w:tc>
          <w:tcPr>
            <w:tcW w:type="pct" w:w="7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Умеренный</w:t>
            </w:r>
          </w:p>
        </w:tc>
      </w:tr>
      <w:tr>
        <w:trPr>
          <w:cantSplit/>
        </w:trPr>
        <w:tc>
          <w:tcPr>
            <w:tcW w:type="pct" w:w="2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Ключевые сценарии</w:t>
            </w:r>
          </w:p>
        </w:tc>
        <w:tc>
          <w:tcPr>
            <w:tcW w:type="pct" w:w="7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Кросс-бордер RU→AE→TR, мультивалютная конвертация, отчётность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Требования к ИБ</w:t>
            </w:r>
          </w:p>
        </w:tc>
        <w:tc>
          <w:tcPr>
            <w:tcW w:type="pct" w:w="7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Корпоративный мультиаккаунт, роли сотрудников, лимиты</w:t>
            </w:r>
          </w:p>
        </w:tc>
      </w:tr>
      <w:tr>
        <w:trPr>
          <w:cantSplit/>
        </w:trPr>
        <w:tc>
          <w:tcPr>
            <w:tcW w:type="pct" w:w="2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Паттерн доступа</w:t>
            </w:r>
          </w:p>
        </w:tc>
        <w:tc>
          <w:tcPr>
            <w:tcW w:type="pct" w:w="7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Ежедневно, 1 час, веб</w:t>
            </w:r>
          </w:p>
        </w:tc>
      </w:tr>
    </w:tbl>
    <w:p>
      <w:pPr>
        <w:spacing w:after="12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/>
      </w:r>
    </w:p>
    <w:p>
      <w:pPr>
        <w:pStyle w:val="Heading3"/>
        <w:spacing w:after="100" w:before="200" w:line="312"/>
      </w:pPr>
      <w:bookmarkStart w:id="100017" w:name="_Toc100017"/>
      <w:r>
        <w:rPr>
          <w:rFonts w:ascii="Calibri" w:eastAsia="SimHei"/>
          <w:b/>
          <w:bCs/>
          <w:color w:val="0F2027"/>
          <w:sz w:val="24"/>
          <w:szCs w:val="24"/>
        </w:rPr>
        <w:t xml:space="preserve">P15. Александр Попов — Владелец ЗАО «АгроЭкспорт»</w:t>
      </w:r>
      <w:bookmarkEnd w:id="100017"/>
    </w:p>
    <w:p>
      <w:pPr>
        <w:spacing w:after="12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Сегмент: B2B / Кросс-бордер | Возраст: 50</w:t>
      </w:r>
    </w:p>
    <w:tbl>
      <w:tblPr>
        <w:tblW w:type="pct" w:w="100%"/>
        <w:tblBorders>
          <w:top w:val="single" w:color="C9A84C" w:sz="2"/>
          <w:left w:val="none"/>
          <w:bottom w:val="single" w:color="C9A84C" w:sz="2"/>
          <w:right w:val="none"/>
          <w:insideH w:val="single" w:color="DDD5C0" w:sz="1"/>
          <w:insideV w:val="none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25%"/>
            <w:shd w:fill="C9A84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1A1A1A"/>
                <w:sz w:val="21"/>
                <w:szCs w:val="21"/>
              </w:rPr>
              <w:t xml:space="preserve">Параметр</w:t>
            </w:r>
          </w:p>
        </w:tc>
        <w:tc>
          <w:tcPr>
            <w:tcW w:type="pct" w:w="75%"/>
            <w:shd w:fill="C9A84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1A1A1A"/>
                <w:sz w:val="21"/>
                <w:szCs w:val="21"/>
              </w:rPr>
              <w:t xml:space="preserve">Описание</w:t>
            </w:r>
          </w:p>
        </w:tc>
      </w:tr>
      <w:tr>
        <w:trPr>
          <w:cantSplit/>
        </w:trPr>
        <w:tc>
          <w:tcPr>
            <w:tcW w:type="pct" w:w="2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Профиль</w:t>
            </w:r>
          </w:p>
        </w:tc>
        <w:tc>
          <w:tcPr>
            <w:tcW w:type="pct" w:w="7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Экспортёр зерна в Индию и Турцию. Получает оплату в долларах, нужна конвертация в рубли. Оборот: 100 млн руб./мес.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Цели</w:t>
            </w:r>
          </w:p>
        </w:tc>
        <w:tc>
          <w:tcPr>
            <w:tcW w:type="pct" w:w="7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Получение экспортной выручки, конвертация в рубли, валютный контроль, рефинансирование</w:t>
            </w:r>
          </w:p>
        </w:tc>
      </w:tr>
      <w:tr>
        <w:trPr>
          <w:cantSplit/>
        </w:trPr>
        <w:tc>
          <w:tcPr>
            <w:tcW w:type="pct" w:w="2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Боли и барьеры</w:t>
            </w:r>
          </w:p>
        </w:tc>
        <w:tc>
          <w:tcPr>
            <w:tcW w:type="pct" w:w="7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Задержки SWIFT, блокировка долларовых счетов, сложность репатриации валюты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Уровень KYC</w:t>
            </w:r>
          </w:p>
        </w:tc>
        <w:tc>
          <w:tcPr>
            <w:tcW w:type="pct" w:w="7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Юридическое лицо (ЗАО)</w:t>
            </w:r>
          </w:p>
        </w:tc>
      </w:tr>
      <w:tr>
        <w:trPr>
          <w:cantSplit/>
        </w:trPr>
        <w:tc>
          <w:tcPr>
            <w:tcW w:type="pct" w:w="2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Технический уровень</w:t>
            </w:r>
          </w:p>
        </w:tc>
        <w:tc>
          <w:tcPr>
            <w:tcW w:type="pct" w:w="7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Низкий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Риск-профиль</w:t>
            </w:r>
          </w:p>
        </w:tc>
        <w:tc>
          <w:tcPr>
            <w:tcW w:type="pct" w:w="7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Консервативный</w:t>
            </w:r>
          </w:p>
        </w:tc>
      </w:tr>
      <w:tr>
        <w:trPr>
          <w:cantSplit/>
        </w:trPr>
        <w:tc>
          <w:tcPr>
            <w:tcW w:type="pct" w:w="2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Ключевые сценарии</w:t>
            </w:r>
          </w:p>
        </w:tc>
        <w:tc>
          <w:tcPr>
            <w:tcW w:type="pct" w:w="7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Кросс-бордер IN/TR→RU, конвертация USD→RUB, валютный контроль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Требования к ИБ</w:t>
            </w:r>
          </w:p>
        </w:tc>
        <w:tc>
          <w:tcPr>
            <w:tcW w:type="pct" w:w="7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ЭЦП, мультиподпись, полный аудит-лог, интеграция с 1С</w:t>
            </w:r>
          </w:p>
        </w:tc>
      </w:tr>
      <w:tr>
        <w:trPr>
          <w:cantSplit/>
        </w:trPr>
        <w:tc>
          <w:tcPr>
            <w:tcW w:type="pct" w:w="2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Паттерн доступа</w:t>
            </w:r>
          </w:p>
        </w:tc>
        <w:tc>
          <w:tcPr>
            <w:tcW w:type="pct" w:w="7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Еженедельно, 1 час, веб + помощник</w:t>
            </w:r>
          </w:p>
        </w:tc>
      </w:tr>
    </w:tbl>
    <w:p>
      <w:pPr>
        <w:spacing w:after="12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/>
      </w:r>
    </w:p>
    <w:p>
      <w:pPr>
        <w:pStyle w:val="Heading3"/>
        <w:spacing w:after="100" w:before="200" w:line="312"/>
      </w:pPr>
      <w:bookmarkStart w:id="100018" w:name="_Toc100018"/>
      <w:r>
        <w:rPr>
          <w:rFonts w:ascii="Calibri" w:eastAsia="SimHei"/>
          <w:b/>
          <w:bCs/>
          <w:color w:val="0F2027"/>
          <w:sz w:val="24"/>
          <w:szCs w:val="24"/>
        </w:rPr>
        <w:t xml:space="preserve">P16. Михаил Горбачёв — CEO стартапа DeFi-RU</w:t>
      </w:r>
      <w:bookmarkEnd w:id="100018"/>
    </w:p>
    <w:p>
      <w:pPr>
        <w:spacing w:after="12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Сегмент: B2B / Технологический | Возраст: 39</w:t>
      </w:r>
    </w:p>
    <w:tbl>
      <w:tblPr>
        <w:tblW w:type="pct" w:w="100%"/>
        <w:tblBorders>
          <w:top w:val="single" w:color="C9A84C" w:sz="2"/>
          <w:left w:val="none"/>
          <w:bottom w:val="single" w:color="C9A84C" w:sz="2"/>
          <w:right w:val="none"/>
          <w:insideH w:val="single" w:color="DDD5C0" w:sz="1"/>
          <w:insideV w:val="none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25%"/>
            <w:shd w:fill="C9A84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1A1A1A"/>
                <w:sz w:val="21"/>
                <w:szCs w:val="21"/>
              </w:rPr>
              <w:t xml:space="preserve">Параметр</w:t>
            </w:r>
          </w:p>
        </w:tc>
        <w:tc>
          <w:tcPr>
            <w:tcW w:type="pct" w:w="75%"/>
            <w:shd w:fill="C9A84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1A1A1A"/>
                <w:sz w:val="21"/>
                <w:szCs w:val="21"/>
              </w:rPr>
              <w:t xml:space="preserve">Описание</w:t>
            </w:r>
          </w:p>
        </w:tc>
      </w:tr>
      <w:tr>
        <w:trPr>
          <w:cantSplit/>
        </w:trPr>
        <w:tc>
          <w:tcPr>
            <w:tcW w:type="pct" w:w="2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Профиль</w:t>
            </w:r>
          </w:p>
        </w:tc>
        <w:tc>
          <w:tcPr>
            <w:tcW w:type="pct" w:w="7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Разрабатывает DeFi-протокол на базе платформы. Нужен sandbox, API, developer tools. Оборот: предзапуск.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Цели</w:t>
            </w:r>
          </w:p>
        </w:tc>
        <w:tc>
          <w:tcPr>
            <w:tcW w:type="pct" w:w="7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Sandbox для тестирования, API для интеграции, листинг токена проекта</w:t>
            </w:r>
          </w:p>
        </w:tc>
      </w:tr>
      <w:tr>
        <w:trPr>
          <w:cantSplit/>
        </w:trPr>
        <w:tc>
          <w:tcPr>
            <w:tcW w:type="pct" w:w="2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Боли и барьеры</w:t>
            </w:r>
          </w:p>
        </w:tc>
        <w:tc>
          <w:tcPr>
            <w:tcW w:type="pct" w:w="7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Отсутствие тестовой среды, регуляторные барьеры для DeFi, лимиты на эксперименты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Уровень KYC</w:t>
            </w:r>
          </w:p>
        </w:tc>
        <w:tc>
          <w:tcPr>
            <w:tcW w:type="pct" w:w="7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Юридическое лицо (ООО)</w:t>
            </w:r>
          </w:p>
        </w:tc>
      </w:tr>
      <w:tr>
        <w:trPr>
          <w:cantSplit/>
        </w:trPr>
        <w:tc>
          <w:tcPr>
            <w:tcW w:type="pct" w:w="2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Технический уровень</w:t>
            </w:r>
          </w:p>
        </w:tc>
        <w:tc>
          <w:tcPr>
            <w:tcW w:type="pct" w:w="7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Экспертный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Риск-профиль</w:t>
            </w:r>
          </w:p>
        </w:tc>
        <w:tc>
          <w:tcPr>
            <w:tcW w:type="pct" w:w="7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Агрессивный</w:t>
            </w:r>
          </w:p>
        </w:tc>
      </w:tr>
      <w:tr>
        <w:trPr>
          <w:cantSplit/>
        </w:trPr>
        <w:tc>
          <w:tcPr>
            <w:tcW w:type="pct" w:w="2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Ключевые сценарии</w:t>
            </w:r>
          </w:p>
        </w:tc>
        <w:tc>
          <w:tcPr>
            <w:tcW w:type="pct" w:w="7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Sandbox API, smart contract deployment, тестовые транзакции, листинг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Требования к ИБ</w:t>
            </w:r>
          </w:p>
        </w:tc>
        <w:tc>
          <w:tcPr>
            <w:tcW w:type="pct" w:w="7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Sandbox изоляция, API rate limits, separate key management</w:t>
            </w:r>
          </w:p>
        </w:tc>
      </w:tr>
      <w:tr>
        <w:trPr>
          <w:cantSplit/>
        </w:trPr>
        <w:tc>
          <w:tcPr>
            <w:tcW w:type="pct" w:w="2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Паттерн доступа</w:t>
            </w:r>
          </w:p>
        </w:tc>
        <w:tc>
          <w:tcPr>
            <w:tcW w:type="pct" w:w="7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Постоянно, через API и CLI</w:t>
            </w:r>
          </w:p>
        </w:tc>
      </w:tr>
    </w:tbl>
    <w:p>
      <w:pPr>
        <w:spacing w:after="12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/>
      </w:r>
    </w:p>
    <w:p>
      <w:pPr>
        <w:pStyle w:val="Heading3"/>
        <w:spacing w:after="100" w:before="200" w:line="312"/>
      </w:pPr>
      <w:bookmarkStart w:id="100019" w:name="_Toc100019"/>
      <w:r>
        <w:rPr>
          <w:rFonts w:ascii="Calibri" w:eastAsia="SimHei"/>
          <w:b/>
          <w:bCs/>
          <w:color w:val="0F2027"/>
          <w:sz w:val="24"/>
          <w:szCs w:val="24"/>
        </w:rPr>
        <w:t xml:space="preserve">P17. Юлия Кравцова — Финансовый контролёр ПАО «СтройИнвест»</w:t>
      </w:r>
      <w:bookmarkEnd w:id="100019"/>
    </w:p>
    <w:p>
      <w:pPr>
        <w:spacing w:after="12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Сегмент: B2B / Институциональный | Возраст: 44</w:t>
      </w:r>
    </w:p>
    <w:tbl>
      <w:tblPr>
        <w:tblW w:type="pct" w:w="100%"/>
        <w:tblBorders>
          <w:top w:val="single" w:color="C9A84C" w:sz="2"/>
          <w:left w:val="none"/>
          <w:bottom w:val="single" w:color="C9A84C" w:sz="2"/>
          <w:right w:val="none"/>
          <w:insideH w:val="single" w:color="DDD5C0" w:sz="1"/>
          <w:insideV w:val="none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25%"/>
            <w:shd w:fill="C9A84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1A1A1A"/>
                <w:sz w:val="21"/>
                <w:szCs w:val="21"/>
              </w:rPr>
              <w:t xml:space="preserve">Параметр</w:t>
            </w:r>
          </w:p>
        </w:tc>
        <w:tc>
          <w:tcPr>
            <w:tcW w:type="pct" w:w="75%"/>
            <w:shd w:fill="C9A84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1A1A1A"/>
                <w:sz w:val="21"/>
                <w:szCs w:val="21"/>
              </w:rPr>
              <w:t xml:space="preserve">Описание</w:t>
            </w:r>
          </w:p>
        </w:tc>
      </w:tr>
      <w:tr>
        <w:trPr>
          <w:cantSplit/>
        </w:trPr>
        <w:tc>
          <w:tcPr>
            <w:tcW w:type="pct" w:w="2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Профиль</w:t>
            </w:r>
          </w:p>
        </w:tc>
        <w:tc>
          <w:tcPr>
            <w:tcW w:type="pct" w:w="7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Публичная компания, инвестирует в цифровые активы часть казначейского портфеля. 500 млн руб. Strict compliance.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Цели</w:t>
            </w:r>
          </w:p>
        </w:tc>
        <w:tc>
          <w:tcPr>
            <w:tcW w:type="pct" w:w="7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Институциональное хранение, comply-отчётность, интеграция с депозитарием НРД</w:t>
            </w:r>
          </w:p>
        </w:tc>
      </w:tr>
      <w:tr>
        <w:trPr>
          <w:cantSplit/>
        </w:trPr>
        <w:tc>
          <w:tcPr>
            <w:tcW w:type="pct" w:w="2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Боли и барьеры</w:t>
            </w:r>
          </w:p>
        </w:tc>
        <w:tc>
          <w:tcPr>
            <w:tcW w:type="pct" w:w="7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Отсутствие институционального кастоди, нет страхования, нет связки с НРД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Уровень KYC</w:t>
            </w:r>
          </w:p>
        </w:tc>
        <w:tc>
          <w:tcPr>
            <w:tcW w:type="pct" w:w="7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Юридическое лицо (ПАО)</w:t>
            </w:r>
          </w:p>
        </w:tc>
      </w:tr>
      <w:tr>
        <w:trPr>
          <w:cantSplit/>
        </w:trPr>
        <w:tc>
          <w:tcPr>
            <w:tcW w:type="pct" w:w="2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Технический уровень</w:t>
            </w:r>
          </w:p>
        </w:tc>
        <w:tc>
          <w:tcPr>
            <w:tcW w:type="pct" w:w="7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Средний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Риск-профиль</w:t>
            </w:r>
          </w:p>
        </w:tc>
        <w:tc>
          <w:tcPr>
            <w:tcW w:type="pct" w:w="7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Консервативный</w:t>
            </w:r>
          </w:p>
        </w:tc>
      </w:tr>
      <w:tr>
        <w:trPr>
          <w:cantSplit/>
        </w:trPr>
        <w:tc>
          <w:tcPr>
            <w:tcW w:type="pct" w:w="2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Ключевые сценарии</w:t>
            </w:r>
          </w:p>
        </w:tc>
        <w:tc>
          <w:tcPr>
            <w:tcW w:type="pct" w:w="7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OTC-сделки, холодное хранение, отчётность для аудиторов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Требования к ИБ</w:t>
            </w:r>
          </w:p>
        </w:tc>
        <w:tc>
          <w:tcPr>
            <w:tcW w:type="pct" w:w="7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HSM, m-of-n подписи, SOC2, страхование до $100M</w:t>
            </w:r>
          </w:p>
        </w:tc>
      </w:tr>
      <w:tr>
        <w:trPr>
          <w:cantSplit/>
        </w:trPr>
        <w:tc>
          <w:tcPr>
            <w:tcW w:type="pct" w:w="2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Паттерн доступа</w:t>
            </w:r>
          </w:p>
        </w:tc>
        <w:tc>
          <w:tcPr>
            <w:tcW w:type="pct" w:w="7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Еженедельно, 2 часа, веб + API</w:t>
            </w:r>
          </w:p>
        </w:tc>
      </w:tr>
    </w:tbl>
    <w:p>
      <w:pPr>
        <w:spacing w:after="12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/>
      </w:r>
    </w:p>
    <w:p>
      <w:pPr>
        <w:pStyle w:val="Heading3"/>
        <w:spacing w:after="100" w:before="200" w:line="312"/>
      </w:pPr>
      <w:bookmarkStart w:id="100020" w:name="_Toc100020"/>
      <w:r>
        <w:rPr>
          <w:rFonts w:ascii="Calibri" w:eastAsia="SimHei"/>
          <w:b/>
          <w:bCs/>
          <w:color w:val="0F2027"/>
          <w:sz w:val="24"/>
          <w:szCs w:val="24"/>
        </w:rPr>
        <w:t xml:space="preserve">P18. Артём Зуев — Оператор платёжного сервиса</w:t>
      </w:r>
      <w:bookmarkEnd w:id="100020"/>
    </w:p>
    <w:p>
      <w:pPr>
        <w:spacing w:after="12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Сегмент: B2B / Партнёр | Возраст: 32</w:t>
      </w:r>
    </w:p>
    <w:tbl>
      <w:tblPr>
        <w:tblW w:type="pct" w:w="100%"/>
        <w:tblBorders>
          <w:top w:val="single" w:color="C9A84C" w:sz="2"/>
          <w:left w:val="none"/>
          <w:bottom w:val="single" w:color="C9A84C" w:sz="2"/>
          <w:right w:val="none"/>
          <w:insideH w:val="single" w:color="DDD5C0" w:sz="1"/>
          <w:insideV w:val="none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25%"/>
            <w:shd w:fill="C9A84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1A1A1A"/>
                <w:sz w:val="21"/>
                <w:szCs w:val="21"/>
              </w:rPr>
              <w:t xml:space="preserve">Параметр</w:t>
            </w:r>
          </w:p>
        </w:tc>
        <w:tc>
          <w:tcPr>
            <w:tcW w:type="pct" w:w="75%"/>
            <w:shd w:fill="C9A84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1A1A1A"/>
                <w:sz w:val="21"/>
                <w:szCs w:val="21"/>
              </w:rPr>
              <w:t xml:space="preserve">Описание</w:t>
            </w:r>
          </w:p>
        </w:tc>
      </w:tr>
      <w:tr>
        <w:trPr>
          <w:cantSplit/>
        </w:trPr>
        <w:tc>
          <w:tcPr>
            <w:tcW w:type="pct" w:w="2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Профиль</w:t>
            </w:r>
          </w:p>
        </w:tc>
        <w:tc>
          <w:tcPr>
            <w:tcW w:type="pct" w:w="7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Владелец платёжного сервиса, хочет интегрировать крипто-платежи. 10 000 транзакций/день.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Цели</w:t>
            </w:r>
          </w:p>
        </w:tc>
        <w:tc>
          <w:tcPr>
            <w:tcW w:type="pct" w:w="7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White-label крипто-шлюз, массовые выплаты, реферальная программа</w:t>
            </w:r>
          </w:p>
        </w:tc>
      </w:tr>
      <w:tr>
        <w:trPr>
          <w:cantSplit/>
        </w:trPr>
        <w:tc>
          <w:tcPr>
            <w:tcW w:type="pct" w:w="2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Боли и барьеры</w:t>
            </w:r>
          </w:p>
        </w:tc>
        <w:tc>
          <w:tcPr>
            <w:tcW w:type="pct" w:w="7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Отсутствие готового шлюза, сложность compliance при интеграции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Уровень KYC</w:t>
            </w:r>
          </w:p>
        </w:tc>
        <w:tc>
          <w:tcPr>
            <w:tcW w:type="pct" w:w="7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Юридическое лицо</w:t>
            </w:r>
          </w:p>
        </w:tc>
      </w:tr>
      <w:tr>
        <w:trPr>
          <w:cantSplit/>
        </w:trPr>
        <w:tc>
          <w:tcPr>
            <w:tcW w:type="pct" w:w="2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Технический уровень</w:t>
            </w:r>
          </w:p>
        </w:tc>
        <w:tc>
          <w:tcPr>
            <w:tcW w:type="pct" w:w="7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Высокий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Риск-профиль</w:t>
            </w:r>
          </w:p>
        </w:tc>
        <w:tc>
          <w:tcPr>
            <w:tcW w:type="pct" w:w="7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Умеренный</w:t>
            </w:r>
          </w:p>
        </w:tc>
      </w:tr>
      <w:tr>
        <w:trPr>
          <w:cantSplit/>
        </w:trPr>
        <w:tc>
          <w:tcPr>
            <w:tcW w:type="pct" w:w="2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Ключевые сценарии</w:t>
            </w:r>
          </w:p>
        </w:tc>
        <w:tc>
          <w:tcPr>
            <w:tcW w:type="pct" w:w="7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Payment gateway API, mass payout, webhook notifications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Требования к ИБ</w:t>
            </w:r>
          </w:p>
        </w:tc>
        <w:tc>
          <w:tcPr>
            <w:tcW w:type="pct" w:w="7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API keys rotation, TLS 1.3, PCI DSS compliance</w:t>
            </w:r>
          </w:p>
        </w:tc>
      </w:tr>
      <w:tr>
        <w:trPr>
          <w:cantSplit/>
        </w:trPr>
        <w:tc>
          <w:tcPr>
            <w:tcW w:type="pct" w:w="2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Паттерн доступа</w:t>
            </w:r>
          </w:p>
        </w:tc>
        <w:tc>
          <w:tcPr>
            <w:tcW w:type="pct" w:w="7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Автоматически через API, 24/7</w:t>
            </w:r>
          </w:p>
        </w:tc>
      </w:tr>
    </w:tbl>
    <w:p>
      <w:pPr>
        <w:spacing w:after="12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/>
      </w:r>
    </w:p>
    <w:p>
      <w:pPr>
        <w:pStyle w:val="Heading3"/>
        <w:spacing w:after="100" w:before="200" w:line="312"/>
      </w:pPr>
      <w:bookmarkStart w:id="100021" w:name="_Toc100021"/>
      <w:r>
        <w:rPr>
          <w:rFonts w:ascii="Calibri" w:eastAsia="SimHei"/>
          <w:b/>
          <w:bCs/>
          <w:color w:val="0F2027"/>
          <w:sz w:val="24"/>
          <w:szCs w:val="24"/>
        </w:rPr>
        <w:t xml:space="preserve">P19. Григорий Орлов — Председатель правления колхоз-кооператива</w:t>
      </w:r>
      <w:bookmarkEnd w:id="100021"/>
    </w:p>
    <w:p>
      <w:pPr>
        <w:spacing w:after="12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Сегмент: B2B / Кросс-бордер | Возраст: 56</w:t>
      </w:r>
    </w:p>
    <w:tbl>
      <w:tblPr>
        <w:tblW w:type="pct" w:w="100%"/>
        <w:tblBorders>
          <w:top w:val="single" w:color="C9A84C" w:sz="2"/>
          <w:left w:val="none"/>
          <w:bottom w:val="single" w:color="C9A84C" w:sz="2"/>
          <w:right w:val="none"/>
          <w:insideH w:val="single" w:color="DDD5C0" w:sz="1"/>
          <w:insideV w:val="none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25%"/>
            <w:shd w:fill="C9A84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1A1A1A"/>
                <w:sz w:val="21"/>
                <w:szCs w:val="21"/>
              </w:rPr>
              <w:t xml:space="preserve">Параметр</w:t>
            </w:r>
          </w:p>
        </w:tc>
        <w:tc>
          <w:tcPr>
            <w:tcW w:type="pct" w:w="75%"/>
            <w:shd w:fill="C9A84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1A1A1A"/>
                <w:sz w:val="21"/>
                <w:szCs w:val="21"/>
              </w:rPr>
              <w:t xml:space="preserve">Описание</w:t>
            </w:r>
          </w:p>
        </w:tc>
      </w:tr>
      <w:tr>
        <w:trPr>
          <w:cantSplit/>
        </w:trPr>
        <w:tc>
          <w:tcPr>
            <w:tcW w:type="pct" w:w="2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Профиль</w:t>
            </w:r>
          </w:p>
        </w:tc>
        <w:tc>
          <w:tcPr>
            <w:tcW w:type="pct" w:w="7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Экспорт сельхозпродукции в страны СНГ. Простые люди, минимальная техническая грамотность. 5 млн руб./мес.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Цели</w:t>
            </w:r>
          </w:p>
        </w:tc>
        <w:tc>
          <w:tcPr>
            <w:tcW w:type="pct" w:w="7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Получать оплату от партнёров в СНГ, конвертировать в рубли, минимум сложностей</w:t>
            </w:r>
          </w:p>
        </w:tc>
      </w:tr>
      <w:tr>
        <w:trPr>
          <w:cantSplit/>
        </w:trPr>
        <w:tc>
          <w:tcPr>
            <w:tcW w:type="pct" w:w="2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Боли и барьеры</w:t>
            </w:r>
          </w:p>
        </w:tc>
        <w:tc>
          <w:tcPr>
            <w:tcW w:type="pct" w:w="7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Сложные банковские переводы между странами СНГ, комиссии, непрозрачность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Уровень KYC</w:t>
            </w:r>
          </w:p>
        </w:tc>
        <w:tc>
          <w:tcPr>
            <w:tcW w:type="pct" w:w="7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Юридическое лицо (кооператив)</w:t>
            </w:r>
          </w:p>
        </w:tc>
      </w:tr>
      <w:tr>
        <w:trPr>
          <w:cantSplit/>
        </w:trPr>
        <w:tc>
          <w:tcPr>
            <w:tcW w:type="pct" w:w="2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Технический уровень</w:t>
            </w:r>
          </w:p>
        </w:tc>
        <w:tc>
          <w:tcPr>
            <w:tcW w:type="pct" w:w="7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Низкий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Риск-профиль</w:t>
            </w:r>
          </w:p>
        </w:tc>
        <w:tc>
          <w:tcPr>
            <w:tcW w:type="pct" w:w="7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Консервативный</w:t>
            </w:r>
          </w:p>
        </w:tc>
      </w:tr>
      <w:tr>
        <w:trPr>
          <w:cantSplit/>
        </w:trPr>
        <w:tc>
          <w:tcPr>
            <w:tcW w:type="pct" w:w="2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Ключевые сценарии</w:t>
            </w:r>
          </w:p>
        </w:tc>
        <w:tc>
          <w:tcPr>
            <w:tcW w:type="pct" w:w="7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Простой перевод USDT→RUB, генерация инвойса, минимальный интерфейс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Требования к ИБ</w:t>
            </w:r>
          </w:p>
        </w:tc>
        <w:tc>
          <w:tcPr>
            <w:tcW w:type="pct" w:w="7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Телефонная поддержка, простые SMS-коды, пошаговые инструкции</w:t>
            </w:r>
          </w:p>
        </w:tc>
      </w:tr>
      <w:tr>
        <w:trPr>
          <w:cantSplit/>
        </w:trPr>
        <w:tc>
          <w:tcPr>
            <w:tcW w:type="pct" w:w="2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Паттерн доступа</w:t>
            </w:r>
          </w:p>
        </w:tc>
        <w:tc>
          <w:tcPr>
            <w:tcW w:type="pct" w:w="7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2-3 раза в месяц, 20 мин, мобильное</w:t>
            </w:r>
          </w:p>
        </w:tc>
      </w:tr>
    </w:tbl>
    <w:p>
      <w:pPr>
        <w:spacing w:after="12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/>
      </w:r>
    </w:p>
    <w:p>
      <w:pPr>
        <w:pStyle w:val="Heading3"/>
        <w:spacing w:after="100" w:before="200" w:line="312"/>
      </w:pPr>
      <w:bookmarkStart w:id="100022" w:name="_Toc100022"/>
      <w:r>
        <w:rPr>
          <w:rFonts w:ascii="Calibri" w:eastAsia="SimHei"/>
          <w:b/>
          <w:bCs/>
          <w:color w:val="0F2027"/>
          <w:sz w:val="24"/>
          <w:szCs w:val="24"/>
        </w:rPr>
        <w:t xml:space="preserve">P20. Диана Хасанова — Руководитель HR международной компании</w:t>
      </w:r>
      <w:bookmarkEnd w:id="100022"/>
    </w:p>
    <w:p>
      <w:pPr>
        <w:spacing w:after="12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Сегмент: B2B / Кросс-бордер | Возраст: 35</w:t>
      </w:r>
    </w:p>
    <w:tbl>
      <w:tblPr>
        <w:tblW w:type="pct" w:w="100%"/>
        <w:tblBorders>
          <w:top w:val="single" w:color="C9A84C" w:sz="2"/>
          <w:left w:val="none"/>
          <w:bottom w:val="single" w:color="C9A84C" w:sz="2"/>
          <w:right w:val="none"/>
          <w:insideH w:val="single" w:color="DDD5C0" w:sz="1"/>
          <w:insideV w:val="none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25%"/>
            <w:shd w:fill="C9A84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1A1A1A"/>
                <w:sz w:val="21"/>
                <w:szCs w:val="21"/>
              </w:rPr>
              <w:t xml:space="preserve">Параметр</w:t>
            </w:r>
          </w:p>
        </w:tc>
        <w:tc>
          <w:tcPr>
            <w:tcW w:type="pct" w:w="75%"/>
            <w:shd w:fill="C9A84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1A1A1A"/>
                <w:sz w:val="21"/>
                <w:szCs w:val="21"/>
              </w:rPr>
              <w:t xml:space="preserve">Описание</w:t>
            </w:r>
          </w:p>
        </w:tc>
      </w:tr>
      <w:tr>
        <w:trPr>
          <w:cantSplit/>
        </w:trPr>
        <w:tc>
          <w:tcPr>
            <w:tcW w:type="pct" w:w="2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Профиль</w:t>
            </w:r>
          </w:p>
        </w:tc>
        <w:tc>
          <w:tcPr>
            <w:tcW w:type="pct" w:w="7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Выплата зарплаты удалённым сотрудникам в 5 странах. 200 сотрудников, 30 млн руб./мес.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Цели</w:t>
            </w:r>
          </w:p>
        </w:tc>
        <w:tc>
          <w:tcPr>
            <w:tcW w:type="pct" w:w="7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Массовые выплаты зарплат в крипте, comply с трудовым законодательством</w:t>
            </w:r>
          </w:p>
        </w:tc>
      </w:tr>
      <w:tr>
        <w:trPr>
          <w:cantSplit/>
        </w:trPr>
        <w:tc>
          <w:tcPr>
            <w:tcW w:type="pct" w:w="2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Боли и барьеры</w:t>
            </w:r>
          </w:p>
        </w:tc>
        <w:tc>
          <w:tcPr>
            <w:tcW w:type="pct" w:w="7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Разные юрисдикции, налоговый учёт, конвертация валют для каждой страны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Уровень KYC</w:t>
            </w:r>
          </w:p>
        </w:tc>
        <w:tc>
          <w:tcPr>
            <w:tcW w:type="pct" w:w="7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Юридическое лицо</w:t>
            </w:r>
          </w:p>
        </w:tc>
      </w:tr>
      <w:tr>
        <w:trPr>
          <w:cantSplit/>
        </w:trPr>
        <w:tc>
          <w:tcPr>
            <w:tcW w:type="pct" w:w="2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Технический уровень</w:t>
            </w:r>
          </w:p>
        </w:tc>
        <w:tc>
          <w:tcPr>
            <w:tcW w:type="pct" w:w="7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Средний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Риск-профиль</w:t>
            </w:r>
          </w:p>
        </w:tc>
        <w:tc>
          <w:tcPr>
            <w:tcW w:type="pct" w:w="7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Консервативный</w:t>
            </w:r>
          </w:p>
        </w:tc>
      </w:tr>
      <w:tr>
        <w:trPr>
          <w:cantSplit/>
        </w:trPr>
        <w:tc>
          <w:tcPr>
            <w:tcW w:type="pct" w:w="2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Ключевые сценарии</w:t>
            </w:r>
          </w:p>
        </w:tc>
        <w:tc>
          <w:tcPr>
            <w:tcW w:type="pct" w:w="7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Mass payroll API, мультивалютные выплаты, отчётность 2-НДФЛ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Требования к ИБ</w:t>
            </w:r>
          </w:p>
        </w:tc>
        <w:tc>
          <w:tcPr>
            <w:tcW w:type="pct" w:w="7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RBAC для HR, шифрование персональных данных, аудит-лог</w:t>
            </w:r>
          </w:p>
        </w:tc>
      </w:tr>
      <w:tr>
        <w:trPr>
          <w:cantSplit/>
        </w:trPr>
        <w:tc>
          <w:tcPr>
            <w:tcW w:type="pct" w:w="2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Паттерн доступа</w:t>
            </w:r>
          </w:p>
        </w:tc>
        <w:tc>
          <w:tcPr>
            <w:tcW w:type="pct" w:w="7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2 раза в месяц, 2 часа, веб + API</w:t>
            </w:r>
          </w:p>
        </w:tc>
      </w:tr>
    </w:tbl>
    <w:p>
      <w:pPr>
        <w:spacing w:after="12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/>
      </w:r>
    </w:p>
    <w:p>
      <w:pPr>
        <w:pStyle w:val="Heading3"/>
        <w:spacing w:after="100" w:before="200" w:line="312"/>
      </w:pPr>
      <w:bookmarkStart w:id="100023" w:name="_Toc100023"/>
      <w:r>
        <w:rPr>
          <w:rFonts w:ascii="Calibri" w:eastAsia="SimHei"/>
          <w:b/>
          <w:bCs/>
          <w:color w:val="0F2027"/>
          <w:sz w:val="24"/>
          <w:szCs w:val="24"/>
        </w:rPr>
        <w:t xml:space="preserve">P21. Валерий Смирнов — Директор по закупкам ООО «ФармаЛайн»</w:t>
      </w:r>
      <w:bookmarkEnd w:id="100023"/>
    </w:p>
    <w:p>
      <w:pPr>
        <w:spacing w:after="12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Сегмент: B2B / Кросс-бордер | Возраст: 47</w:t>
      </w:r>
    </w:p>
    <w:tbl>
      <w:tblPr>
        <w:tblW w:type="pct" w:w="100%"/>
        <w:tblBorders>
          <w:top w:val="single" w:color="C9A84C" w:sz="2"/>
          <w:left w:val="none"/>
          <w:bottom w:val="single" w:color="C9A84C" w:sz="2"/>
          <w:right w:val="none"/>
          <w:insideH w:val="single" w:color="DDD5C0" w:sz="1"/>
          <w:insideV w:val="none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25%"/>
            <w:shd w:fill="C9A84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1A1A1A"/>
                <w:sz w:val="21"/>
                <w:szCs w:val="21"/>
              </w:rPr>
              <w:t xml:space="preserve">Параметр</w:t>
            </w:r>
          </w:p>
        </w:tc>
        <w:tc>
          <w:tcPr>
            <w:tcW w:type="pct" w:w="75%"/>
            <w:shd w:fill="C9A84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1A1A1A"/>
                <w:sz w:val="21"/>
                <w:szCs w:val="21"/>
              </w:rPr>
              <w:t xml:space="preserve">Описание</w:t>
            </w:r>
          </w:p>
        </w:tc>
      </w:tr>
      <w:tr>
        <w:trPr>
          <w:cantSplit/>
        </w:trPr>
        <w:tc>
          <w:tcPr>
            <w:tcW w:type="pct" w:w="2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Профиль</w:t>
            </w:r>
          </w:p>
        </w:tc>
        <w:tc>
          <w:tcPr>
            <w:tcW w:type="pct" w:w="7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Закупка фармпрепаратов в Индии. Оплата в рупиях и USDT. Регулируемая отрасль. 30 млн руб./мес.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Цели</w:t>
            </w:r>
          </w:p>
        </w:tc>
        <w:tc>
          <w:tcPr>
            <w:tcW w:type="pct" w:w="7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Легальные платежи в INR/USDT, комплаенс с фармацевтическим регулированием</w:t>
            </w:r>
          </w:p>
        </w:tc>
      </w:tr>
      <w:tr>
        <w:trPr>
          <w:cantSplit/>
        </w:trPr>
        <w:tc>
          <w:tcPr>
            <w:tcW w:type="pct" w:w="2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Боли и барьеры</w:t>
            </w:r>
          </w:p>
        </w:tc>
        <w:tc>
          <w:tcPr>
            <w:tcW w:type="pct" w:w="7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Двойной комплаенс (фарма + крипто), таможенные риски,.freeze счетов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Уровень KYC</w:t>
            </w:r>
          </w:p>
        </w:tc>
        <w:tc>
          <w:tcPr>
            <w:tcW w:type="pct" w:w="7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Юридическое лицо (ООО)</w:t>
            </w:r>
          </w:p>
        </w:tc>
      </w:tr>
      <w:tr>
        <w:trPr>
          <w:cantSplit/>
        </w:trPr>
        <w:tc>
          <w:tcPr>
            <w:tcW w:type="pct" w:w="2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Технический уровень</w:t>
            </w:r>
          </w:p>
        </w:tc>
        <w:tc>
          <w:tcPr>
            <w:tcW w:type="pct" w:w="7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Средний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Риск-профиль</w:t>
            </w:r>
          </w:p>
        </w:tc>
        <w:tc>
          <w:tcPr>
            <w:tcW w:type="pct" w:w="7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Консервативный</w:t>
            </w:r>
          </w:p>
        </w:tc>
      </w:tr>
      <w:tr>
        <w:trPr>
          <w:cantSplit/>
        </w:trPr>
        <w:tc>
          <w:tcPr>
            <w:tcW w:type="pct" w:w="2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Ключевые сценарии</w:t>
            </w:r>
          </w:p>
        </w:tc>
        <w:tc>
          <w:tcPr>
            <w:tcW w:type="pct" w:w="7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Кросс-бордер RU→IN, conforming payments, документооборот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Требования к ИБ</w:t>
            </w:r>
          </w:p>
        </w:tc>
        <w:tc>
          <w:tcPr>
            <w:tcW w:type="pct" w:w="7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Интеграция с таможенными системами, ЭЦП, полный аудит-трейл</w:t>
            </w:r>
          </w:p>
        </w:tc>
      </w:tr>
      <w:tr>
        <w:trPr>
          <w:cantSplit/>
        </w:trPr>
        <w:tc>
          <w:tcPr>
            <w:tcW w:type="pct" w:w="2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Паттерн доступа</w:t>
            </w:r>
          </w:p>
        </w:tc>
        <w:tc>
          <w:tcPr>
            <w:tcW w:type="pct" w:w="7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Ежедневно, 30 мин, веб</w:t>
            </w:r>
          </w:p>
        </w:tc>
      </w:tr>
    </w:tbl>
    <w:p>
      <w:pPr>
        <w:spacing w:after="12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/>
      </w:r>
    </w:p>
    <w:p>
      <w:pPr>
        <w:pStyle w:val="Heading3"/>
        <w:spacing w:after="100" w:before="200" w:line="312"/>
      </w:pPr>
      <w:bookmarkStart w:id="100024" w:name="_Toc100024"/>
      <w:r>
        <w:rPr>
          <w:rFonts w:ascii="Calibri" w:eastAsia="SimHei"/>
          <w:b/>
          <w:bCs/>
          <w:color w:val="0F2027"/>
          <w:sz w:val="24"/>
          <w:szCs w:val="24"/>
        </w:rPr>
        <w:t xml:space="preserve">P22. Павел Жуков — Управляющий семейным офисом</w:t>
      </w:r>
      <w:bookmarkEnd w:id="100024"/>
    </w:p>
    <w:p>
      <w:pPr>
        <w:spacing w:after="12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Сегмент: B2B / Институциональный | Возраст: 41</w:t>
      </w:r>
    </w:p>
    <w:tbl>
      <w:tblPr>
        <w:tblW w:type="pct" w:w="100%"/>
        <w:tblBorders>
          <w:top w:val="single" w:color="C9A84C" w:sz="2"/>
          <w:left w:val="none"/>
          <w:bottom w:val="single" w:color="C9A84C" w:sz="2"/>
          <w:right w:val="none"/>
          <w:insideH w:val="single" w:color="DDD5C0" w:sz="1"/>
          <w:insideV w:val="none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25%"/>
            <w:shd w:fill="C9A84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1A1A1A"/>
                <w:sz w:val="21"/>
                <w:szCs w:val="21"/>
              </w:rPr>
              <w:t xml:space="preserve">Параметр</w:t>
            </w:r>
          </w:p>
        </w:tc>
        <w:tc>
          <w:tcPr>
            <w:tcW w:type="pct" w:w="75%"/>
            <w:shd w:fill="C9A84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1A1A1A"/>
                <w:sz w:val="21"/>
                <w:szCs w:val="21"/>
              </w:rPr>
              <w:t xml:space="preserve">Описание</w:t>
            </w:r>
          </w:p>
        </w:tc>
      </w:tr>
      <w:tr>
        <w:trPr>
          <w:cantSplit/>
        </w:trPr>
        <w:tc>
          <w:tcPr>
            <w:tcW w:type="pct" w:w="2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Профиль</w:t>
            </w:r>
          </w:p>
        </w:tc>
        <w:tc>
          <w:tcPr>
            <w:tcW w:type="pct" w:w="7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Управляет активами семьи с капиталом 2 млрд руб. Часть выделяет на цифровые активы. 200 млн руб. allocation.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Цели</w:t>
            </w:r>
          </w:p>
        </w:tc>
        <w:tc>
          <w:tcPr>
            <w:tcW w:type="pct" w:w="7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Диверсификация в цифровые активы, институциональный сервис, конфиденциальность</w:t>
            </w:r>
          </w:p>
        </w:tc>
      </w:tr>
      <w:tr>
        <w:trPr>
          <w:cantSplit/>
        </w:trPr>
        <w:tc>
          <w:tcPr>
            <w:tcW w:type="pct" w:w="2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Боли и барьеры</w:t>
            </w:r>
          </w:p>
        </w:tc>
        <w:tc>
          <w:tcPr>
            <w:tcW w:type="pct" w:w="7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Отсутствие OTC-столов, нет персонального обслуживания, репутационные риски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Уровень KYC</w:t>
            </w:r>
          </w:p>
        </w:tc>
        <w:tc>
          <w:tcPr>
            <w:tcW w:type="pct" w:w="7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Квалифицированный (юридическое лицо)</w:t>
            </w:r>
          </w:p>
        </w:tc>
      </w:tr>
      <w:tr>
        <w:trPr>
          <w:cantSplit/>
        </w:trPr>
        <w:tc>
          <w:tcPr>
            <w:tcW w:type="pct" w:w="2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Технический уровень</w:t>
            </w:r>
          </w:p>
        </w:tc>
        <w:tc>
          <w:tcPr>
            <w:tcW w:type="pct" w:w="7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Средний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Риск-профиль</w:t>
            </w:r>
          </w:p>
        </w:tc>
        <w:tc>
          <w:tcPr>
            <w:tcW w:type="pct" w:w="7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Умеренный</w:t>
            </w:r>
          </w:p>
        </w:tc>
      </w:tr>
      <w:tr>
        <w:trPr>
          <w:cantSplit/>
        </w:trPr>
        <w:tc>
          <w:tcPr>
            <w:tcW w:type="pct" w:w="2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Ключевые сценарии</w:t>
            </w:r>
          </w:p>
        </w:tc>
        <w:tc>
          <w:tcPr>
            <w:tcW w:type="pct" w:w="7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OTC-сделки, холодное хранение, персональный менеджер, tax advisory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Требования к ИБ</w:t>
            </w:r>
          </w:p>
        </w:tc>
        <w:tc>
          <w:tcPr>
            <w:tcW w:type="pct" w:w="7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Dedicated custody, m-of-n, страхование, NDA</w:t>
            </w:r>
          </w:p>
        </w:tc>
      </w:tr>
      <w:tr>
        <w:trPr>
          <w:cantSplit/>
        </w:trPr>
        <w:tc>
          <w:tcPr>
            <w:tcW w:type="pct" w:w="2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Паттерн доступа</w:t>
            </w:r>
          </w:p>
        </w:tc>
        <w:tc>
          <w:tcPr>
            <w:tcW w:type="pct" w:w="7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Еженедельно, 1 час, телефон + веб</w:t>
            </w:r>
          </w:p>
        </w:tc>
      </w:tr>
    </w:tbl>
    <w:p>
      <w:pPr>
        <w:spacing w:after="12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/>
      </w:r>
    </w:p>
    <w:p>
      <w:pPr>
        <w:pStyle w:val="Heading3"/>
        <w:spacing w:after="100" w:before="200" w:line="312"/>
      </w:pPr>
      <w:bookmarkStart w:id="100025" w:name="_Toc100025"/>
      <w:r>
        <w:rPr>
          <w:rFonts w:ascii="Calibri" w:eastAsia="SimHei"/>
          <w:b/>
          <w:bCs/>
          <w:color w:val="0F2027"/>
          <w:sz w:val="24"/>
          <w:szCs w:val="24"/>
        </w:rPr>
        <w:t xml:space="preserve">P23. Лариса Титова — Руководитель НКО «Поддержка»</w:t>
      </w:r>
      <w:bookmarkEnd w:id="100025"/>
    </w:p>
    <w:p>
      <w:pPr>
        <w:spacing w:after="12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Сегмент: B2B / НКО | Возраст: 52</w:t>
      </w:r>
    </w:p>
    <w:tbl>
      <w:tblPr>
        <w:tblW w:type="pct" w:w="100%"/>
        <w:tblBorders>
          <w:top w:val="single" w:color="C9A84C" w:sz="2"/>
          <w:left w:val="none"/>
          <w:bottom w:val="single" w:color="C9A84C" w:sz="2"/>
          <w:right w:val="none"/>
          <w:insideH w:val="single" w:color="DDD5C0" w:sz="1"/>
          <w:insideV w:val="none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25%"/>
            <w:shd w:fill="C9A84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1A1A1A"/>
                <w:sz w:val="21"/>
                <w:szCs w:val="21"/>
              </w:rPr>
              <w:t xml:space="preserve">Параметр</w:t>
            </w:r>
          </w:p>
        </w:tc>
        <w:tc>
          <w:tcPr>
            <w:tcW w:type="pct" w:w="75%"/>
            <w:shd w:fill="C9A84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1A1A1A"/>
                <w:sz w:val="21"/>
                <w:szCs w:val="21"/>
              </w:rPr>
              <w:t xml:space="preserve">Описание</w:t>
            </w:r>
          </w:p>
        </w:tc>
      </w:tr>
      <w:tr>
        <w:trPr>
          <w:cantSplit/>
        </w:trPr>
        <w:tc>
          <w:tcPr>
            <w:tcW w:type="pct" w:w="2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Профиль</w:t>
            </w:r>
          </w:p>
        </w:tc>
        <w:tc>
          <w:tcPr>
            <w:tcW w:type="pct" w:w="7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НКО, принимает пожертвования из-за рубежа. Нужен легальный канал получения средств. 5 млн руб./год.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Цели</w:t>
            </w:r>
          </w:p>
        </w:tc>
        <w:tc>
          <w:tcPr>
            <w:tcW w:type="pct" w:w="7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Приём пожертвований в крипте, прозрачность расходов, комплаенс с НКО-законодательством</w:t>
            </w:r>
          </w:p>
        </w:tc>
      </w:tr>
      <w:tr>
        <w:trPr>
          <w:cantSplit/>
        </w:trPr>
        <w:tc>
          <w:tcPr>
            <w:tcW w:type="pct" w:w="2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Боли и барьеры</w:t>
            </w:r>
          </w:p>
        </w:tc>
        <w:tc>
          <w:tcPr>
            <w:tcW w:type="pct" w:w="7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Блокировка зарубежных переводов, сложности с Минюстом, отсутствие прозрачности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Уровень KYC</w:t>
            </w:r>
          </w:p>
        </w:tc>
        <w:tc>
          <w:tcPr>
            <w:tcW w:type="pct" w:w="7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Юридическое лицо (НКО)</w:t>
            </w:r>
          </w:p>
        </w:tc>
      </w:tr>
      <w:tr>
        <w:trPr>
          <w:cantSplit/>
        </w:trPr>
        <w:tc>
          <w:tcPr>
            <w:tcW w:type="pct" w:w="2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Технический уровень</w:t>
            </w:r>
          </w:p>
        </w:tc>
        <w:tc>
          <w:tcPr>
            <w:tcW w:type="pct" w:w="7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Низкий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Риск-профиль</w:t>
            </w:r>
          </w:p>
        </w:tc>
        <w:tc>
          <w:tcPr>
            <w:tcW w:type="pct" w:w="7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Консервативный</w:t>
            </w:r>
          </w:p>
        </w:tc>
      </w:tr>
      <w:tr>
        <w:trPr>
          <w:cantSplit/>
        </w:trPr>
        <w:tc>
          <w:tcPr>
            <w:tcW w:type="pct" w:w="2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Ключевые сценарии</w:t>
            </w:r>
          </w:p>
        </w:tc>
        <w:tc>
          <w:tcPr>
            <w:tcW w:type="pct" w:w="7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Приём пожертвований (crypto→RUB), публичная отчётность, мультиподпись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Требования к ИБ</w:t>
            </w:r>
          </w:p>
        </w:tc>
        <w:tc>
          <w:tcPr>
            <w:tcW w:type="pct" w:w="7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Публичный аудит, мультиподпись 3-of-5 совета директоров</w:t>
            </w:r>
          </w:p>
        </w:tc>
      </w:tr>
      <w:tr>
        <w:trPr>
          <w:cantSplit/>
        </w:trPr>
        <w:tc>
          <w:tcPr>
            <w:tcW w:type="pct" w:w="2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Паттерн доступа</w:t>
            </w:r>
          </w:p>
        </w:tc>
        <w:tc>
          <w:tcPr>
            <w:tcW w:type="pct" w:w="7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Еженедельно, 30 мин, веб</w:t>
            </w:r>
          </w:p>
        </w:tc>
      </w:tr>
    </w:tbl>
    <w:p>
      <w:pPr>
        <w:spacing w:after="12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/>
      </w:r>
    </w:p>
    <w:p>
      <w:pPr>
        <w:pStyle w:val="Heading3"/>
        <w:spacing w:after="100" w:before="200" w:line="312"/>
      </w:pPr>
      <w:bookmarkStart w:id="100026" w:name="_Toc100026"/>
      <w:r>
        <w:rPr>
          <w:rFonts w:ascii="Calibri" w:eastAsia="SimHei"/>
          <w:b/>
          <w:bCs/>
          <w:color w:val="0F2027"/>
          <w:sz w:val="24"/>
          <w:szCs w:val="24"/>
        </w:rPr>
        <w:t xml:space="preserve">P24. Олег Блохин — CEO крипто-хедж-фонда</w:t>
      </w:r>
      <w:bookmarkEnd w:id="100026"/>
    </w:p>
    <w:p>
      <w:pPr>
        <w:spacing w:after="12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Сегмент: B2B / Институциональный | Возраст: 30</w:t>
      </w:r>
    </w:p>
    <w:tbl>
      <w:tblPr>
        <w:tblW w:type="pct" w:w="100%"/>
        <w:tblBorders>
          <w:top w:val="single" w:color="C9A84C" w:sz="2"/>
          <w:left w:val="none"/>
          <w:bottom w:val="single" w:color="C9A84C" w:sz="2"/>
          <w:right w:val="none"/>
          <w:insideH w:val="single" w:color="DDD5C0" w:sz="1"/>
          <w:insideV w:val="none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25%"/>
            <w:shd w:fill="C9A84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1A1A1A"/>
                <w:sz w:val="21"/>
                <w:szCs w:val="21"/>
              </w:rPr>
              <w:t xml:space="preserve">Параметр</w:t>
            </w:r>
          </w:p>
        </w:tc>
        <w:tc>
          <w:tcPr>
            <w:tcW w:type="pct" w:w="75%"/>
            <w:shd w:fill="C9A84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1A1A1A"/>
                <w:sz w:val="21"/>
                <w:szCs w:val="21"/>
              </w:rPr>
              <w:t xml:space="preserve">Описание</w:t>
            </w:r>
          </w:p>
        </w:tc>
      </w:tr>
      <w:tr>
        <w:trPr>
          <w:cantSplit/>
        </w:trPr>
        <w:tc>
          <w:tcPr>
            <w:tcW w:type="pct" w:w="2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Профиль</w:t>
            </w:r>
          </w:p>
        </w:tc>
        <w:tc>
          <w:tcPr>
            <w:tcW w:type="pct" w:w="7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Управляет крипто-фондом с AUM $10M. Активно торгует, нужен prime brokerage. Оборот: 500 млн руб./год.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Цели</w:t>
            </w:r>
          </w:p>
        </w:tc>
        <w:tc>
          <w:tcPr>
            <w:tcW w:type="pct" w:w="7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Prime brokerage, кредитное плечо, институциональная ликвидность, compliance</w:t>
            </w:r>
          </w:p>
        </w:tc>
      </w:tr>
      <w:tr>
        <w:trPr>
          <w:cantSplit/>
        </w:trPr>
        <w:tc>
          <w:tcPr>
            <w:tcW w:type="pct" w:w="2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Боли и барьеры</w:t>
            </w:r>
          </w:p>
        </w:tc>
        <w:tc>
          <w:tcPr>
            <w:tcW w:type="pct" w:w="7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Нет prime brokerage в РФ, ограниченные торговые пары, отсутствие lending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Уровень KYC</w:t>
            </w:r>
          </w:p>
        </w:tc>
        <w:tc>
          <w:tcPr>
            <w:tcW w:type="pct" w:w="7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Юридическое лицо (фонд)</w:t>
            </w:r>
          </w:p>
        </w:tc>
      </w:tr>
      <w:tr>
        <w:trPr>
          <w:cantSplit/>
        </w:trPr>
        <w:tc>
          <w:tcPr>
            <w:tcW w:type="pct" w:w="2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Технический уровень</w:t>
            </w:r>
          </w:p>
        </w:tc>
        <w:tc>
          <w:tcPr>
            <w:tcW w:type="pct" w:w="7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Экспертный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Риск-профиль</w:t>
            </w:r>
          </w:p>
        </w:tc>
        <w:tc>
          <w:tcPr>
            <w:tcW w:type="pct" w:w="7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Агрессивный</w:t>
            </w:r>
          </w:p>
        </w:tc>
      </w:tr>
      <w:tr>
        <w:trPr>
          <w:cantSplit/>
        </w:trPr>
        <w:tc>
          <w:tcPr>
            <w:tcW w:type="pct" w:w="2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Ключевые сценарии</w:t>
            </w:r>
          </w:p>
        </w:tc>
        <w:tc>
          <w:tcPr>
            <w:tcW w:type="pct" w:w="7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Маржинальная торговля, lending/borrowing, арбитраж, алготрейдинг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Требования к ИБ</w:t>
            </w:r>
          </w:p>
        </w:tc>
        <w:tc>
          <w:tcPr>
            <w:tcW w:type="pct" w:w="7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HSM, colocation, FIX protocol, institutional custody</w:t>
            </w:r>
          </w:p>
        </w:tc>
      </w:tr>
      <w:tr>
        <w:trPr>
          <w:cantSplit/>
        </w:trPr>
        <w:tc>
          <w:tcPr>
            <w:tcW w:type="pct" w:w="2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Паттерн доступа</w:t>
            </w:r>
          </w:p>
        </w:tc>
        <w:tc>
          <w:tcPr>
            <w:tcW w:type="pct" w:w="7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24/7, API + FIX + десктоп</w:t>
            </w:r>
          </w:p>
        </w:tc>
      </w:tr>
    </w:tbl>
    <w:p>
      <w:pPr>
        <w:spacing w:after="12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/>
      </w:r>
    </w:p>
    <w:p>
      <w:pPr>
        <w:pStyle w:val="Heading2"/>
        <w:spacing w:after="120" w:before="240" w:line="312"/>
      </w:pPr>
      <w:bookmarkStart w:id="100027" w:name="_Toc100027"/>
      <w:r>
        <w:rPr>
          <w:rFonts w:ascii="Calibri" w:eastAsia="SimHei"/>
          <w:b/>
          <w:bCs/>
          <w:color w:val="0F2027"/>
          <w:sz w:val="28"/>
          <w:szCs w:val="28"/>
        </w:rPr>
        <w:t xml:space="preserve">Сегмент 3: Кросс-бордер частные пользователи (P25 — P32)</w:t>
      </w:r>
      <w:bookmarkEnd w:id="100027"/>
    </w:p>
    <w:p>
      <w:pPr>
        <w:spacing w:after="12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Частные кросс-бордер пользователи — это мигранты, отправляющие деньги домой (P25), удалённые работники, получающие зарплату из-за рубежа (P26, P27, P29), предприниматели с международными партнёрами (P28, P30), консультанты (P31) и киберспортсмены (P32). Общей характеристикой сегмента является потребность в конвертации криптовалюты в локальные фиатные валюты (рубли, тенге, драмы, дирхамы, лиры, рупии) и компактные суммы переводов (от 30 000 до 300 000 руб./мес.). Ключевыми архитектурными решениями для этого сегмента являются: мобильный приоритет (mobile-first), поддержка мультиязычности, интеграция с локальными платёжными системами и упрощённый KYC для нерезидентов.</w:t>
      </w:r>
    </w:p>
    <w:p>
      <w:pPr>
        <w:pStyle w:val="Heading3"/>
        <w:spacing w:after="100" w:before="200" w:line="312"/>
      </w:pPr>
      <w:bookmarkStart w:id="100028" w:name="_Toc100028"/>
      <w:r>
        <w:rPr>
          <w:rFonts w:ascii="Calibri" w:eastAsia="SimHei"/>
          <w:b/>
          <w:bCs/>
          <w:color w:val="0F2027"/>
          <w:sz w:val="24"/>
          <w:szCs w:val="24"/>
        </w:rPr>
        <w:t xml:space="preserve">P25. Ахмед Магомедов — Мигрант-строитель (Таджикистан→Россия)</w:t>
      </w:r>
      <w:bookmarkEnd w:id="100028"/>
    </w:p>
    <w:p>
      <w:pPr>
        <w:spacing w:after="12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Сегмент: Кросс-бордер | Возраст: 26</w:t>
      </w:r>
    </w:p>
    <w:tbl>
      <w:tblPr>
        <w:tblW w:type="pct" w:w="100%"/>
        <w:tblBorders>
          <w:top w:val="single" w:color="C9A84C" w:sz="2"/>
          <w:left w:val="none"/>
          <w:bottom w:val="single" w:color="C9A84C" w:sz="2"/>
          <w:right w:val="none"/>
          <w:insideH w:val="single" w:color="DDD5C0" w:sz="1"/>
          <w:insideV w:val="none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25%"/>
            <w:shd w:fill="C9A84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1A1A1A"/>
                <w:sz w:val="21"/>
                <w:szCs w:val="21"/>
              </w:rPr>
              <w:t xml:space="preserve">Параметр</w:t>
            </w:r>
          </w:p>
        </w:tc>
        <w:tc>
          <w:tcPr>
            <w:tcW w:type="pct" w:w="75%"/>
            <w:shd w:fill="C9A84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1A1A1A"/>
                <w:sz w:val="21"/>
                <w:szCs w:val="21"/>
              </w:rPr>
              <w:t xml:space="preserve">Описание</w:t>
            </w:r>
          </w:p>
        </w:tc>
      </w:tr>
      <w:tr>
        <w:trPr>
          <w:cantSplit/>
        </w:trPr>
        <w:tc>
          <w:tcPr>
            <w:tcW w:type="pct" w:w="2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Профиль</w:t>
            </w:r>
          </w:p>
        </w:tc>
        <w:tc>
          <w:tcPr>
            <w:tcW w:type="pct" w:w="7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Работает в России, отправляет деньги семье в Таджикистан. 30 000 руб./мес.переводы. Без банка.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Цели</w:t>
            </w:r>
          </w:p>
        </w:tc>
        <w:tc>
          <w:tcPr>
            <w:tcW w:type="pct" w:w="7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Дешёвые переводы домой, простота, отсутствие банковского счёта</w:t>
            </w:r>
          </w:p>
        </w:tc>
      </w:tr>
      <w:tr>
        <w:trPr>
          <w:cantSplit/>
        </w:trPr>
        <w:tc>
          <w:tcPr>
            <w:tcW w:type="pct" w:w="2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Боли и барьеры</w:t>
            </w:r>
          </w:p>
        </w:tc>
        <w:tc>
          <w:tcPr>
            <w:tcW w:type="pct" w:w="7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Высокие комиссии Western Union, сложность открытия счёта, языковой барьер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Уровень KYC</w:t>
            </w:r>
          </w:p>
        </w:tc>
        <w:tc>
          <w:tcPr>
            <w:tcW w:type="pct" w:w="7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Неквалифицированный (нерезидент)</w:t>
            </w:r>
          </w:p>
        </w:tc>
      </w:tr>
      <w:tr>
        <w:trPr>
          <w:cantSplit/>
        </w:trPr>
        <w:tc>
          <w:tcPr>
            <w:tcW w:type="pct" w:w="2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Технический уровень</w:t>
            </w:r>
          </w:p>
        </w:tc>
        <w:tc>
          <w:tcPr>
            <w:tcW w:type="pct" w:w="7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Низкий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Риск-профиль</w:t>
            </w:r>
          </w:p>
        </w:tc>
        <w:tc>
          <w:tcPr>
            <w:tcW w:type="pct" w:w="7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Консервативный</w:t>
            </w:r>
          </w:p>
        </w:tc>
      </w:tr>
      <w:tr>
        <w:trPr>
          <w:cantSplit/>
        </w:trPr>
        <w:tc>
          <w:tcPr>
            <w:tcW w:type="pct" w:w="2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Ключевые сценарии</w:t>
            </w:r>
          </w:p>
        </w:tc>
        <w:tc>
          <w:tcPr>
            <w:tcW w:type="pct" w:w="7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P2P-перевод RUB→USDT→TJS, мобильный кошелёк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Требования к ИБ</w:t>
            </w:r>
          </w:p>
        </w:tc>
        <w:tc>
          <w:tcPr>
            <w:tcW w:type="pct" w:w="7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SMS-верификация, простой PIN, защита от мошенничества</w:t>
            </w:r>
          </w:p>
        </w:tc>
      </w:tr>
      <w:tr>
        <w:trPr>
          <w:cantSplit/>
        </w:trPr>
        <w:tc>
          <w:tcPr>
            <w:tcW w:type="pct" w:w="2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Паттерн доступа</w:t>
            </w:r>
          </w:p>
        </w:tc>
        <w:tc>
          <w:tcPr>
            <w:tcW w:type="pct" w:w="7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Ежемесячно, 10 мин, мобильное</w:t>
            </w:r>
          </w:p>
        </w:tc>
      </w:tr>
    </w:tbl>
    <w:p>
      <w:pPr>
        <w:spacing w:after="12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/>
      </w:r>
    </w:p>
    <w:p>
      <w:pPr>
        <w:pStyle w:val="Heading3"/>
        <w:spacing w:after="100" w:before="200" w:line="312"/>
      </w:pPr>
      <w:bookmarkStart w:id="100029" w:name="_Toc100029"/>
      <w:r>
        <w:rPr>
          <w:rFonts w:ascii="Calibri" w:eastAsia="SimHei"/>
          <w:b/>
          <w:bCs/>
          <w:color w:val="0F2027"/>
          <w:sz w:val="24"/>
          <w:szCs w:val="24"/>
        </w:rPr>
        <w:t xml:space="preserve">P26. Карен Оганисян — IT-подрядчик (Армения↔Россия)</w:t>
      </w:r>
      <w:bookmarkEnd w:id="100029"/>
    </w:p>
    <w:p>
      <w:pPr>
        <w:spacing w:after="12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Сегмент: Кросс-бордер | Возраст: 38</w:t>
      </w:r>
    </w:p>
    <w:tbl>
      <w:tblPr>
        <w:tblW w:type="pct" w:w="100%"/>
        <w:tblBorders>
          <w:top w:val="single" w:color="C9A84C" w:sz="2"/>
          <w:left w:val="none"/>
          <w:bottom w:val="single" w:color="C9A84C" w:sz="2"/>
          <w:right w:val="none"/>
          <w:insideH w:val="single" w:color="DDD5C0" w:sz="1"/>
          <w:insideV w:val="none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25%"/>
            <w:shd w:fill="C9A84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1A1A1A"/>
                <w:sz w:val="21"/>
                <w:szCs w:val="21"/>
              </w:rPr>
              <w:t xml:space="preserve">Параметр</w:t>
            </w:r>
          </w:p>
        </w:tc>
        <w:tc>
          <w:tcPr>
            <w:tcW w:type="pct" w:w="75%"/>
            <w:shd w:fill="C9A84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1A1A1A"/>
                <w:sz w:val="21"/>
                <w:szCs w:val="21"/>
              </w:rPr>
              <w:t xml:space="preserve">Описание</w:t>
            </w:r>
          </w:p>
        </w:tc>
      </w:tr>
      <w:tr>
        <w:trPr>
          <w:cantSplit/>
        </w:trPr>
        <w:tc>
          <w:tcPr>
            <w:tcW w:type="pct" w:w="2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Профиль</w:t>
            </w:r>
          </w:p>
        </w:tc>
        <w:tc>
          <w:tcPr>
            <w:tcW w:type="pct" w:w="7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Живёт в Ереване, работает на российские компании. Получает зарплату в USDT. 200 000 руб./мес.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Цели</w:t>
            </w:r>
          </w:p>
        </w:tc>
        <w:tc>
          <w:tcPr>
            <w:tcW w:type="pct" w:w="7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Получение зарплаты в USDT, конвертация в AMD/RUB, мультивалютный кошелёк</w:t>
            </w:r>
          </w:p>
        </w:tc>
      </w:tr>
      <w:tr>
        <w:trPr>
          <w:cantSplit/>
        </w:trPr>
        <w:tc>
          <w:tcPr>
            <w:tcW w:type="pct" w:w="2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Боли и барьеры</w:t>
            </w:r>
          </w:p>
        </w:tc>
        <w:tc>
          <w:tcPr>
            <w:tcW w:type="pct" w:w="7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Конвертация через несколько бирж, потеря на курсе, налоговая неопределённость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Уровень KYC</w:t>
            </w:r>
          </w:p>
        </w:tc>
        <w:tc>
          <w:tcPr>
            <w:tcW w:type="pct" w:w="7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Неквалифицированный (нерезидент)</w:t>
            </w:r>
          </w:p>
        </w:tc>
      </w:tr>
      <w:tr>
        <w:trPr>
          <w:cantSplit/>
        </w:trPr>
        <w:tc>
          <w:tcPr>
            <w:tcW w:type="pct" w:w="2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Технический уровень</w:t>
            </w:r>
          </w:p>
        </w:tc>
        <w:tc>
          <w:tcPr>
            <w:tcW w:type="pct" w:w="7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Высокий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Риск-профиль</w:t>
            </w:r>
          </w:p>
        </w:tc>
        <w:tc>
          <w:tcPr>
            <w:tcW w:type="pct" w:w="7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Умеренный</w:t>
            </w:r>
          </w:p>
        </w:tc>
      </w:tr>
      <w:tr>
        <w:trPr>
          <w:cantSplit/>
        </w:trPr>
        <w:tc>
          <w:tcPr>
            <w:tcW w:type="pct" w:w="2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Ключевые сценарии</w:t>
            </w:r>
          </w:p>
        </w:tc>
        <w:tc>
          <w:tcPr>
            <w:tcW w:type="pct" w:w="7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Получение USDT, конвертация USDT→AMD, мультивалютный баланс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Требования к ИБ</w:t>
            </w:r>
          </w:p>
        </w:tc>
        <w:tc>
          <w:tcPr>
            <w:tcW w:type="pct" w:w="7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2FA, whitelist адресов, мгновенные уведомления</w:t>
            </w:r>
          </w:p>
        </w:tc>
      </w:tr>
      <w:tr>
        <w:trPr>
          <w:cantSplit/>
        </w:trPr>
        <w:tc>
          <w:tcPr>
            <w:tcW w:type="pct" w:w="2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Паттерн доступа</w:t>
            </w:r>
          </w:p>
        </w:tc>
        <w:tc>
          <w:tcPr>
            <w:tcW w:type="pct" w:w="7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Еженедельно, 20 мин, мобильное + веб</w:t>
            </w:r>
          </w:p>
        </w:tc>
      </w:tr>
    </w:tbl>
    <w:p>
      <w:pPr>
        <w:spacing w:after="12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/>
      </w:r>
    </w:p>
    <w:p>
      <w:pPr>
        <w:pStyle w:val="Heading3"/>
        <w:spacing w:after="100" w:before="200" w:line="312"/>
      </w:pPr>
      <w:bookmarkStart w:id="100030" w:name="_Toc100030"/>
      <w:r>
        <w:rPr>
          <w:rFonts w:ascii="Calibri" w:eastAsia="SimHei"/>
          <w:b/>
          <w:bCs/>
          <w:color w:val="0F2027"/>
          <w:sz w:val="24"/>
          <w:szCs w:val="24"/>
        </w:rPr>
        <w:t xml:space="preserve">P27. Наиля Султанова — SMM-менеджер (Казахстан→Россия)</w:t>
      </w:r>
      <w:bookmarkEnd w:id="100030"/>
    </w:p>
    <w:p>
      <w:pPr>
        <w:spacing w:after="12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Сегмент: Кросс-бордер | Возраст: 29</w:t>
      </w:r>
    </w:p>
    <w:tbl>
      <w:tblPr>
        <w:tblW w:type="pct" w:w="100%"/>
        <w:tblBorders>
          <w:top w:val="single" w:color="C9A84C" w:sz="2"/>
          <w:left w:val="none"/>
          <w:bottom w:val="single" w:color="C9A84C" w:sz="2"/>
          <w:right w:val="none"/>
          <w:insideH w:val="single" w:color="DDD5C0" w:sz="1"/>
          <w:insideV w:val="none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25%"/>
            <w:shd w:fill="C9A84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1A1A1A"/>
                <w:sz w:val="21"/>
                <w:szCs w:val="21"/>
              </w:rPr>
              <w:t xml:space="preserve">Параметр</w:t>
            </w:r>
          </w:p>
        </w:tc>
        <w:tc>
          <w:tcPr>
            <w:tcW w:type="pct" w:w="75%"/>
            <w:shd w:fill="C9A84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1A1A1A"/>
                <w:sz w:val="21"/>
                <w:szCs w:val="21"/>
              </w:rPr>
              <w:t xml:space="preserve">Описание</w:t>
            </w:r>
          </w:p>
        </w:tc>
      </w:tr>
      <w:tr>
        <w:trPr>
          <w:cantSplit/>
        </w:trPr>
        <w:tc>
          <w:tcPr>
            <w:tcW w:type="pct" w:w="2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Профиль</w:t>
            </w:r>
          </w:p>
        </w:tc>
        <w:tc>
          <w:tcPr>
            <w:tcW w:type="pct" w:w="7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Работает удалённо на московское агентство. Получает оплату в USDT. 80 000 руб./мес.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Цели</w:t>
            </w:r>
          </w:p>
        </w:tc>
        <w:tc>
          <w:tcPr>
            <w:tcW w:type="pct" w:w="7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Получение оплаты, конвертация в KZT, минимальные комиссии</w:t>
            </w:r>
          </w:p>
        </w:tc>
      </w:tr>
      <w:tr>
        <w:trPr>
          <w:cantSplit/>
        </w:trPr>
        <w:tc>
          <w:tcPr>
            <w:tcW w:type="pct" w:w="2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Боли и барьеры</w:t>
            </w:r>
          </w:p>
        </w:tc>
        <w:tc>
          <w:tcPr>
            <w:tcW w:type="pct" w:w="7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P2P-мошенничество, непрозрачные курсы, нет инвойсов для налоговой РК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Уровень KYC</w:t>
            </w:r>
          </w:p>
        </w:tc>
        <w:tc>
          <w:tcPr>
            <w:tcW w:type="pct" w:w="7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Неквалифицированный (нерезидент)</w:t>
            </w:r>
          </w:p>
        </w:tc>
      </w:tr>
      <w:tr>
        <w:trPr>
          <w:cantSplit/>
        </w:trPr>
        <w:tc>
          <w:tcPr>
            <w:tcW w:type="pct" w:w="2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Технический уровень</w:t>
            </w:r>
          </w:p>
        </w:tc>
        <w:tc>
          <w:tcPr>
            <w:tcW w:type="pct" w:w="7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Средний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Риск-профиль</w:t>
            </w:r>
          </w:p>
        </w:tc>
        <w:tc>
          <w:tcPr>
            <w:tcW w:type="pct" w:w="7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Умеренный</w:t>
            </w:r>
          </w:p>
        </w:tc>
      </w:tr>
      <w:tr>
        <w:trPr>
          <w:cantSplit/>
        </w:trPr>
        <w:tc>
          <w:tcPr>
            <w:tcW w:type="pct" w:w="2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Ключевые сценарии</w:t>
            </w:r>
          </w:p>
        </w:tc>
        <w:tc>
          <w:tcPr>
            <w:tcW w:type="pct" w:w="7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Получение USDT, конвертация USDT→KZT, генерация инвойсов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Требования к ИБ</w:t>
            </w:r>
          </w:p>
        </w:tc>
        <w:tc>
          <w:tcPr>
            <w:tcW w:type="pct" w:w="7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Анти-фрод, 2FA, лимиты на вывод</w:t>
            </w:r>
          </w:p>
        </w:tc>
      </w:tr>
      <w:tr>
        <w:trPr>
          <w:cantSplit/>
        </w:trPr>
        <w:tc>
          <w:tcPr>
            <w:tcW w:type="pct" w:w="2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Паттерн доступа</w:t>
            </w:r>
          </w:p>
        </w:tc>
        <w:tc>
          <w:tcPr>
            <w:tcW w:type="pct" w:w="7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Еженедельно, 15 мин, мобильное</w:t>
            </w:r>
          </w:p>
        </w:tc>
      </w:tr>
    </w:tbl>
    <w:p>
      <w:pPr>
        <w:spacing w:after="12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/>
      </w:r>
    </w:p>
    <w:p>
      <w:pPr>
        <w:pStyle w:val="Heading3"/>
        <w:spacing w:after="100" w:before="200" w:line="312"/>
      </w:pPr>
      <w:bookmarkStart w:id="100031" w:name="_Toc100031"/>
      <w:r>
        <w:rPr>
          <w:rFonts w:ascii="Calibri" w:eastAsia="SimHei"/>
          <w:b/>
          <w:bCs/>
          <w:color w:val="0F2027"/>
          <w:sz w:val="24"/>
          <w:szCs w:val="24"/>
        </w:rPr>
        <w:t xml:space="preserve">P28. Владимир Чен — Предприниматель (Россия↔Китай)</w:t>
      </w:r>
      <w:bookmarkEnd w:id="100031"/>
    </w:p>
    <w:p>
      <w:pPr>
        <w:spacing w:after="12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Сегмент: Кросс-бордер | Возраст: 45</w:t>
      </w:r>
    </w:p>
    <w:tbl>
      <w:tblPr>
        <w:tblW w:type="pct" w:w="100%"/>
        <w:tblBorders>
          <w:top w:val="single" w:color="C9A84C" w:sz="2"/>
          <w:left w:val="none"/>
          <w:bottom w:val="single" w:color="C9A84C" w:sz="2"/>
          <w:right w:val="none"/>
          <w:insideH w:val="single" w:color="DDD5C0" w:sz="1"/>
          <w:insideV w:val="none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25%"/>
            <w:shd w:fill="C9A84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1A1A1A"/>
                <w:sz w:val="21"/>
                <w:szCs w:val="21"/>
              </w:rPr>
              <w:t xml:space="preserve">Параметр</w:t>
            </w:r>
          </w:p>
        </w:tc>
        <w:tc>
          <w:tcPr>
            <w:tcW w:type="pct" w:w="75%"/>
            <w:shd w:fill="C9A84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1A1A1A"/>
                <w:sz w:val="21"/>
                <w:szCs w:val="21"/>
              </w:rPr>
              <w:t xml:space="preserve">Описание</w:t>
            </w:r>
          </w:p>
        </w:tc>
      </w:tr>
      <w:tr>
        <w:trPr>
          <w:cantSplit/>
        </w:trPr>
        <w:tc>
          <w:tcPr>
            <w:tcW w:type="pct" w:w="2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Профиль</w:t>
            </w:r>
          </w:p>
        </w:tc>
        <w:tc>
          <w:tcPr>
            <w:tcW w:type="pct" w:w="7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Живёт в Москве, ведёт бизнес с Китаем 20 лет. Нужны юань-рубль переводы. 10 млн руб./мес.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Цели</w:t>
            </w:r>
          </w:p>
        </w:tc>
        <w:tc>
          <w:tcPr>
            <w:tcW w:type="pct" w:w="7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RUB↔CNY конвертация, быстрое зачисление, бизнес-инвойсы, валютный контроль</w:t>
            </w:r>
          </w:p>
        </w:tc>
      </w:tr>
      <w:tr>
        <w:trPr>
          <w:cantSplit/>
        </w:trPr>
        <w:tc>
          <w:tcPr>
            <w:tcW w:type="pct" w:w="2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Боли и барьеры</w:t>
            </w:r>
          </w:p>
        </w:tc>
        <w:tc>
          <w:tcPr>
            <w:tcW w:type="pct" w:w="7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Задержки банковских переводов 3-5 дней, высокие комиссии, необходимость пояснять каждую транзакцию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Уровень KYC</w:t>
            </w:r>
          </w:p>
        </w:tc>
        <w:tc>
          <w:tcPr>
            <w:tcW w:type="pct" w:w="7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Юридическое лицо</w:t>
            </w:r>
          </w:p>
        </w:tc>
      </w:tr>
      <w:tr>
        <w:trPr>
          <w:cantSplit/>
        </w:trPr>
        <w:tc>
          <w:tcPr>
            <w:tcW w:type="pct" w:w="2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Технический уровень</w:t>
            </w:r>
          </w:p>
        </w:tc>
        <w:tc>
          <w:tcPr>
            <w:tcW w:type="pct" w:w="7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Средний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Риск-профиль</w:t>
            </w:r>
          </w:p>
        </w:tc>
        <w:tc>
          <w:tcPr>
            <w:tcW w:type="pct" w:w="7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Консервативный</w:t>
            </w:r>
          </w:p>
        </w:tc>
      </w:tr>
      <w:tr>
        <w:trPr>
          <w:cantSplit/>
        </w:trPr>
        <w:tc>
          <w:tcPr>
            <w:tcW w:type="pct" w:w="2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Ключевые сценарии</w:t>
            </w:r>
          </w:p>
        </w:tc>
        <w:tc>
          <w:tcPr>
            <w:tcW w:type="pct" w:w="7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RUB→USDT→CNY, CNY→USDT→RUB, паспорт сделки, инвойсы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Требования к ИБ</w:t>
            </w:r>
          </w:p>
        </w:tc>
        <w:tc>
          <w:tcPr>
            <w:tcW w:type="pct" w:w="7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Корпоративный аккаунт, мультиподпись, аудит-лог для ЦБ</w:t>
            </w:r>
          </w:p>
        </w:tc>
      </w:tr>
      <w:tr>
        <w:trPr>
          <w:cantSplit/>
        </w:trPr>
        <w:tc>
          <w:tcPr>
            <w:tcW w:type="pct" w:w="2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Паттерн доступа</w:t>
            </w:r>
          </w:p>
        </w:tc>
        <w:tc>
          <w:tcPr>
            <w:tcW w:type="pct" w:w="7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Ежедневно, 30 мин, веб + API</w:t>
            </w:r>
          </w:p>
        </w:tc>
      </w:tr>
    </w:tbl>
    <w:p>
      <w:pPr>
        <w:spacing w:after="12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/>
      </w:r>
    </w:p>
    <w:p>
      <w:pPr>
        <w:pStyle w:val="Heading3"/>
        <w:spacing w:after="100" w:before="200" w:line="312"/>
      </w:pPr>
      <w:bookmarkStart w:id="100032" w:name="_Toc100032"/>
      <w:r>
        <w:rPr>
          <w:rFonts w:ascii="Calibri" w:eastAsia="SimHei"/>
          <w:b/>
          <w:bCs/>
          <w:color w:val="0F2027"/>
          <w:sz w:val="24"/>
          <w:szCs w:val="24"/>
        </w:rPr>
        <w:t xml:space="preserve">P29. Мария Ким — Преподаватель английского (онлайн, студенты из ОАЭ)</w:t>
      </w:r>
      <w:bookmarkEnd w:id="100032"/>
    </w:p>
    <w:p>
      <w:pPr>
        <w:spacing w:after="12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Сегмент: Кросс-бордер | Возраст: 33</w:t>
      </w:r>
    </w:p>
    <w:tbl>
      <w:tblPr>
        <w:tblW w:type="pct" w:w="100%"/>
        <w:tblBorders>
          <w:top w:val="single" w:color="C9A84C" w:sz="2"/>
          <w:left w:val="none"/>
          <w:bottom w:val="single" w:color="C9A84C" w:sz="2"/>
          <w:right w:val="none"/>
          <w:insideH w:val="single" w:color="DDD5C0" w:sz="1"/>
          <w:insideV w:val="none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25%"/>
            <w:shd w:fill="C9A84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1A1A1A"/>
                <w:sz w:val="21"/>
                <w:szCs w:val="21"/>
              </w:rPr>
              <w:t xml:space="preserve">Параметр</w:t>
            </w:r>
          </w:p>
        </w:tc>
        <w:tc>
          <w:tcPr>
            <w:tcW w:type="pct" w:w="75%"/>
            <w:shd w:fill="C9A84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1A1A1A"/>
                <w:sz w:val="21"/>
                <w:szCs w:val="21"/>
              </w:rPr>
              <w:t xml:space="preserve">Описание</w:t>
            </w:r>
          </w:p>
        </w:tc>
      </w:tr>
      <w:tr>
        <w:trPr>
          <w:cantSplit/>
        </w:trPr>
        <w:tc>
          <w:tcPr>
            <w:tcW w:type="pct" w:w="2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Профиль</w:t>
            </w:r>
          </w:p>
        </w:tc>
        <w:tc>
          <w:tcPr>
            <w:tcW w:type="pct" w:w="7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Живёт в СПб, преподаёт онлайн студентам из ОАЭ. Получает оплату в дирхамах/USDT. 100 000 руб./мес.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Цели</w:t>
            </w:r>
          </w:p>
        </w:tc>
        <w:tc>
          <w:tcPr>
            <w:tcW w:type="pct" w:w="7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Получение оплаты из ОАЭ, конвертация AED/USDT→RUB, простота</w:t>
            </w:r>
          </w:p>
        </w:tc>
      </w:tr>
      <w:tr>
        <w:trPr>
          <w:cantSplit/>
        </w:trPr>
        <w:tc>
          <w:tcPr>
            <w:tcW w:type="pct" w:w="2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Боли и барьеры</w:t>
            </w:r>
          </w:p>
        </w:tc>
        <w:tc>
          <w:tcPr>
            <w:tcW w:type="pct" w:w="7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PayPal заблокирован, банковские переводы дорогие, P2P-риски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Уровень KYC</w:t>
            </w:r>
          </w:p>
        </w:tc>
        <w:tc>
          <w:tcPr>
            <w:tcW w:type="pct" w:w="7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Неквалифицированный</w:t>
            </w:r>
          </w:p>
        </w:tc>
      </w:tr>
      <w:tr>
        <w:trPr>
          <w:cantSplit/>
        </w:trPr>
        <w:tc>
          <w:tcPr>
            <w:tcW w:type="pct" w:w="2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Технический уровень</w:t>
            </w:r>
          </w:p>
        </w:tc>
        <w:tc>
          <w:tcPr>
            <w:tcW w:type="pct" w:w="7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Средний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Риск-профиль</w:t>
            </w:r>
          </w:p>
        </w:tc>
        <w:tc>
          <w:tcPr>
            <w:tcW w:type="pct" w:w="7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Умеренный</w:t>
            </w:r>
          </w:p>
        </w:tc>
      </w:tr>
      <w:tr>
        <w:trPr>
          <w:cantSplit/>
        </w:trPr>
        <w:tc>
          <w:tcPr>
            <w:tcW w:type="pct" w:w="2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Ключевые сценарии</w:t>
            </w:r>
          </w:p>
        </w:tc>
        <w:tc>
          <w:tcPr>
            <w:tcW w:type="pct" w:w="7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Получение USDT от студентов, конвертация в рубли, рекуррентные платежи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Требования к ИБ</w:t>
            </w:r>
          </w:p>
        </w:tc>
        <w:tc>
          <w:tcPr>
            <w:tcW w:type="pct" w:w="7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Ссылки для оплаты, push-уведомления, 2FA</w:t>
            </w:r>
          </w:p>
        </w:tc>
      </w:tr>
      <w:tr>
        <w:trPr>
          <w:cantSplit/>
        </w:trPr>
        <w:tc>
          <w:tcPr>
            <w:tcW w:type="pct" w:w="2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Паттерн доступа</w:t>
            </w:r>
          </w:p>
        </w:tc>
        <w:tc>
          <w:tcPr>
            <w:tcW w:type="pct" w:w="7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Еженедельно, 15 мин, мобильное</w:t>
            </w:r>
          </w:p>
        </w:tc>
      </w:tr>
    </w:tbl>
    <w:p>
      <w:pPr>
        <w:spacing w:after="12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/>
      </w:r>
    </w:p>
    <w:p>
      <w:pPr>
        <w:pStyle w:val="Heading3"/>
        <w:spacing w:after="100" w:before="200" w:line="312"/>
      </w:pPr>
      <w:bookmarkStart w:id="100033" w:name="_Toc100033"/>
      <w:r>
        <w:rPr>
          <w:rFonts w:ascii="Calibri" w:eastAsia="SimHei"/>
          <w:b/>
          <w:bCs/>
          <w:color w:val="0F2027"/>
          <w:sz w:val="24"/>
          <w:szCs w:val="24"/>
        </w:rPr>
        <w:t xml:space="preserve">P30. Хасан Алиев — Владелец турфирмы (Россия↔Турция)</w:t>
      </w:r>
      <w:bookmarkEnd w:id="100033"/>
    </w:p>
    <w:p>
      <w:pPr>
        <w:spacing w:after="12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Сегмент: Кросс-бордер | Возраст: 40</w:t>
      </w:r>
    </w:p>
    <w:tbl>
      <w:tblPr>
        <w:tblW w:type="pct" w:w="100%"/>
        <w:tblBorders>
          <w:top w:val="single" w:color="C9A84C" w:sz="2"/>
          <w:left w:val="none"/>
          <w:bottom w:val="single" w:color="C9A84C" w:sz="2"/>
          <w:right w:val="none"/>
          <w:insideH w:val="single" w:color="DDD5C0" w:sz="1"/>
          <w:insideV w:val="none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25%"/>
            <w:shd w:fill="C9A84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1A1A1A"/>
                <w:sz w:val="21"/>
                <w:szCs w:val="21"/>
              </w:rPr>
              <w:t xml:space="preserve">Параметр</w:t>
            </w:r>
          </w:p>
        </w:tc>
        <w:tc>
          <w:tcPr>
            <w:tcW w:type="pct" w:w="75%"/>
            <w:shd w:fill="C9A84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1A1A1A"/>
                <w:sz w:val="21"/>
                <w:szCs w:val="21"/>
              </w:rPr>
              <w:t xml:space="preserve">Описание</w:t>
            </w:r>
          </w:p>
        </w:tc>
      </w:tr>
      <w:tr>
        <w:trPr>
          <w:cantSplit/>
        </w:trPr>
        <w:tc>
          <w:tcPr>
            <w:tcW w:type="pct" w:w="2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Профиль</w:t>
            </w:r>
          </w:p>
        </w:tc>
        <w:tc>
          <w:tcPr>
            <w:tcW w:type="pct" w:w="7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Организует туры в Турцию, оплата отелей в лирах. Оборот: 15 млн руб./мес. Сезонный бизнес.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Цели</w:t>
            </w:r>
          </w:p>
        </w:tc>
        <w:tc>
          <w:tcPr>
            <w:tcW w:type="pct" w:w="7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Оплата отелей и партнёров в TRY, быстрый перевод, сезонная ликвидность</w:t>
            </w:r>
          </w:p>
        </w:tc>
      </w:tr>
      <w:tr>
        <w:trPr>
          <w:cantSplit/>
        </w:trPr>
        <w:tc>
          <w:tcPr>
            <w:tcW w:type="pct" w:w="2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Боли и барьеры</w:t>
            </w:r>
          </w:p>
        </w:tc>
        <w:tc>
          <w:tcPr>
            <w:tcW w:type="pct" w:w="7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Сезонные колебания ликвидности, курсовые риски, задержки банковских переводов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Уровень KYC</w:t>
            </w:r>
          </w:p>
        </w:tc>
        <w:tc>
          <w:tcPr>
            <w:tcW w:type="pct" w:w="7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Юридическое лицо</w:t>
            </w:r>
          </w:p>
        </w:tc>
      </w:tr>
      <w:tr>
        <w:trPr>
          <w:cantSplit/>
        </w:trPr>
        <w:tc>
          <w:tcPr>
            <w:tcW w:type="pct" w:w="2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Технический уровень</w:t>
            </w:r>
          </w:p>
        </w:tc>
        <w:tc>
          <w:tcPr>
            <w:tcW w:type="pct" w:w="7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Средний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Риск-профиль</w:t>
            </w:r>
          </w:p>
        </w:tc>
        <w:tc>
          <w:tcPr>
            <w:tcW w:type="pct" w:w="7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Умеренный</w:t>
            </w:r>
          </w:p>
        </w:tc>
      </w:tr>
      <w:tr>
        <w:trPr>
          <w:cantSplit/>
        </w:trPr>
        <w:tc>
          <w:tcPr>
            <w:tcW w:type="pct" w:w="2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Ключевые сценарии</w:t>
            </w:r>
          </w:p>
        </w:tc>
        <w:tc>
          <w:tcPr>
            <w:tcW w:type="pct" w:w="7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RUB→USDT→TRY, массовые выплаты партнёрам, хеджирование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Требования к ИБ</w:t>
            </w:r>
          </w:p>
        </w:tc>
        <w:tc>
          <w:tcPr>
            <w:tcW w:type="pct" w:w="7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Корпоративный аккаунт, лимиты, RBAC для менеджеров</w:t>
            </w:r>
          </w:p>
        </w:tc>
      </w:tr>
      <w:tr>
        <w:trPr>
          <w:cantSplit/>
        </w:trPr>
        <w:tc>
          <w:tcPr>
            <w:tcW w:type="pct" w:w="2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Паттерн доступа</w:t>
            </w:r>
          </w:p>
        </w:tc>
        <w:tc>
          <w:tcPr>
            <w:tcW w:type="pct" w:w="7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Ежедневно (в сезон), 1 час, веб</w:t>
            </w:r>
          </w:p>
        </w:tc>
      </w:tr>
    </w:tbl>
    <w:p>
      <w:pPr>
        <w:spacing w:after="12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/>
      </w:r>
    </w:p>
    <w:p>
      <w:pPr>
        <w:pStyle w:val="Heading3"/>
        <w:spacing w:after="100" w:before="200" w:line="312"/>
      </w:pPr>
      <w:bookmarkStart w:id="100034" w:name="_Toc100034"/>
      <w:r>
        <w:rPr>
          <w:rFonts w:ascii="Calibri" w:eastAsia="SimHei"/>
          <w:b/>
          <w:bCs/>
          <w:color w:val="0F2027"/>
          <w:sz w:val="24"/>
          <w:szCs w:val="24"/>
        </w:rPr>
        <w:t xml:space="preserve">P31. Ирина Медведева — Удалённый врач-консультант (Россия→Германия)</w:t>
      </w:r>
      <w:bookmarkEnd w:id="100034"/>
    </w:p>
    <w:p>
      <w:pPr>
        <w:spacing w:after="12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Сегмент: Кросс-бордер | Возраст: 37</w:t>
      </w:r>
    </w:p>
    <w:tbl>
      <w:tblPr>
        <w:tblW w:type="pct" w:w="100%"/>
        <w:tblBorders>
          <w:top w:val="single" w:color="C9A84C" w:sz="2"/>
          <w:left w:val="none"/>
          <w:bottom w:val="single" w:color="C9A84C" w:sz="2"/>
          <w:right w:val="none"/>
          <w:insideH w:val="single" w:color="DDD5C0" w:sz="1"/>
          <w:insideV w:val="none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25%"/>
            <w:shd w:fill="C9A84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1A1A1A"/>
                <w:sz w:val="21"/>
                <w:szCs w:val="21"/>
              </w:rPr>
              <w:t xml:space="preserve">Параметр</w:t>
            </w:r>
          </w:p>
        </w:tc>
        <w:tc>
          <w:tcPr>
            <w:tcW w:type="pct" w:w="75%"/>
            <w:shd w:fill="C9A84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1A1A1A"/>
                <w:sz w:val="21"/>
                <w:szCs w:val="21"/>
              </w:rPr>
              <w:t xml:space="preserve">Описание</w:t>
            </w:r>
          </w:p>
        </w:tc>
      </w:tr>
      <w:tr>
        <w:trPr>
          <w:cantSplit/>
        </w:trPr>
        <w:tc>
          <w:tcPr>
            <w:tcW w:type="pct" w:w="2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Профиль</w:t>
            </w:r>
          </w:p>
        </w:tc>
        <w:tc>
          <w:tcPr>
            <w:tcW w:type="pct" w:w="7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Консультирует пациентов из Германии онлайн. Получает EUR. 200 000 руб./мес. Нужен легальный канал.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Цели</w:t>
            </w:r>
          </w:p>
        </w:tc>
        <w:tc>
          <w:tcPr>
            <w:tcW w:type="pct" w:w="7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Получение EUR→RUB, налоговое соответствие в двух странах, репутационная безопасность</w:t>
            </w:r>
          </w:p>
        </w:tc>
      </w:tr>
      <w:tr>
        <w:trPr>
          <w:cantSplit/>
        </w:trPr>
        <w:tc>
          <w:tcPr>
            <w:tcW w:type="pct" w:w="2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Боли и барьеры</w:t>
            </w:r>
          </w:p>
        </w:tc>
        <w:tc>
          <w:tcPr>
            <w:tcW w:type="pct" w:w="7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Санкционные ограничения, двойное налогообложение, банковские блокировки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Уровень KYC</w:t>
            </w:r>
          </w:p>
        </w:tc>
        <w:tc>
          <w:tcPr>
            <w:tcW w:type="pct" w:w="7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Квалифицированный</w:t>
            </w:r>
          </w:p>
        </w:tc>
      </w:tr>
      <w:tr>
        <w:trPr>
          <w:cantSplit/>
        </w:trPr>
        <w:tc>
          <w:tcPr>
            <w:tcW w:type="pct" w:w="2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Технический уровень</w:t>
            </w:r>
          </w:p>
        </w:tc>
        <w:tc>
          <w:tcPr>
            <w:tcW w:type="pct" w:w="7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Средний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Риск-профиль</w:t>
            </w:r>
          </w:p>
        </w:tc>
        <w:tc>
          <w:tcPr>
            <w:tcW w:type="pct" w:w="7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Консервативный</w:t>
            </w:r>
          </w:p>
        </w:tc>
      </w:tr>
      <w:tr>
        <w:trPr>
          <w:cantSplit/>
        </w:trPr>
        <w:tc>
          <w:tcPr>
            <w:tcW w:type="pct" w:w="2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Ключевые сценарии</w:t>
            </w:r>
          </w:p>
        </w:tc>
        <w:tc>
          <w:tcPr>
            <w:tcW w:type="pct" w:w="7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Получение EUR/USDT, конвертация в RUB, налоговая отчётность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Требования к ИБ</w:t>
            </w:r>
          </w:p>
        </w:tc>
        <w:tc>
          <w:tcPr>
            <w:tcW w:type="pct" w:w="7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Шифрование данных пациентов, GDPR compliance, 2FA</w:t>
            </w:r>
          </w:p>
        </w:tc>
      </w:tr>
      <w:tr>
        <w:trPr>
          <w:cantSplit/>
        </w:trPr>
        <w:tc>
          <w:tcPr>
            <w:tcW w:type="pct" w:w="2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Паттерн доступа</w:t>
            </w:r>
          </w:p>
        </w:tc>
        <w:tc>
          <w:tcPr>
            <w:tcW w:type="pct" w:w="7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Еженедельно, 20 мин, веб</w:t>
            </w:r>
          </w:p>
        </w:tc>
      </w:tr>
    </w:tbl>
    <w:p>
      <w:pPr>
        <w:spacing w:after="12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/>
      </w:r>
    </w:p>
    <w:p>
      <w:pPr>
        <w:pStyle w:val="Heading3"/>
        <w:spacing w:after="100" w:before="200" w:line="312"/>
      </w:pPr>
      <w:bookmarkStart w:id="100035" w:name="_Toc100035"/>
      <w:r>
        <w:rPr>
          <w:rFonts w:ascii="Calibri" w:eastAsia="SimHei"/>
          <w:b/>
          <w:bCs/>
          <w:color w:val="0F2027"/>
          <w:sz w:val="24"/>
          <w:szCs w:val="24"/>
        </w:rPr>
        <w:t xml:space="preserve">P32. Дмитрий Орлов — Киберспортсмен (получает призовые из-за рубежа)</w:t>
      </w:r>
      <w:bookmarkEnd w:id="100035"/>
    </w:p>
    <w:p>
      <w:pPr>
        <w:spacing w:after="12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Сегмент: Кросс-бордер | Возраст: 25</w:t>
      </w:r>
    </w:p>
    <w:tbl>
      <w:tblPr>
        <w:tblW w:type="pct" w:w="100%"/>
        <w:tblBorders>
          <w:top w:val="single" w:color="C9A84C" w:sz="2"/>
          <w:left w:val="none"/>
          <w:bottom w:val="single" w:color="C9A84C" w:sz="2"/>
          <w:right w:val="none"/>
          <w:insideH w:val="single" w:color="DDD5C0" w:sz="1"/>
          <w:insideV w:val="none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25%"/>
            <w:shd w:fill="C9A84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1A1A1A"/>
                <w:sz w:val="21"/>
                <w:szCs w:val="21"/>
              </w:rPr>
              <w:t xml:space="preserve">Параметр</w:t>
            </w:r>
          </w:p>
        </w:tc>
        <w:tc>
          <w:tcPr>
            <w:tcW w:type="pct" w:w="75%"/>
            <w:shd w:fill="C9A84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1A1A1A"/>
                <w:sz w:val="21"/>
                <w:szCs w:val="21"/>
              </w:rPr>
              <w:t xml:space="preserve">Описание</w:t>
            </w:r>
          </w:p>
        </w:tc>
      </w:tr>
      <w:tr>
        <w:trPr>
          <w:cantSplit/>
        </w:trPr>
        <w:tc>
          <w:tcPr>
            <w:tcW w:type="pct" w:w="2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Профиль</w:t>
            </w:r>
          </w:p>
        </w:tc>
        <w:tc>
          <w:tcPr>
            <w:tcW w:type="pct" w:w="7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Профессиональный геймер, призовые в USDT/USDC от международных турниров. 300 000 руб./мес. нерегулярно.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Цели</w:t>
            </w:r>
          </w:p>
        </w:tc>
        <w:tc>
          <w:tcPr>
            <w:tcW w:type="pct" w:w="7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Получение призовых в крипте, быстрая конвертация, документальное подтверждение дохода</w:t>
            </w:r>
          </w:p>
        </w:tc>
      </w:tr>
      <w:tr>
        <w:trPr>
          <w:cantSplit/>
        </w:trPr>
        <w:tc>
          <w:tcPr>
            <w:tcW w:type="pct" w:w="2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Боли и барьеры</w:t>
            </w:r>
          </w:p>
        </w:tc>
        <w:tc>
          <w:tcPr>
            <w:tcW w:type="pct" w:w="7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Блокировка крупных зачислений, отсутствие справок о доходе, непонятные налоги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Уровень KYC</w:t>
            </w:r>
          </w:p>
        </w:tc>
        <w:tc>
          <w:tcPr>
            <w:tcW w:type="pct" w:w="7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Квалифицированный</w:t>
            </w:r>
          </w:p>
        </w:tc>
      </w:tr>
      <w:tr>
        <w:trPr>
          <w:cantSplit/>
        </w:trPr>
        <w:tc>
          <w:tcPr>
            <w:tcW w:type="pct" w:w="2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Технический уровень</w:t>
            </w:r>
          </w:p>
        </w:tc>
        <w:tc>
          <w:tcPr>
            <w:tcW w:type="pct" w:w="7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Высокий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Риск-профиль</w:t>
            </w:r>
          </w:p>
        </w:tc>
        <w:tc>
          <w:tcPr>
            <w:tcW w:type="pct" w:w="7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Агрессивный</w:t>
            </w:r>
          </w:p>
        </w:tc>
      </w:tr>
      <w:tr>
        <w:trPr>
          <w:cantSplit/>
        </w:trPr>
        <w:tc>
          <w:tcPr>
            <w:tcW w:type="pct" w:w="2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Ключевые сценарии</w:t>
            </w:r>
          </w:p>
        </w:tc>
        <w:tc>
          <w:tcPr>
            <w:tcW w:type="pct" w:w="7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Получение USDT/USDC, конвертация, справки о доходе для банка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Требования к ИБ</w:t>
            </w:r>
          </w:p>
        </w:tc>
        <w:tc>
          <w:tcPr>
            <w:tcW w:type="pct" w:w="7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Whitelist адресов турниров, мгновенные уведомления, 2FA</w:t>
            </w:r>
          </w:p>
        </w:tc>
      </w:tr>
      <w:tr>
        <w:trPr>
          <w:cantSplit/>
        </w:trPr>
        <w:tc>
          <w:tcPr>
            <w:tcW w:type="pct" w:w="2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Паттерн доступа</w:t>
            </w:r>
          </w:p>
        </w:tc>
        <w:tc>
          <w:tcPr>
            <w:tcW w:type="pct" w:w="7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Несколько раз в месяц, 15 мин, мобильное</w:t>
            </w:r>
          </w:p>
        </w:tc>
      </w:tr>
    </w:tbl>
    <w:p>
      <w:pPr>
        <w:spacing w:after="12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/>
      </w:r>
    </w:p>
    <w:p>
      <w:pPr>
        <w:pStyle w:val="Heading2"/>
        <w:spacing w:after="120" w:before="240" w:line="312"/>
      </w:pPr>
      <w:bookmarkStart w:id="100036" w:name="_Toc100036"/>
      <w:r>
        <w:rPr>
          <w:rFonts w:ascii="Calibri" w:eastAsia="SimHei"/>
          <w:b/>
          <w:bCs/>
          <w:color w:val="0F2027"/>
          <w:sz w:val="28"/>
          <w:szCs w:val="28"/>
        </w:rPr>
        <w:t xml:space="preserve">Сегмент 4: Операторы платформы (P33 — P40)</w:t>
      </w:r>
      <w:bookmarkEnd w:id="100036"/>
    </w:p>
    <w:p>
      <w:pPr>
        <w:spacing w:after="12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Операторы платформы — внутренние пользователи, обеспечивающие функционирование, комплаенс и безопасность платформы. Этот сегмент включает AML-аналитика (P33), CTO (P34), специалиста поддержки (P35), риск-менеджера (P36), юриста (P37), DevOps-инженера (P38), листинг-менеджера (P39) и внутреннего аудитора (P40). Ключевым архитектурным требованием является строгий separation of duties: ни один оператор не должен иметь возможность единолично выполнить критическую операцию (блокировка счёта, снятие карантина, крупный вывод). Все действия операторов логируются в immutable audit trail с криптографической защитой от модификации.</w:t>
      </w:r>
    </w:p>
    <w:p>
      <w:pPr>
        <w:pStyle w:val="Heading3"/>
        <w:spacing w:after="100" w:before="200" w:line="312"/>
      </w:pPr>
      <w:bookmarkStart w:id="100037" w:name="_Toc100037"/>
      <w:r>
        <w:rPr>
          <w:rFonts w:ascii="Calibri" w:eastAsia="SimHei"/>
          <w:b/>
          <w:bCs/>
          <w:color w:val="0F2027"/>
          <w:sz w:val="24"/>
          <w:szCs w:val="24"/>
        </w:rPr>
        <w:t xml:space="preserve">P33. Екатерина Фёдорова — Compliance Officer / AML-аналитик</w:t>
      </w:r>
      <w:bookmarkEnd w:id="100037"/>
    </w:p>
    <w:p>
      <w:pPr>
        <w:spacing w:after="12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Сегмент: Оператор платформы | Возраст: 38</w:t>
      </w:r>
    </w:p>
    <w:tbl>
      <w:tblPr>
        <w:tblW w:type="pct" w:w="100%"/>
        <w:tblBorders>
          <w:top w:val="single" w:color="C9A84C" w:sz="2"/>
          <w:left w:val="none"/>
          <w:bottom w:val="single" w:color="C9A84C" w:sz="2"/>
          <w:right w:val="none"/>
          <w:insideH w:val="single" w:color="DDD5C0" w:sz="1"/>
          <w:insideV w:val="none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25%"/>
            <w:shd w:fill="C9A84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1A1A1A"/>
                <w:sz w:val="21"/>
                <w:szCs w:val="21"/>
              </w:rPr>
              <w:t xml:space="preserve">Параметр</w:t>
            </w:r>
          </w:p>
        </w:tc>
        <w:tc>
          <w:tcPr>
            <w:tcW w:type="pct" w:w="75%"/>
            <w:shd w:fill="C9A84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1A1A1A"/>
                <w:sz w:val="21"/>
                <w:szCs w:val="21"/>
              </w:rPr>
              <w:t xml:space="preserve">Описание</w:t>
            </w:r>
          </w:p>
        </w:tc>
      </w:tr>
      <w:tr>
        <w:trPr>
          <w:cantSplit/>
        </w:trPr>
        <w:tc>
          <w:tcPr>
            <w:tcW w:type="pct" w:w="2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Профиль</w:t>
            </w:r>
          </w:p>
        </w:tc>
        <w:tc>
          <w:tcPr>
            <w:tcW w:type="pct" w:w="7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10 лет опыта в комплаенсе банка. Отвечает за 115-ФЗ, KYC/AML, карантины, отчётность в Росфинмониторинг.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Цели</w:t>
            </w:r>
          </w:p>
        </w:tc>
        <w:tc>
          <w:tcPr>
            <w:tcW w:type="pct" w:w="7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Эффективный мониторинг транзакций, автоматические SAR, минимум ложных срабатываний</w:t>
            </w:r>
          </w:p>
        </w:tc>
      </w:tr>
      <w:tr>
        <w:trPr>
          <w:cantSplit/>
        </w:trPr>
        <w:tc>
          <w:tcPr>
            <w:tcW w:type="pct" w:w="2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Боли и барьеры</w:t>
            </w:r>
          </w:p>
        </w:tc>
        <w:tc>
          <w:tcPr>
            <w:tcW w:type="pct" w:w="7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Ручной review тысяч транзакций, отсутствие ML-моделей, интеграция с Росфинмониторинг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Уровень KYC</w:t>
            </w:r>
          </w:p>
        </w:tc>
        <w:tc>
          <w:tcPr>
            <w:tcW w:type="pct" w:w="7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Сотрудник (повышенные права)</w:t>
            </w:r>
          </w:p>
        </w:tc>
      </w:tr>
      <w:tr>
        <w:trPr>
          <w:cantSplit/>
        </w:trPr>
        <w:tc>
          <w:tcPr>
            <w:tcW w:type="pct" w:w="2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Технический уровень</w:t>
            </w:r>
          </w:p>
        </w:tc>
        <w:tc>
          <w:tcPr>
            <w:tcW w:type="pct" w:w="7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Средний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Риск-профиль</w:t>
            </w:r>
          </w:p>
        </w:tc>
        <w:tc>
          <w:tcPr>
            <w:tcW w:type="pct" w:w="7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N/A</w:t>
            </w:r>
          </w:p>
        </w:tc>
      </w:tr>
      <w:tr>
        <w:trPr>
          <w:cantSplit/>
        </w:trPr>
        <w:tc>
          <w:tcPr>
            <w:tcW w:type="pct" w:w="2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Ключевые сценарии</w:t>
            </w:r>
          </w:p>
        </w:tc>
        <w:tc>
          <w:tcPr>
            <w:tcW w:type="pct" w:w="7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Транзакционный мониторинг, SAR-отчёты, карантины, KYC-review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Требования к ИБ</w:t>
            </w:r>
          </w:p>
        </w:tc>
        <w:tc>
          <w:tcPr>
            <w:tcW w:type="pct" w:w="7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MFA, session timeout 15 мин, RBAC, аудит-лог действий</w:t>
            </w:r>
          </w:p>
        </w:tc>
      </w:tr>
      <w:tr>
        <w:trPr>
          <w:cantSplit/>
        </w:trPr>
        <w:tc>
          <w:tcPr>
            <w:tcW w:type="pct" w:w="2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Паттерн доступа</w:t>
            </w:r>
          </w:p>
        </w:tc>
        <w:tc>
          <w:tcPr>
            <w:tcW w:type="pct" w:w="7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Ежедневно, 8 часов, десктоп</w:t>
            </w:r>
          </w:p>
        </w:tc>
      </w:tr>
    </w:tbl>
    <w:p>
      <w:pPr>
        <w:spacing w:after="12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/>
      </w:r>
    </w:p>
    <w:p>
      <w:pPr>
        <w:pStyle w:val="Heading3"/>
        <w:spacing w:after="100" w:before="200" w:line="312"/>
      </w:pPr>
      <w:bookmarkStart w:id="100038" w:name="_Toc100038"/>
      <w:r>
        <w:rPr>
          <w:rFonts w:ascii="Calibri" w:eastAsia="SimHei"/>
          <w:b/>
          <w:bCs/>
          <w:color w:val="0F2027"/>
          <w:sz w:val="24"/>
          <w:szCs w:val="24"/>
        </w:rPr>
        <w:t xml:space="preserve">P34. Максим Волков — CTO платформы</w:t>
      </w:r>
      <w:bookmarkEnd w:id="100038"/>
    </w:p>
    <w:p>
      <w:pPr>
        <w:spacing w:after="12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Сегмент: Оператор платформы | Возраст: 42</w:t>
      </w:r>
    </w:p>
    <w:tbl>
      <w:tblPr>
        <w:tblW w:type="pct" w:w="100%"/>
        <w:tblBorders>
          <w:top w:val="single" w:color="C9A84C" w:sz="2"/>
          <w:left w:val="none"/>
          <w:bottom w:val="single" w:color="C9A84C" w:sz="2"/>
          <w:right w:val="none"/>
          <w:insideH w:val="single" w:color="DDD5C0" w:sz="1"/>
          <w:insideV w:val="none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25%"/>
            <w:shd w:fill="C9A84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1A1A1A"/>
                <w:sz w:val="21"/>
                <w:szCs w:val="21"/>
              </w:rPr>
              <w:t xml:space="preserve">Параметр</w:t>
            </w:r>
          </w:p>
        </w:tc>
        <w:tc>
          <w:tcPr>
            <w:tcW w:type="pct" w:w="75%"/>
            <w:shd w:fill="C9A84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1A1A1A"/>
                <w:sz w:val="21"/>
                <w:szCs w:val="21"/>
              </w:rPr>
              <w:t xml:space="preserve">Описание</w:t>
            </w:r>
          </w:p>
        </w:tc>
      </w:tr>
      <w:tr>
        <w:trPr>
          <w:cantSplit/>
        </w:trPr>
        <w:tc>
          <w:tcPr>
            <w:tcW w:type="pct" w:w="2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Профиль</w:t>
            </w:r>
          </w:p>
        </w:tc>
        <w:tc>
          <w:tcPr>
            <w:tcW w:type="pct" w:w="7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15 лет в FinTech, отвечает за архитектуру, безопасность инфраструктуры, SLA 99.95%.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Цели</w:t>
            </w:r>
          </w:p>
        </w:tc>
        <w:tc>
          <w:tcPr>
            <w:tcW w:type="pct" w:w="7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Стабильность, масштабируемость, безопасность, соответствие ГОСТ/ФСТЭК</w:t>
            </w:r>
          </w:p>
        </w:tc>
      </w:tr>
      <w:tr>
        <w:trPr>
          <w:cantSplit/>
        </w:trPr>
        <w:tc>
          <w:tcPr>
            <w:tcW w:type="pct" w:w="2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Боли и барьеры</w:t>
            </w:r>
          </w:p>
        </w:tc>
        <w:tc>
          <w:tcPr>
            <w:tcW w:type="pct" w:w="7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Двойные стандарты шифрования (GOST + AES), сертификация HSM, унаследованные системы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Уровень KYC</w:t>
            </w:r>
          </w:p>
        </w:tc>
        <w:tc>
          <w:tcPr>
            <w:tcW w:type="pct" w:w="7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Сотрудник (максимальные права)</w:t>
            </w:r>
          </w:p>
        </w:tc>
      </w:tr>
      <w:tr>
        <w:trPr>
          <w:cantSplit/>
        </w:trPr>
        <w:tc>
          <w:tcPr>
            <w:tcW w:type="pct" w:w="2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Технический уровень</w:t>
            </w:r>
          </w:p>
        </w:tc>
        <w:tc>
          <w:tcPr>
            <w:tcW w:type="pct" w:w="7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Экспертный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Риск-профиль</w:t>
            </w:r>
          </w:p>
        </w:tc>
        <w:tc>
          <w:tcPr>
            <w:tcW w:type="pct" w:w="7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N/A</w:t>
            </w:r>
          </w:p>
        </w:tc>
      </w:tr>
      <w:tr>
        <w:trPr>
          <w:cantSplit/>
        </w:trPr>
        <w:tc>
          <w:tcPr>
            <w:tcW w:type="pct" w:w="2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Ключевые сценарии</w:t>
            </w:r>
          </w:p>
        </w:tc>
        <w:tc>
          <w:tcPr>
            <w:tcW w:type="pct" w:w="7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Мониторинг инфраструктуры, deployment, incident response, аудит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Требования к ИБ</w:t>
            </w:r>
          </w:p>
        </w:tc>
        <w:tc>
          <w:tcPr>
            <w:tcW w:type="pct" w:w="7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Hardware key, dedicated VPN, separate admin network, audit log</w:t>
            </w:r>
          </w:p>
        </w:tc>
      </w:tr>
      <w:tr>
        <w:trPr>
          <w:cantSplit/>
        </w:trPr>
        <w:tc>
          <w:tcPr>
            <w:tcW w:type="pct" w:w="2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Паттерн доступа</w:t>
            </w:r>
          </w:p>
        </w:tc>
        <w:tc>
          <w:tcPr>
            <w:tcW w:type="pct" w:w="7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24/7 on-call, десктоп + CLI</w:t>
            </w:r>
          </w:p>
        </w:tc>
      </w:tr>
    </w:tbl>
    <w:p>
      <w:pPr>
        <w:spacing w:after="12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/>
      </w:r>
    </w:p>
    <w:p>
      <w:pPr>
        <w:pStyle w:val="Heading3"/>
        <w:spacing w:after="100" w:before="200" w:line="312"/>
      </w:pPr>
      <w:bookmarkStart w:id="100039" w:name="_Toc100039"/>
      <w:r>
        <w:rPr>
          <w:rFonts w:ascii="Calibri" w:eastAsia="SimHei"/>
          <w:b/>
          <w:bCs/>
          <w:color w:val="0F2027"/>
          <w:sz w:val="24"/>
          <w:szCs w:val="24"/>
        </w:rPr>
        <w:t xml:space="preserve">P35. Алина Карпова — Специалист поддержки клиентов</w:t>
      </w:r>
      <w:bookmarkEnd w:id="100039"/>
    </w:p>
    <w:p>
      <w:pPr>
        <w:spacing w:after="12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Сегмент: Оператор платформы | Возраст: 30</w:t>
      </w:r>
    </w:p>
    <w:tbl>
      <w:tblPr>
        <w:tblW w:type="pct" w:w="100%"/>
        <w:tblBorders>
          <w:top w:val="single" w:color="C9A84C" w:sz="2"/>
          <w:left w:val="none"/>
          <w:bottom w:val="single" w:color="C9A84C" w:sz="2"/>
          <w:right w:val="none"/>
          <w:insideH w:val="single" w:color="DDD5C0" w:sz="1"/>
          <w:insideV w:val="none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25%"/>
            <w:shd w:fill="C9A84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1A1A1A"/>
                <w:sz w:val="21"/>
                <w:szCs w:val="21"/>
              </w:rPr>
              <w:t xml:space="preserve">Параметр</w:t>
            </w:r>
          </w:p>
        </w:tc>
        <w:tc>
          <w:tcPr>
            <w:tcW w:type="pct" w:w="75%"/>
            <w:shd w:fill="C9A84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1A1A1A"/>
                <w:sz w:val="21"/>
                <w:szCs w:val="21"/>
              </w:rPr>
              <w:t xml:space="preserve">Описание</w:t>
            </w:r>
          </w:p>
        </w:tc>
      </w:tr>
      <w:tr>
        <w:trPr>
          <w:cantSplit/>
        </w:trPr>
        <w:tc>
          <w:tcPr>
            <w:tcW w:type="pct" w:w="2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Профиль</w:t>
            </w:r>
          </w:p>
        </w:tc>
        <w:tc>
          <w:tcPr>
            <w:tcW w:type="pct" w:w="7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Первая линия поддержки, обрабатывает запросы пользователей. 100+ тикетов/день.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Цели</w:t>
            </w:r>
          </w:p>
        </w:tc>
        <w:tc>
          <w:tcPr>
            <w:tcW w:type="pct" w:w="7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Быстрое разрешение инцидентов, удовлетворённость клиентов, эскалация сложных случаев</w:t>
            </w:r>
          </w:p>
        </w:tc>
      </w:tr>
      <w:tr>
        <w:trPr>
          <w:cantSplit/>
        </w:trPr>
        <w:tc>
          <w:tcPr>
            <w:tcW w:type="pct" w:w="2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Боли и барьеры</w:t>
            </w:r>
          </w:p>
        </w:tc>
        <w:tc>
          <w:tcPr>
            <w:tcW w:type="pct" w:w="7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Недостаток информации о статусе транзакций, отсутствие единого CRM, языковой барьер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Уровень KYC</w:t>
            </w:r>
          </w:p>
        </w:tc>
        <w:tc>
          <w:tcPr>
            <w:tcW w:type="pct" w:w="7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Сотрудник (ограниченные права)</w:t>
            </w:r>
          </w:p>
        </w:tc>
      </w:tr>
      <w:tr>
        <w:trPr>
          <w:cantSplit/>
        </w:trPr>
        <w:tc>
          <w:tcPr>
            <w:tcW w:type="pct" w:w="2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Технический уровень</w:t>
            </w:r>
          </w:p>
        </w:tc>
        <w:tc>
          <w:tcPr>
            <w:tcW w:type="pct" w:w="7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Средний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Риск-профиль</w:t>
            </w:r>
          </w:p>
        </w:tc>
        <w:tc>
          <w:tcPr>
            <w:tcW w:type="pct" w:w="7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N/A</w:t>
            </w:r>
          </w:p>
        </w:tc>
      </w:tr>
      <w:tr>
        <w:trPr>
          <w:cantSplit/>
        </w:trPr>
        <w:tc>
          <w:tcPr>
            <w:tcW w:type="pct" w:w="2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Ключевые сценарии</w:t>
            </w:r>
          </w:p>
        </w:tc>
        <w:tc>
          <w:tcPr>
            <w:tcW w:type="pct" w:w="7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Просмотр статуса клиента, эскалация, верификация запросов, FAQ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Требования к ИБ</w:t>
            </w:r>
          </w:p>
        </w:tc>
        <w:tc>
          <w:tcPr>
            <w:tcW w:type="pct" w:w="7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Минимальный доступ к данным, masked PII, session recording</w:t>
            </w:r>
          </w:p>
        </w:tc>
      </w:tr>
      <w:tr>
        <w:trPr>
          <w:cantSplit/>
        </w:trPr>
        <w:tc>
          <w:tcPr>
            <w:tcW w:type="pct" w:w="2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Паттерн доступа</w:t>
            </w:r>
          </w:p>
        </w:tc>
        <w:tc>
          <w:tcPr>
            <w:tcW w:type="pct" w:w="7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Ежедневно, 8 часов, десктоп</w:t>
            </w:r>
          </w:p>
        </w:tc>
      </w:tr>
    </w:tbl>
    <w:p>
      <w:pPr>
        <w:spacing w:after="12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/>
      </w:r>
    </w:p>
    <w:p>
      <w:pPr>
        <w:pStyle w:val="Heading3"/>
        <w:spacing w:after="100" w:before="200" w:line="312"/>
      </w:pPr>
      <w:bookmarkStart w:id="100040" w:name="_Toc100040"/>
      <w:r>
        <w:rPr>
          <w:rFonts w:ascii="Calibri" w:eastAsia="SimHei"/>
          <w:b/>
          <w:bCs/>
          <w:color w:val="0F2027"/>
          <w:sz w:val="24"/>
          <w:szCs w:val="24"/>
        </w:rPr>
        <w:t xml:space="preserve">P36. Роман Щербаков — Риск-менеджер</w:t>
      </w:r>
      <w:bookmarkEnd w:id="100040"/>
    </w:p>
    <w:p>
      <w:pPr>
        <w:spacing w:after="12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Сегмент: Оператор платформы | Возраст: 35</w:t>
      </w:r>
    </w:p>
    <w:tbl>
      <w:tblPr>
        <w:tblW w:type="pct" w:w="100%"/>
        <w:tblBorders>
          <w:top w:val="single" w:color="C9A84C" w:sz="2"/>
          <w:left w:val="none"/>
          <w:bottom w:val="single" w:color="C9A84C" w:sz="2"/>
          <w:right w:val="none"/>
          <w:insideH w:val="single" w:color="DDD5C0" w:sz="1"/>
          <w:insideV w:val="none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25%"/>
            <w:shd w:fill="C9A84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1A1A1A"/>
                <w:sz w:val="21"/>
                <w:szCs w:val="21"/>
              </w:rPr>
              <w:t xml:space="preserve">Параметр</w:t>
            </w:r>
          </w:p>
        </w:tc>
        <w:tc>
          <w:tcPr>
            <w:tcW w:type="pct" w:w="75%"/>
            <w:shd w:fill="C9A84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1A1A1A"/>
                <w:sz w:val="21"/>
                <w:szCs w:val="21"/>
              </w:rPr>
              <w:t xml:space="preserve">Описание</w:t>
            </w:r>
          </w:p>
        </w:tc>
      </w:tr>
      <w:tr>
        <w:trPr>
          <w:cantSplit/>
        </w:trPr>
        <w:tc>
          <w:tcPr>
            <w:tcW w:type="pct" w:w="2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Профиль</w:t>
            </w:r>
          </w:p>
        </w:tc>
        <w:tc>
          <w:tcPr>
            <w:tcW w:type="pct" w:w="7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Управляет рыночными и кредитными рисками платформы. Настраивает лимиты, мониторит маржу.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Цели</w:t>
            </w:r>
          </w:p>
        </w:tc>
        <w:tc>
          <w:tcPr>
            <w:tcW w:type="pct" w:w="7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Автоматические лимиты, realtime risk engine, стресс-тестирование</w:t>
            </w:r>
          </w:p>
        </w:tc>
      </w:tr>
      <w:tr>
        <w:trPr>
          <w:cantSplit/>
        </w:trPr>
        <w:tc>
          <w:tcPr>
            <w:tcW w:type="pct" w:w="2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Боли и барьеры</w:t>
            </w:r>
          </w:p>
        </w:tc>
        <w:tc>
          <w:tcPr>
            <w:tcW w:type="pct" w:w="7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Ручной расчёт рисков, отсутствие backtesting, волатильность крипторынка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Уровень KYC</w:t>
            </w:r>
          </w:p>
        </w:tc>
        <w:tc>
          <w:tcPr>
            <w:tcW w:type="pct" w:w="7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Сотрудник (повышенные права)</w:t>
            </w:r>
          </w:p>
        </w:tc>
      </w:tr>
      <w:tr>
        <w:trPr>
          <w:cantSplit/>
        </w:trPr>
        <w:tc>
          <w:tcPr>
            <w:tcW w:type="pct" w:w="2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Технический уровень</w:t>
            </w:r>
          </w:p>
        </w:tc>
        <w:tc>
          <w:tcPr>
            <w:tcW w:type="pct" w:w="7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Высокий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Риск-профиль</w:t>
            </w:r>
          </w:p>
        </w:tc>
        <w:tc>
          <w:tcPr>
            <w:tcW w:type="pct" w:w="7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N/A</w:t>
            </w:r>
          </w:p>
        </w:tc>
      </w:tr>
      <w:tr>
        <w:trPr>
          <w:cantSplit/>
        </w:trPr>
        <w:tc>
          <w:tcPr>
            <w:tcW w:type="pct" w:w="2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Ключевые сценарии</w:t>
            </w:r>
          </w:p>
        </w:tc>
        <w:tc>
          <w:tcPr>
            <w:tcW w:type="pct" w:w="7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Risk dashboard, лимиты, margin calls, стресс-тесты, отчётность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Требования к ИБ</w:t>
            </w:r>
          </w:p>
        </w:tc>
        <w:tc>
          <w:tcPr>
            <w:tcW w:type="pct" w:w="7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MFA, RBAC, audit log, read-only для торговых данных</w:t>
            </w:r>
          </w:p>
        </w:tc>
      </w:tr>
      <w:tr>
        <w:trPr>
          <w:cantSplit/>
        </w:trPr>
        <w:tc>
          <w:tcPr>
            <w:tcW w:type="pct" w:w="2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Паттерн доступа</w:t>
            </w:r>
          </w:p>
        </w:tc>
        <w:tc>
          <w:tcPr>
            <w:tcW w:type="pct" w:w="7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Ежедневно, 8 часов, десктоп</w:t>
            </w:r>
          </w:p>
        </w:tc>
      </w:tr>
    </w:tbl>
    <w:p>
      <w:pPr>
        <w:spacing w:after="12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/>
      </w:r>
    </w:p>
    <w:p>
      <w:pPr>
        <w:pStyle w:val="Heading3"/>
        <w:spacing w:after="100" w:before="200" w:line="312"/>
      </w:pPr>
      <w:bookmarkStart w:id="100041" w:name="_Toc100041"/>
      <w:r>
        <w:rPr>
          <w:rFonts w:ascii="Calibri" w:eastAsia="SimHei"/>
          <w:b/>
          <w:bCs/>
          <w:color w:val="0F2027"/>
          <w:sz w:val="24"/>
          <w:szCs w:val="24"/>
        </w:rPr>
        <w:t xml:space="preserve">P37. Оксана Захарова — Начальник юридического отдела</w:t>
      </w:r>
      <w:bookmarkEnd w:id="100041"/>
    </w:p>
    <w:p>
      <w:pPr>
        <w:spacing w:after="12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Сегмент: Оператор платформы | Возраст: 45</w:t>
      </w:r>
    </w:p>
    <w:tbl>
      <w:tblPr>
        <w:tblW w:type="pct" w:w="100%"/>
        <w:tblBorders>
          <w:top w:val="single" w:color="C9A84C" w:sz="2"/>
          <w:left w:val="none"/>
          <w:bottom w:val="single" w:color="C9A84C" w:sz="2"/>
          <w:right w:val="none"/>
          <w:insideH w:val="single" w:color="DDD5C0" w:sz="1"/>
          <w:insideV w:val="none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25%"/>
            <w:shd w:fill="C9A84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1A1A1A"/>
                <w:sz w:val="21"/>
                <w:szCs w:val="21"/>
              </w:rPr>
              <w:t xml:space="preserve">Параметр</w:t>
            </w:r>
          </w:p>
        </w:tc>
        <w:tc>
          <w:tcPr>
            <w:tcW w:type="pct" w:w="75%"/>
            <w:shd w:fill="C9A84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1A1A1A"/>
                <w:sz w:val="21"/>
                <w:szCs w:val="21"/>
              </w:rPr>
              <w:t xml:space="preserve">Описание</w:t>
            </w:r>
          </w:p>
        </w:tc>
      </w:tr>
      <w:tr>
        <w:trPr>
          <w:cantSplit/>
        </w:trPr>
        <w:tc>
          <w:tcPr>
            <w:tcW w:type="pct" w:w="2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Профиль</w:t>
            </w:r>
          </w:p>
        </w:tc>
        <w:tc>
          <w:tcPr>
            <w:tcW w:type="pct" w:w="7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Банковский юрист, 20 лет опыта. Отвечает за лицензирование, договоры, регуляторные запросы.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Цели</w:t>
            </w:r>
          </w:p>
        </w:tc>
        <w:tc>
          <w:tcPr>
            <w:tcW w:type="pct" w:w="7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Соответствие закону 1194918-8, подготовка к проверкам ЦБ, обновление договоров</w:t>
            </w:r>
          </w:p>
        </w:tc>
      </w:tr>
      <w:tr>
        <w:trPr>
          <w:cantSplit/>
        </w:trPr>
        <w:tc>
          <w:tcPr>
            <w:tcW w:type="pct" w:w="2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Боли и барьеры</w:t>
            </w:r>
          </w:p>
        </w:tc>
        <w:tc>
          <w:tcPr>
            <w:tcW w:type="pct" w:w="7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Нехватка прецедентов, быстро меняющееся законодательство, запросы ЦБ сжатые сроки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Уровень KYC</w:t>
            </w:r>
          </w:p>
        </w:tc>
        <w:tc>
          <w:tcPr>
            <w:tcW w:type="pct" w:w="7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Сотрудник (конфиденциальный доступ)</w:t>
            </w:r>
          </w:p>
        </w:tc>
      </w:tr>
      <w:tr>
        <w:trPr>
          <w:cantSplit/>
        </w:trPr>
        <w:tc>
          <w:tcPr>
            <w:tcW w:type="pct" w:w="2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Технический уровень</w:t>
            </w:r>
          </w:p>
        </w:tc>
        <w:tc>
          <w:tcPr>
            <w:tcW w:type="pct" w:w="7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Низкий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Риск-профиль</w:t>
            </w:r>
          </w:p>
        </w:tc>
        <w:tc>
          <w:tcPr>
            <w:tcW w:type="pct" w:w="7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N/A</w:t>
            </w:r>
          </w:p>
        </w:tc>
      </w:tr>
      <w:tr>
        <w:trPr>
          <w:cantSplit/>
        </w:trPr>
        <w:tc>
          <w:tcPr>
            <w:tcW w:type="pct" w:w="2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Ключевые сценарии</w:t>
            </w:r>
          </w:p>
        </w:tc>
        <w:tc>
          <w:tcPr>
            <w:tcW w:type="pct" w:w="7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Регуляторная отчётность, договоры, лицензирование, проверки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Требования к ИБ</w:t>
            </w:r>
          </w:p>
        </w:tc>
        <w:tc>
          <w:tcPr>
            <w:tcW w:type="pct" w:w="7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Шифрование документов, NDA, ограниченный доступ, DLP</w:t>
            </w:r>
          </w:p>
        </w:tc>
      </w:tr>
      <w:tr>
        <w:trPr>
          <w:cantSplit/>
        </w:trPr>
        <w:tc>
          <w:tcPr>
            <w:tcW w:type="pct" w:w="2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Паттерн доступа</w:t>
            </w:r>
          </w:p>
        </w:tc>
        <w:tc>
          <w:tcPr>
            <w:tcW w:type="pct" w:w="7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Ежедневно, 6 часов, десктоп</w:t>
            </w:r>
          </w:p>
        </w:tc>
      </w:tr>
    </w:tbl>
    <w:p>
      <w:pPr>
        <w:spacing w:after="12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/>
      </w:r>
    </w:p>
    <w:p>
      <w:pPr>
        <w:pStyle w:val="Heading3"/>
        <w:spacing w:after="100" w:before="200" w:line="312"/>
      </w:pPr>
      <w:bookmarkStart w:id="100042" w:name="_Toc100042"/>
      <w:r>
        <w:rPr>
          <w:rFonts w:ascii="Calibri" w:eastAsia="SimHei"/>
          <w:b/>
          <w:bCs/>
          <w:color w:val="0F2027"/>
          <w:sz w:val="24"/>
          <w:szCs w:val="24"/>
        </w:rPr>
        <w:t xml:space="preserve">P38. Тимур Рашидов — DevOps-инженер</w:t>
      </w:r>
      <w:bookmarkEnd w:id="100042"/>
    </w:p>
    <w:p>
      <w:pPr>
        <w:spacing w:after="12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Сегмент: Оператор платформы | Возраст: 28</w:t>
      </w:r>
    </w:p>
    <w:tbl>
      <w:tblPr>
        <w:tblW w:type="pct" w:w="100%"/>
        <w:tblBorders>
          <w:top w:val="single" w:color="C9A84C" w:sz="2"/>
          <w:left w:val="none"/>
          <w:bottom w:val="single" w:color="C9A84C" w:sz="2"/>
          <w:right w:val="none"/>
          <w:insideH w:val="single" w:color="DDD5C0" w:sz="1"/>
          <w:insideV w:val="none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25%"/>
            <w:shd w:fill="C9A84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1A1A1A"/>
                <w:sz w:val="21"/>
                <w:szCs w:val="21"/>
              </w:rPr>
              <w:t xml:space="preserve">Параметр</w:t>
            </w:r>
          </w:p>
        </w:tc>
        <w:tc>
          <w:tcPr>
            <w:tcW w:type="pct" w:w="75%"/>
            <w:shd w:fill="C9A84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1A1A1A"/>
                <w:sz w:val="21"/>
                <w:szCs w:val="21"/>
              </w:rPr>
              <w:t xml:space="preserve">Описание</w:t>
            </w:r>
          </w:p>
        </w:tc>
      </w:tr>
      <w:tr>
        <w:trPr>
          <w:cantSplit/>
        </w:trPr>
        <w:tc>
          <w:tcPr>
            <w:tcW w:type="pct" w:w="2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Профиль</w:t>
            </w:r>
          </w:p>
        </w:tc>
        <w:tc>
          <w:tcPr>
            <w:tcW w:type="pct" w:w="7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Отвечает за CI/CD, Kubernetes, мониторинг, backup, disaster recovery.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Цели</w:t>
            </w:r>
          </w:p>
        </w:tc>
        <w:tc>
          <w:tcPr>
            <w:tcW w:type="pct" w:w="7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Zero-downtime deployment, автоматический failover, инфраструктура как код</w:t>
            </w:r>
          </w:p>
        </w:tc>
      </w:tr>
      <w:tr>
        <w:trPr>
          <w:cantSplit/>
        </w:trPr>
        <w:tc>
          <w:tcPr>
            <w:tcW w:type="pct" w:w="2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Боли и барьеры</w:t>
            </w:r>
          </w:p>
        </w:tc>
        <w:tc>
          <w:tcPr>
            <w:tcW w:type="pct" w:w="7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Сертификационные требования к ЦОД, GOST-шифрование в transit, backup compliance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Уровень KYC</w:t>
            </w:r>
          </w:p>
        </w:tc>
        <w:tc>
          <w:tcPr>
            <w:tcW w:type="pct" w:w="7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Сотрудник (инфраструктурный доступ)</w:t>
            </w:r>
          </w:p>
        </w:tc>
      </w:tr>
      <w:tr>
        <w:trPr>
          <w:cantSplit/>
        </w:trPr>
        <w:tc>
          <w:tcPr>
            <w:tcW w:type="pct" w:w="2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Технический уровень</w:t>
            </w:r>
          </w:p>
        </w:tc>
        <w:tc>
          <w:tcPr>
            <w:tcW w:type="pct" w:w="7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Экспертный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Риск-профиль</w:t>
            </w:r>
          </w:p>
        </w:tc>
        <w:tc>
          <w:tcPr>
            <w:tcW w:type="pct" w:w="7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N/A</w:t>
            </w:r>
          </w:p>
        </w:tc>
      </w:tr>
      <w:tr>
        <w:trPr>
          <w:cantSplit/>
        </w:trPr>
        <w:tc>
          <w:tcPr>
            <w:tcW w:type="pct" w:w="2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Ключевые сценарии</w:t>
            </w:r>
          </w:p>
        </w:tc>
        <w:tc>
          <w:tcPr>
            <w:tcW w:type="pct" w:w="7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CI/CD, мониторинг, backup/restore, incident management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Требования к ИБ</w:t>
            </w:r>
          </w:p>
        </w:tc>
        <w:tc>
          <w:tcPr>
            <w:tcW w:type="pct" w:w="7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Bastion host, VPN, MFA, Secrets management, audit log</w:t>
            </w:r>
          </w:p>
        </w:tc>
      </w:tr>
      <w:tr>
        <w:trPr>
          <w:cantSplit/>
        </w:trPr>
        <w:tc>
          <w:tcPr>
            <w:tcW w:type="pct" w:w="2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Паттерн доступа</w:t>
            </w:r>
          </w:p>
        </w:tc>
        <w:tc>
          <w:tcPr>
            <w:tcW w:type="pct" w:w="7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Ежедневно + on-call, CLI + dashboard</w:t>
            </w:r>
          </w:p>
        </w:tc>
      </w:tr>
    </w:tbl>
    <w:p>
      <w:pPr>
        <w:spacing w:after="12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/>
      </w:r>
    </w:p>
    <w:p>
      <w:pPr>
        <w:pStyle w:val="Heading3"/>
        <w:spacing w:after="100" w:before="200" w:line="312"/>
      </w:pPr>
      <w:bookmarkStart w:id="100043" w:name="_Toc100043"/>
      <w:r>
        <w:rPr>
          <w:rFonts w:ascii="Calibri" w:eastAsia="SimHei"/>
          <w:b/>
          <w:bCs/>
          <w:color w:val="0F2027"/>
          <w:sz w:val="24"/>
          <w:szCs w:val="24"/>
        </w:rPr>
        <w:t xml:space="preserve">P39. Инна Белых — Листинг-менеджер</w:t>
      </w:r>
      <w:bookmarkEnd w:id="100043"/>
    </w:p>
    <w:p>
      <w:pPr>
        <w:spacing w:after="12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Сегмент: Оператор платформы | Возраст: 33</w:t>
      </w:r>
    </w:p>
    <w:tbl>
      <w:tblPr>
        <w:tblW w:type="pct" w:w="100%"/>
        <w:tblBorders>
          <w:top w:val="single" w:color="C9A84C" w:sz="2"/>
          <w:left w:val="none"/>
          <w:bottom w:val="single" w:color="C9A84C" w:sz="2"/>
          <w:right w:val="none"/>
          <w:insideH w:val="single" w:color="DDD5C0" w:sz="1"/>
          <w:insideV w:val="none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25%"/>
            <w:shd w:fill="C9A84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1A1A1A"/>
                <w:sz w:val="21"/>
                <w:szCs w:val="21"/>
              </w:rPr>
              <w:t xml:space="preserve">Параметр</w:t>
            </w:r>
          </w:p>
        </w:tc>
        <w:tc>
          <w:tcPr>
            <w:tcW w:type="pct" w:w="75%"/>
            <w:shd w:fill="C9A84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1A1A1A"/>
                <w:sz w:val="21"/>
                <w:szCs w:val="21"/>
              </w:rPr>
              <w:t xml:space="preserve">Описание</w:t>
            </w:r>
          </w:p>
        </w:tc>
      </w:tr>
      <w:tr>
        <w:trPr>
          <w:cantSplit/>
        </w:trPr>
        <w:tc>
          <w:tcPr>
            <w:tcW w:type="pct" w:w="2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Профиль</w:t>
            </w:r>
          </w:p>
        </w:tc>
        <w:tc>
          <w:tcPr>
            <w:tcW w:type="pct" w:w="7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Отбирает токены для листинга, проводит due diligence проектов, согласовывает с комплаенс.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Цели</w:t>
            </w:r>
          </w:p>
        </w:tc>
        <w:tc>
          <w:tcPr>
            <w:tcW w:type="pct" w:w="7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Быстрый и безопасный листинг, due diligence, соответствие требованиям ЦБ</w:t>
            </w:r>
          </w:p>
        </w:tc>
      </w:tr>
      <w:tr>
        <w:trPr>
          <w:cantSplit/>
        </w:trPr>
        <w:tc>
          <w:tcPr>
            <w:tcW w:type="pct" w:w="2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Боли и барьеры</w:t>
            </w:r>
          </w:p>
        </w:tc>
        <w:tc>
          <w:tcPr>
            <w:tcW w:type="pct" w:w="7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Ручной процесс анализа проектов, давление со стороны эмитентов, нет чеклиста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Уровень KYC</w:t>
            </w:r>
          </w:p>
        </w:tc>
        <w:tc>
          <w:tcPr>
            <w:tcW w:type="pct" w:w="7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Сотрудник (операционные права)</w:t>
            </w:r>
          </w:p>
        </w:tc>
      </w:tr>
      <w:tr>
        <w:trPr>
          <w:cantSplit/>
        </w:trPr>
        <w:tc>
          <w:tcPr>
            <w:tcW w:type="pct" w:w="2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Технический уровень</w:t>
            </w:r>
          </w:p>
        </w:tc>
        <w:tc>
          <w:tcPr>
            <w:tcW w:type="pct" w:w="7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Средний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Риск-профиль</w:t>
            </w:r>
          </w:p>
        </w:tc>
        <w:tc>
          <w:tcPr>
            <w:tcW w:type="pct" w:w="7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N/A</w:t>
            </w:r>
          </w:p>
        </w:tc>
      </w:tr>
      <w:tr>
        <w:trPr>
          <w:cantSplit/>
        </w:trPr>
        <w:tc>
          <w:tcPr>
            <w:tcW w:type="pct" w:w="2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Ключевые сценарии</w:t>
            </w:r>
          </w:p>
        </w:tc>
        <w:tc>
          <w:tcPr>
            <w:tcW w:type="pct" w:w="7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Due diligence, листинг/делистинг, коммуникация с эмитентами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Требования к ИБ</w:t>
            </w:r>
          </w:p>
        </w:tc>
        <w:tc>
          <w:tcPr>
            <w:tcW w:type="pct" w:w="7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RBAC, аудит-лог решений, confidentiality</w:t>
            </w:r>
          </w:p>
        </w:tc>
      </w:tr>
      <w:tr>
        <w:trPr>
          <w:cantSplit/>
        </w:trPr>
        <w:tc>
          <w:tcPr>
            <w:tcW w:type="pct" w:w="2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Паттерн доступа</w:t>
            </w:r>
          </w:p>
        </w:tc>
        <w:tc>
          <w:tcPr>
            <w:tcW w:type="pct" w:w="7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Ежедневно, 6 часов, десктоп</w:t>
            </w:r>
          </w:p>
        </w:tc>
      </w:tr>
    </w:tbl>
    <w:p>
      <w:pPr>
        <w:spacing w:after="12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/>
      </w:r>
    </w:p>
    <w:p>
      <w:pPr>
        <w:pStyle w:val="Heading3"/>
        <w:spacing w:after="100" w:before="200" w:line="312"/>
      </w:pPr>
      <w:bookmarkStart w:id="100044" w:name="_Toc100044"/>
      <w:r>
        <w:rPr>
          <w:rFonts w:ascii="Calibri" w:eastAsia="SimHei"/>
          <w:b/>
          <w:bCs/>
          <w:color w:val="0F2027"/>
          <w:sz w:val="24"/>
          <w:szCs w:val="24"/>
        </w:rPr>
        <w:t xml:space="preserve">P40. Павел Ильин — Внутренний аудитор</w:t>
      </w:r>
      <w:bookmarkEnd w:id="100044"/>
    </w:p>
    <w:p>
      <w:pPr>
        <w:spacing w:after="12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Сегмент: Оператор платформы | Возраст: 50</w:t>
      </w:r>
    </w:p>
    <w:tbl>
      <w:tblPr>
        <w:tblW w:type="pct" w:w="100%"/>
        <w:tblBorders>
          <w:top w:val="single" w:color="C9A84C" w:sz="2"/>
          <w:left w:val="none"/>
          <w:bottom w:val="single" w:color="C9A84C" w:sz="2"/>
          <w:right w:val="none"/>
          <w:insideH w:val="single" w:color="DDD5C0" w:sz="1"/>
          <w:insideV w:val="none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25%"/>
            <w:shd w:fill="C9A84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1A1A1A"/>
                <w:sz w:val="21"/>
                <w:szCs w:val="21"/>
              </w:rPr>
              <w:t xml:space="preserve">Параметр</w:t>
            </w:r>
          </w:p>
        </w:tc>
        <w:tc>
          <w:tcPr>
            <w:tcW w:type="pct" w:w="75%"/>
            <w:shd w:fill="C9A84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1A1A1A"/>
                <w:sz w:val="21"/>
                <w:szCs w:val="21"/>
              </w:rPr>
              <w:t xml:space="preserve">Описание</w:t>
            </w:r>
          </w:p>
        </w:tc>
      </w:tr>
      <w:tr>
        <w:trPr>
          <w:cantSplit/>
        </w:trPr>
        <w:tc>
          <w:tcPr>
            <w:tcW w:type="pct" w:w="2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Профиль</w:t>
            </w:r>
          </w:p>
        </w:tc>
        <w:tc>
          <w:tcPr>
            <w:tcW w:type="pct" w:w="7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Независимый аудитор процессов платформы. Отчитывается перед советом директоров. Бывший сотрудник ЦБ.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Цели</w:t>
            </w:r>
          </w:p>
        </w:tc>
        <w:tc>
          <w:tcPr>
            <w:tcW w:type="pct" w:w="7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Независимый контроль, выявление нарушений, рекомендации по улучшению</w:t>
            </w:r>
          </w:p>
        </w:tc>
      </w:tr>
      <w:tr>
        <w:trPr>
          <w:cantSplit/>
        </w:trPr>
        <w:tc>
          <w:tcPr>
            <w:tcW w:type="pct" w:w="2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Боли и барьеры</w:t>
            </w:r>
          </w:p>
        </w:tc>
        <w:tc>
          <w:tcPr>
            <w:tcW w:type="pct" w:w="7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Недостаточная прозрачность операций, отсутствие автоматизированного аудита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Уровень KYC</w:t>
            </w:r>
          </w:p>
        </w:tc>
        <w:tc>
          <w:tcPr>
            <w:tcW w:type="pct" w:w="7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Сотрудник (аудиторский доступ)</w:t>
            </w:r>
          </w:p>
        </w:tc>
      </w:tr>
      <w:tr>
        <w:trPr>
          <w:cantSplit/>
        </w:trPr>
        <w:tc>
          <w:tcPr>
            <w:tcW w:type="pct" w:w="2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Технический уровень</w:t>
            </w:r>
          </w:p>
        </w:tc>
        <w:tc>
          <w:tcPr>
            <w:tcW w:type="pct" w:w="7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Средний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Риск-профиль</w:t>
            </w:r>
          </w:p>
        </w:tc>
        <w:tc>
          <w:tcPr>
            <w:tcW w:type="pct" w:w="7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N/A</w:t>
            </w:r>
          </w:p>
        </w:tc>
      </w:tr>
      <w:tr>
        <w:trPr>
          <w:cantSplit/>
        </w:trPr>
        <w:tc>
          <w:tcPr>
            <w:tcW w:type="pct" w:w="2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Ключевые сценарии</w:t>
            </w:r>
          </w:p>
        </w:tc>
        <w:tc>
          <w:tcPr>
            <w:tcW w:type="pct" w:w="7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Выборочный аудит транзакций, проверка комплаенса, отчёт для СовДир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Требования к ИБ</w:t>
            </w:r>
          </w:p>
        </w:tc>
        <w:tc>
          <w:tcPr>
            <w:tcW w:type="pct" w:w="7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Read-only ко всем системам, immutable audit log, независимый доступ</w:t>
            </w:r>
          </w:p>
        </w:tc>
      </w:tr>
      <w:tr>
        <w:trPr>
          <w:cantSplit/>
        </w:trPr>
        <w:tc>
          <w:tcPr>
            <w:tcW w:type="pct" w:w="2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Паттерн доступа</w:t>
            </w:r>
          </w:p>
        </w:tc>
        <w:tc>
          <w:tcPr>
            <w:tcW w:type="pct" w:w="7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Ежемесячно, 3-5 дней интенсивно, десктоп</w:t>
            </w:r>
          </w:p>
        </w:tc>
      </w:tr>
    </w:tbl>
    <w:p>
      <w:pPr>
        <w:spacing w:after="12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/>
      </w:r>
    </w:p>
    <w:p>
      <w:pPr>
        <w:pStyle w:val="Heading2"/>
        <w:spacing w:after="120" w:before="240" w:line="312"/>
      </w:pPr>
      <w:bookmarkStart w:id="100045" w:name="_Toc100045"/>
      <w:r>
        <w:rPr>
          <w:rFonts w:ascii="Calibri" w:eastAsia="SimHei"/>
          <w:b/>
          <w:bCs/>
          <w:color w:val="0F2027"/>
          <w:sz w:val="28"/>
          <w:szCs w:val="28"/>
        </w:rPr>
        <w:t xml:space="preserve">Сегмент 5: Технические интеграторы (P41 — P46)</w:t>
      </w:r>
      <w:bookmarkEnd w:id="100045"/>
    </w:p>
    <w:p>
      <w:pPr>
        <w:spacing w:after="12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Технические интеграторы — разработчики и специалисты, взаимодействующие с платформой через API и программные интерфейсы. Включает авторов торговых ботов (P41), банковских интеграторов (P42), open-source разработчиков (P43), data scientist'ов (P44), интеграторов ликвидности (P45) и product owner'ов (P46). Архитектурно этот сегмент определяет требования к API Gateway: поддержка REST + WebSocket + FIX протоколов, гранулярные rate limits, sandbox-среда, полная документация (OpenAPI 3.0), SDK для популярных языков и webhook-уведомления. Производительность API-интерфейсов является критической: P41 и P45 требуют latency не более 5-10 мс для торговых операций.</w:t>
      </w:r>
    </w:p>
    <w:p>
      <w:pPr>
        <w:pStyle w:val="Heading3"/>
        <w:spacing w:after="100" w:before="200" w:line="312"/>
      </w:pPr>
      <w:bookmarkStart w:id="100046" w:name="_Toc100046"/>
      <w:r>
        <w:rPr>
          <w:rFonts w:ascii="Calibri" w:eastAsia="SimHei"/>
          <w:b/>
          <w:bCs/>
          <w:color w:val="0F2027"/>
          <w:sz w:val="24"/>
          <w:szCs w:val="24"/>
        </w:rPr>
        <w:t xml:space="preserve">P41. Арсений Воронцов — Разработчик торгового бота</w:t>
      </w:r>
      <w:bookmarkEnd w:id="100046"/>
    </w:p>
    <w:p>
      <w:pPr>
        <w:spacing w:after="12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Сегмент: Технический интегратор | Возраст: 31</w:t>
      </w:r>
    </w:p>
    <w:tbl>
      <w:tblPr>
        <w:tblW w:type="pct" w:w="100%"/>
        <w:tblBorders>
          <w:top w:val="single" w:color="C9A84C" w:sz="2"/>
          <w:left w:val="none"/>
          <w:bottom w:val="single" w:color="C9A84C" w:sz="2"/>
          <w:right w:val="none"/>
          <w:insideH w:val="single" w:color="DDD5C0" w:sz="1"/>
          <w:insideV w:val="none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25%"/>
            <w:shd w:fill="C9A84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1A1A1A"/>
                <w:sz w:val="21"/>
                <w:szCs w:val="21"/>
              </w:rPr>
              <w:t xml:space="preserve">Параметр</w:t>
            </w:r>
          </w:p>
        </w:tc>
        <w:tc>
          <w:tcPr>
            <w:tcW w:type="pct" w:w="75%"/>
            <w:shd w:fill="C9A84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1A1A1A"/>
                <w:sz w:val="21"/>
                <w:szCs w:val="21"/>
              </w:rPr>
              <w:t xml:space="preserve">Описание</w:t>
            </w:r>
          </w:p>
        </w:tc>
      </w:tr>
      <w:tr>
        <w:trPr>
          <w:cantSplit/>
        </w:trPr>
        <w:tc>
          <w:tcPr>
            <w:tcW w:type="pct" w:w="2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Профиль</w:t>
            </w:r>
          </w:p>
        </w:tc>
        <w:tc>
          <w:tcPr>
            <w:tcW w:type="pct" w:w="7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Разрабатывает торговых ботов для клиентов. Нужен стабильный WebSocket API, документация.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Цели</w:t>
            </w:r>
          </w:p>
        </w:tc>
        <w:tc>
          <w:tcPr>
            <w:tcW w:type="pct" w:w="7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Полное API-покрытие, WebSocket feeds, sandbox, понятная документация</w:t>
            </w:r>
          </w:p>
        </w:tc>
      </w:tr>
      <w:tr>
        <w:trPr>
          <w:cantSplit/>
        </w:trPr>
        <w:tc>
          <w:tcPr>
            <w:tcW w:type="pct" w:w="2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Боли и барьеры</w:t>
            </w:r>
          </w:p>
        </w:tc>
        <w:tc>
          <w:tcPr>
            <w:tcW w:type="pct" w:w="7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Отсутствие sandbox, нестабильные API, rate limits, нет WebSocket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Уровень KYC</w:t>
            </w:r>
          </w:p>
        </w:tc>
        <w:tc>
          <w:tcPr>
            <w:tcW w:type="pct" w:w="7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Квалифицированный (разработчик)</w:t>
            </w:r>
          </w:p>
        </w:tc>
      </w:tr>
      <w:tr>
        <w:trPr>
          <w:cantSplit/>
        </w:trPr>
        <w:tc>
          <w:tcPr>
            <w:tcW w:type="pct" w:w="2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Технический уровень</w:t>
            </w:r>
          </w:p>
        </w:tc>
        <w:tc>
          <w:tcPr>
            <w:tcW w:type="pct" w:w="7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Экспертный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Риск-профиль</w:t>
            </w:r>
          </w:p>
        </w:tc>
        <w:tc>
          <w:tcPr>
            <w:tcW w:type="pct" w:w="7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Агрессивный</w:t>
            </w:r>
          </w:p>
        </w:tc>
      </w:tr>
      <w:tr>
        <w:trPr>
          <w:cantSplit/>
        </w:trPr>
        <w:tc>
          <w:tcPr>
            <w:tcW w:type="pct" w:w="2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Ключевые сценарии</w:t>
            </w:r>
          </w:p>
        </w:tc>
        <w:tc>
          <w:tcPr>
            <w:tcW w:type="pct" w:w="7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REST API, WebSocket, sandbox, backtesting, historical data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Требования к ИБ</w:t>
            </w:r>
          </w:p>
        </w:tc>
        <w:tc>
          <w:tcPr>
            <w:tcW w:type="pct" w:w="7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API key management, IP whitelist, request signing</w:t>
            </w:r>
          </w:p>
        </w:tc>
      </w:tr>
      <w:tr>
        <w:trPr>
          <w:cantSplit/>
        </w:trPr>
        <w:tc>
          <w:tcPr>
            <w:tcW w:type="pct" w:w="2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Паттерн доступа</w:t>
            </w:r>
          </w:p>
        </w:tc>
        <w:tc>
          <w:tcPr>
            <w:tcW w:type="pct" w:w="7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Постоянно, через API</w:t>
            </w:r>
          </w:p>
        </w:tc>
      </w:tr>
    </w:tbl>
    <w:p>
      <w:pPr>
        <w:spacing w:after="12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/>
      </w:r>
    </w:p>
    <w:p>
      <w:pPr>
        <w:pStyle w:val="Heading3"/>
        <w:spacing w:after="100" w:before="200" w:line="312"/>
      </w:pPr>
      <w:bookmarkStart w:id="100047" w:name="_Toc100047"/>
      <w:r>
        <w:rPr>
          <w:rFonts w:ascii="Calibri" w:eastAsia="SimHei"/>
          <w:b/>
          <w:bCs/>
          <w:color w:val="0F2027"/>
          <w:sz w:val="24"/>
          <w:szCs w:val="24"/>
        </w:rPr>
        <w:t xml:space="preserve">P42. Людмила Богданова — Интегратор в банковскую систему</w:t>
      </w:r>
      <w:bookmarkEnd w:id="100047"/>
    </w:p>
    <w:p>
      <w:pPr>
        <w:spacing w:after="12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Сегмент: Технический интегратор | Возраст: 36</w:t>
      </w:r>
    </w:p>
    <w:tbl>
      <w:tblPr>
        <w:tblW w:type="pct" w:w="100%"/>
        <w:tblBorders>
          <w:top w:val="single" w:color="C9A84C" w:sz="2"/>
          <w:left w:val="none"/>
          <w:bottom w:val="single" w:color="C9A84C" w:sz="2"/>
          <w:right w:val="none"/>
          <w:insideH w:val="single" w:color="DDD5C0" w:sz="1"/>
          <w:insideV w:val="none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25%"/>
            <w:shd w:fill="C9A84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1A1A1A"/>
                <w:sz w:val="21"/>
                <w:szCs w:val="21"/>
              </w:rPr>
              <w:t xml:space="preserve">Параметр</w:t>
            </w:r>
          </w:p>
        </w:tc>
        <w:tc>
          <w:tcPr>
            <w:tcW w:type="pct" w:w="75%"/>
            <w:shd w:fill="C9A84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1A1A1A"/>
                <w:sz w:val="21"/>
                <w:szCs w:val="21"/>
              </w:rPr>
              <w:t xml:space="preserve">Описание</w:t>
            </w:r>
          </w:p>
        </w:tc>
      </w:tr>
      <w:tr>
        <w:trPr>
          <w:cantSplit/>
        </w:trPr>
        <w:tc>
          <w:tcPr>
            <w:tcW w:type="pct" w:w="2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Профиль</w:t>
            </w:r>
          </w:p>
        </w:tc>
        <w:tc>
          <w:tcPr>
            <w:tcW w:type="pct" w:w="7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Интегрирует крипто-платформу с банковским бэк-офисом (1С, core banking).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Цели</w:t>
            </w:r>
          </w:p>
        </w:tc>
        <w:tc>
          <w:tcPr>
            <w:tcW w:type="pct" w:w="7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Интеграция с 1С, ISO 20022, реестр транзакций, автоматическая сверка</w:t>
            </w:r>
          </w:p>
        </w:tc>
      </w:tr>
      <w:tr>
        <w:trPr>
          <w:cantSplit/>
        </w:trPr>
        <w:tc>
          <w:tcPr>
            <w:tcW w:type="pct" w:w="2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Боли и барьеры</w:t>
            </w:r>
          </w:p>
        </w:tc>
        <w:tc>
          <w:tcPr>
            <w:tcW w:type="pct" w:w="7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Отсутствие ISO 20022, нет 1С-модуля, ручная сверка, несоответствие форматов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Уровень KYC</w:t>
            </w:r>
          </w:p>
        </w:tc>
        <w:tc>
          <w:tcPr>
            <w:tcW w:type="pct" w:w="7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Сотрудник банка-партнёра</w:t>
            </w:r>
          </w:p>
        </w:tc>
      </w:tr>
      <w:tr>
        <w:trPr>
          <w:cantSplit/>
        </w:trPr>
        <w:tc>
          <w:tcPr>
            <w:tcW w:type="pct" w:w="2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Технический уровень</w:t>
            </w:r>
          </w:p>
        </w:tc>
        <w:tc>
          <w:tcPr>
            <w:tcW w:type="pct" w:w="7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Высокий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Риск-профиль</w:t>
            </w:r>
          </w:p>
        </w:tc>
        <w:tc>
          <w:tcPr>
            <w:tcW w:type="pct" w:w="7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Консервативный</w:t>
            </w:r>
          </w:p>
        </w:tc>
      </w:tr>
      <w:tr>
        <w:trPr>
          <w:cantSplit/>
        </w:trPr>
        <w:tc>
          <w:tcPr>
            <w:tcW w:type="pct" w:w="2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Ключевые сценарии</w:t>
            </w:r>
          </w:p>
        </w:tc>
        <w:tc>
          <w:tcPr>
            <w:tcW w:type="pct" w:w="7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Bank API integration, reconciliation, ISO 20022, 1C connector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Требования к ИБ</w:t>
            </w:r>
          </w:p>
        </w:tc>
        <w:tc>
          <w:tcPr>
            <w:tcW w:type="pct" w:w="7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Mutual TLS, API gateway, encryption at rest, PCI DSS</w:t>
            </w:r>
          </w:p>
        </w:tc>
      </w:tr>
      <w:tr>
        <w:trPr>
          <w:cantSplit/>
        </w:trPr>
        <w:tc>
          <w:tcPr>
            <w:tcW w:type="pct" w:w="2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Паттерн доступа</w:t>
            </w:r>
          </w:p>
        </w:tc>
        <w:tc>
          <w:tcPr>
            <w:tcW w:type="pct" w:w="7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Ежедневно, через API</w:t>
            </w:r>
          </w:p>
        </w:tc>
      </w:tr>
    </w:tbl>
    <w:p>
      <w:pPr>
        <w:spacing w:after="12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/>
      </w:r>
    </w:p>
    <w:p>
      <w:pPr>
        <w:pStyle w:val="Heading3"/>
        <w:spacing w:after="100" w:before="200" w:line="312"/>
      </w:pPr>
      <w:bookmarkStart w:id="100048" w:name="_Toc100048"/>
      <w:r>
        <w:rPr>
          <w:rFonts w:ascii="Calibri" w:eastAsia="SimHei"/>
          <w:b/>
          <w:bCs/>
          <w:color w:val="0F2027"/>
          <w:sz w:val="24"/>
          <w:szCs w:val="24"/>
        </w:rPr>
        <w:t xml:space="preserve">P43. Данил Фёдоров — Автор OSS-библиотеки для API</w:t>
      </w:r>
      <w:bookmarkEnd w:id="100048"/>
    </w:p>
    <w:p>
      <w:pPr>
        <w:spacing w:after="12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Сегмент: Технический интегратор | Возраст: 24</w:t>
      </w:r>
    </w:p>
    <w:tbl>
      <w:tblPr>
        <w:tblW w:type="pct" w:w="100%"/>
        <w:tblBorders>
          <w:top w:val="single" w:color="C9A84C" w:sz="2"/>
          <w:left w:val="none"/>
          <w:bottom w:val="single" w:color="C9A84C" w:sz="2"/>
          <w:right w:val="none"/>
          <w:insideH w:val="single" w:color="DDD5C0" w:sz="1"/>
          <w:insideV w:val="none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25%"/>
            <w:shd w:fill="C9A84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1A1A1A"/>
                <w:sz w:val="21"/>
                <w:szCs w:val="21"/>
              </w:rPr>
              <w:t xml:space="preserve">Параметр</w:t>
            </w:r>
          </w:p>
        </w:tc>
        <w:tc>
          <w:tcPr>
            <w:tcW w:type="pct" w:w="75%"/>
            <w:shd w:fill="C9A84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1A1A1A"/>
                <w:sz w:val="21"/>
                <w:szCs w:val="21"/>
              </w:rPr>
              <w:t xml:space="preserve">Описание</w:t>
            </w:r>
          </w:p>
        </w:tc>
      </w:tr>
      <w:tr>
        <w:trPr>
          <w:cantSplit/>
        </w:trPr>
        <w:tc>
          <w:tcPr>
            <w:tcW w:type="pct" w:w="2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Профиль</w:t>
            </w:r>
          </w:p>
        </w:tc>
        <w:tc>
          <w:tcPr>
            <w:tcW w:type="pct" w:w="7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Разрабатывает open-source SDK для платформы на Python/JS. Нужна полная документация и поддержка.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Цели</w:t>
            </w:r>
          </w:p>
        </w:tc>
        <w:tc>
          <w:tcPr>
            <w:tcW w:type="pct" w:w="7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Полная документация API, SDK, примеры кода, активное сообщество</w:t>
            </w:r>
          </w:p>
        </w:tc>
      </w:tr>
      <w:tr>
        <w:trPr>
          <w:cantSplit/>
        </w:trPr>
        <w:tc>
          <w:tcPr>
            <w:tcW w:type="pct" w:w="2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Боли и барьеры</w:t>
            </w:r>
          </w:p>
        </w:tc>
        <w:tc>
          <w:tcPr>
            <w:tcW w:type="pct" w:w="7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Отсутствие SDK, неполная документация, нет примеров для популярных языков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Уровень KYC</w:t>
            </w:r>
          </w:p>
        </w:tc>
        <w:tc>
          <w:tcPr>
            <w:tcW w:type="pct" w:w="7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Неквалифицированный</w:t>
            </w:r>
          </w:p>
        </w:tc>
      </w:tr>
      <w:tr>
        <w:trPr>
          <w:cantSplit/>
        </w:trPr>
        <w:tc>
          <w:tcPr>
            <w:tcW w:type="pct" w:w="2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Технический уровень</w:t>
            </w:r>
          </w:p>
        </w:tc>
        <w:tc>
          <w:tcPr>
            <w:tcW w:type="pct" w:w="7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Экспертный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Риск-профиль</w:t>
            </w:r>
          </w:p>
        </w:tc>
        <w:tc>
          <w:tcPr>
            <w:tcW w:type="pct" w:w="7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Умеренный</w:t>
            </w:r>
          </w:p>
        </w:tc>
      </w:tr>
      <w:tr>
        <w:trPr>
          <w:cantSplit/>
        </w:trPr>
        <w:tc>
          <w:tcPr>
            <w:tcW w:type="pct" w:w="2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Ключевые сценарии</w:t>
            </w:r>
          </w:p>
        </w:tc>
        <w:tc>
          <w:tcPr>
            <w:tcW w:type="pct" w:w="7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API documentation, SDK development, community support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Требования к ИБ</w:t>
            </w:r>
          </w:p>
        </w:tc>
        <w:tc>
          <w:tcPr>
            <w:tcW w:type="pct" w:w="7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Public API only, sandbox credentials, no access to prod data</w:t>
            </w:r>
          </w:p>
        </w:tc>
      </w:tr>
      <w:tr>
        <w:trPr>
          <w:cantSplit/>
        </w:trPr>
        <w:tc>
          <w:tcPr>
            <w:tcW w:type="pct" w:w="2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Паттерн доступа</w:t>
            </w:r>
          </w:p>
        </w:tc>
        <w:tc>
          <w:tcPr>
            <w:tcW w:type="pct" w:w="7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Постоянно, через API + GitHub</w:t>
            </w:r>
          </w:p>
        </w:tc>
      </w:tr>
    </w:tbl>
    <w:p>
      <w:pPr>
        <w:spacing w:after="12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/>
      </w:r>
    </w:p>
    <w:p>
      <w:pPr>
        <w:pStyle w:val="Heading3"/>
        <w:spacing w:after="100" w:before="200" w:line="312"/>
      </w:pPr>
      <w:bookmarkStart w:id="100049" w:name="_Toc100049"/>
      <w:r>
        <w:rPr>
          <w:rFonts w:ascii="Calibri" w:eastAsia="SimHei"/>
          <w:b/>
          <w:bCs/>
          <w:color w:val="0F2027"/>
          <w:sz w:val="24"/>
          <w:szCs w:val="24"/>
        </w:rPr>
        <w:t xml:space="preserve">P44. Регина Шарипова — Data Scientist (маркетинговая аналитика)</w:t>
      </w:r>
      <w:bookmarkEnd w:id="100049"/>
    </w:p>
    <w:p>
      <w:pPr>
        <w:spacing w:after="12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Сегмент: Технический интегратор | Возраст: 29</w:t>
      </w:r>
    </w:p>
    <w:tbl>
      <w:tblPr>
        <w:tblW w:type="pct" w:w="100%"/>
        <w:tblBorders>
          <w:top w:val="single" w:color="C9A84C" w:sz="2"/>
          <w:left w:val="none"/>
          <w:bottom w:val="single" w:color="C9A84C" w:sz="2"/>
          <w:right w:val="none"/>
          <w:insideH w:val="single" w:color="DDD5C0" w:sz="1"/>
          <w:insideV w:val="none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25%"/>
            <w:shd w:fill="C9A84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1A1A1A"/>
                <w:sz w:val="21"/>
                <w:szCs w:val="21"/>
              </w:rPr>
              <w:t xml:space="preserve">Параметр</w:t>
            </w:r>
          </w:p>
        </w:tc>
        <w:tc>
          <w:tcPr>
            <w:tcW w:type="pct" w:w="75%"/>
            <w:shd w:fill="C9A84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1A1A1A"/>
                <w:sz w:val="21"/>
                <w:szCs w:val="21"/>
              </w:rPr>
              <w:t xml:space="preserve">Описание</w:t>
            </w:r>
          </w:p>
        </w:tc>
      </w:tr>
      <w:tr>
        <w:trPr>
          <w:cantSplit/>
        </w:trPr>
        <w:tc>
          <w:tcPr>
            <w:tcW w:type="pct" w:w="2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Профиль</w:t>
            </w:r>
          </w:p>
        </w:tc>
        <w:tc>
          <w:tcPr>
            <w:tcW w:type="pct" w:w="7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Анализирует поведение пользователей, строит модели оттока и LTV. Нужен доступ к агрегированным данным.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Цели</w:t>
            </w:r>
          </w:p>
        </w:tc>
        <w:tc>
          <w:tcPr>
            <w:tcW w:type="pct" w:w="7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Агрегированные данные, BI-dashboard, API для выгрузки, privacy-compliant</w:t>
            </w:r>
          </w:p>
        </w:tc>
      </w:tr>
      <w:tr>
        <w:trPr>
          <w:cantSplit/>
        </w:trPr>
        <w:tc>
          <w:tcPr>
            <w:tcW w:type="pct" w:w="2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Боли и барьеры</w:t>
            </w:r>
          </w:p>
        </w:tc>
        <w:tc>
          <w:tcPr>
            <w:tcW w:type="pct" w:w="7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Нет доступа к данным, ручная выгрузка, нет BI-инструментов, 152-ФЗ ограничения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Уровень KYC</w:t>
            </w:r>
          </w:p>
        </w:tc>
        <w:tc>
          <w:tcPr>
            <w:tcW w:type="pct" w:w="7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Сотрудник (аналитик)</w:t>
            </w:r>
          </w:p>
        </w:tc>
      </w:tr>
      <w:tr>
        <w:trPr>
          <w:cantSplit/>
        </w:trPr>
        <w:tc>
          <w:tcPr>
            <w:tcW w:type="pct" w:w="2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Технический уровень</w:t>
            </w:r>
          </w:p>
        </w:tc>
        <w:tc>
          <w:tcPr>
            <w:tcW w:type="pct" w:w="7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Высокий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Риск-профиль</w:t>
            </w:r>
          </w:p>
        </w:tc>
        <w:tc>
          <w:tcPr>
            <w:tcW w:type="pct" w:w="7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N/A</w:t>
            </w:r>
          </w:p>
        </w:tc>
      </w:tr>
      <w:tr>
        <w:trPr>
          <w:cantSplit/>
        </w:trPr>
        <w:tc>
          <w:tcPr>
            <w:tcW w:type="pct" w:w="2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Ключевые сценарии</w:t>
            </w:r>
          </w:p>
        </w:tc>
        <w:tc>
          <w:tcPr>
            <w:tcW w:type="pct" w:w="7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Data warehouse API, BI dashboards, cohort analysis, export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Требования к ИБ</w:t>
            </w:r>
          </w:p>
        </w:tc>
        <w:tc>
          <w:tcPr>
            <w:tcW w:type="pct" w:w="7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Anonymized data only, RBAC, DLP, compliance with 152-FZ</w:t>
            </w:r>
          </w:p>
        </w:tc>
      </w:tr>
      <w:tr>
        <w:trPr>
          <w:cantSplit/>
        </w:trPr>
        <w:tc>
          <w:tcPr>
            <w:tcW w:type="pct" w:w="2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Паттерн доступа</w:t>
            </w:r>
          </w:p>
        </w:tc>
        <w:tc>
          <w:tcPr>
            <w:tcW w:type="pct" w:w="7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Ежедневно, 4 часа, веб + API</w:t>
            </w:r>
          </w:p>
        </w:tc>
      </w:tr>
    </w:tbl>
    <w:p>
      <w:pPr>
        <w:spacing w:after="12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/>
      </w:r>
    </w:p>
    <w:p>
      <w:pPr>
        <w:pStyle w:val="Heading3"/>
        <w:spacing w:after="100" w:before="200" w:line="312"/>
      </w:pPr>
      <w:bookmarkStart w:id="100050" w:name="_Toc100050"/>
      <w:r>
        <w:rPr>
          <w:rFonts w:ascii="Calibri" w:eastAsia="SimHei"/>
          <w:b/>
          <w:bCs/>
          <w:color w:val="0F2027"/>
          <w:sz w:val="24"/>
          <w:szCs w:val="24"/>
        </w:rPr>
        <w:t xml:space="preserve">P45. Константин Назаров — Интегратор с внешними биржами</w:t>
      </w:r>
      <w:bookmarkEnd w:id="100050"/>
    </w:p>
    <w:p>
      <w:pPr>
        <w:spacing w:after="12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Сегмент: Технический интегратор | Возраст: 43</w:t>
      </w:r>
    </w:p>
    <w:tbl>
      <w:tblPr>
        <w:tblW w:type="pct" w:w="100%"/>
        <w:tblBorders>
          <w:top w:val="single" w:color="C9A84C" w:sz="2"/>
          <w:left w:val="none"/>
          <w:bottom w:val="single" w:color="C9A84C" w:sz="2"/>
          <w:right w:val="none"/>
          <w:insideH w:val="single" w:color="DDD5C0" w:sz="1"/>
          <w:insideV w:val="none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25%"/>
            <w:shd w:fill="C9A84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1A1A1A"/>
                <w:sz w:val="21"/>
                <w:szCs w:val="21"/>
              </w:rPr>
              <w:t xml:space="preserve">Параметр</w:t>
            </w:r>
          </w:p>
        </w:tc>
        <w:tc>
          <w:tcPr>
            <w:tcW w:type="pct" w:w="75%"/>
            <w:shd w:fill="C9A84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1A1A1A"/>
                <w:sz w:val="21"/>
                <w:szCs w:val="21"/>
              </w:rPr>
              <w:t xml:space="preserve">Описание</w:t>
            </w:r>
          </w:p>
        </w:tc>
      </w:tr>
      <w:tr>
        <w:trPr>
          <w:cantSplit/>
        </w:trPr>
        <w:tc>
          <w:tcPr>
            <w:tcW w:type="pct" w:w="2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Профиль</w:t>
            </w:r>
          </w:p>
        </w:tc>
        <w:tc>
          <w:tcPr>
            <w:tcW w:type="pct" w:w="7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Настраивает liquidity bridges с Binance, OKX, Bybit. Нужен FIX protocol и shared liquidity.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Цели</w:t>
            </w:r>
          </w:p>
        </w:tc>
        <w:tc>
          <w:tcPr>
            <w:tcW w:type="pct" w:w="7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Liquidity aggregation, FIX connectivity, shared order book, latency &lt;5ms</w:t>
            </w:r>
          </w:p>
        </w:tc>
      </w:tr>
      <w:tr>
        <w:trPr>
          <w:cantSplit/>
        </w:trPr>
        <w:tc>
          <w:tcPr>
            <w:tcW w:type="pct" w:w="2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Боли и барьеры</w:t>
            </w:r>
          </w:p>
        </w:tc>
        <w:tc>
          <w:tcPr>
            <w:tcW w:type="pct" w:w="7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Нет FIX протокола, высокие задержки, отсутствие cross-exchange routing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Уровень KYC</w:t>
            </w:r>
          </w:p>
        </w:tc>
        <w:tc>
          <w:tcPr>
            <w:tcW w:type="pct" w:w="7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Сотрудник (интеграционные права)</w:t>
            </w:r>
          </w:p>
        </w:tc>
      </w:tr>
      <w:tr>
        <w:trPr>
          <w:cantSplit/>
        </w:trPr>
        <w:tc>
          <w:tcPr>
            <w:tcW w:type="pct" w:w="2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Технический уровень</w:t>
            </w:r>
          </w:p>
        </w:tc>
        <w:tc>
          <w:tcPr>
            <w:tcW w:type="pct" w:w="7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Экспертный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Риск-профиль</w:t>
            </w:r>
          </w:p>
        </w:tc>
        <w:tc>
          <w:tcPr>
            <w:tcW w:type="pct" w:w="7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Умеренный</w:t>
            </w:r>
          </w:p>
        </w:tc>
      </w:tr>
      <w:tr>
        <w:trPr>
          <w:cantSplit/>
        </w:trPr>
        <w:tc>
          <w:tcPr>
            <w:tcW w:type="pct" w:w="2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Ключевые сценарии</w:t>
            </w:r>
          </w:p>
        </w:tc>
        <w:tc>
          <w:tcPr>
            <w:tcW w:type="pct" w:w="7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FIX protocol, liquidity bridge, cross-exchange routing, settlement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Требования к ИБ</w:t>
            </w:r>
          </w:p>
        </w:tc>
        <w:tc>
          <w:tcPr>
            <w:tcW w:type="pct" w:w="7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Dedicated connectivity, mutual TLS, private network, monitoring</w:t>
            </w:r>
          </w:p>
        </w:tc>
      </w:tr>
      <w:tr>
        <w:trPr>
          <w:cantSplit/>
        </w:trPr>
        <w:tc>
          <w:tcPr>
            <w:tcW w:type="pct" w:w="2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Паттерн доступа</w:t>
            </w:r>
          </w:p>
        </w:tc>
        <w:tc>
          <w:tcPr>
            <w:tcW w:type="pct" w:w="7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Постоянно, API + FIX</w:t>
            </w:r>
          </w:p>
        </w:tc>
      </w:tr>
    </w:tbl>
    <w:p>
      <w:pPr>
        <w:spacing w:after="12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/>
      </w:r>
    </w:p>
    <w:p>
      <w:pPr>
        <w:pStyle w:val="Heading3"/>
        <w:spacing w:after="100" w:before="200" w:line="312"/>
      </w:pPr>
      <w:bookmarkStart w:id="100051" w:name="_Toc100051"/>
      <w:r>
        <w:rPr>
          <w:rFonts w:ascii="Calibri" w:eastAsia="SimHei"/>
          <w:b/>
          <w:bCs/>
          <w:color w:val="0F2027"/>
          <w:sz w:val="24"/>
          <w:szCs w:val="24"/>
        </w:rPr>
        <w:t xml:space="preserve">P46. Жанна Арутюнян — Product Owner мобильного приложения</w:t>
      </w:r>
      <w:bookmarkEnd w:id="100051"/>
    </w:p>
    <w:p>
      <w:pPr>
        <w:spacing w:after="12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Сегмент: Технический интегратор | Возраст: 34</w:t>
      </w:r>
    </w:p>
    <w:tbl>
      <w:tblPr>
        <w:tblW w:type="pct" w:w="100%"/>
        <w:tblBorders>
          <w:top w:val="single" w:color="C9A84C" w:sz="2"/>
          <w:left w:val="none"/>
          <w:bottom w:val="single" w:color="C9A84C" w:sz="2"/>
          <w:right w:val="none"/>
          <w:insideH w:val="single" w:color="DDD5C0" w:sz="1"/>
          <w:insideV w:val="none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25%"/>
            <w:shd w:fill="C9A84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1A1A1A"/>
                <w:sz w:val="21"/>
                <w:szCs w:val="21"/>
              </w:rPr>
              <w:t xml:space="preserve">Параметр</w:t>
            </w:r>
          </w:p>
        </w:tc>
        <w:tc>
          <w:tcPr>
            <w:tcW w:type="pct" w:w="75%"/>
            <w:shd w:fill="C9A84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1A1A1A"/>
                <w:sz w:val="21"/>
                <w:szCs w:val="21"/>
              </w:rPr>
              <w:t xml:space="preserve">Описание</w:t>
            </w:r>
          </w:p>
        </w:tc>
      </w:tr>
      <w:tr>
        <w:trPr>
          <w:cantSplit/>
        </w:trPr>
        <w:tc>
          <w:tcPr>
            <w:tcW w:type="pct" w:w="2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Профиль</w:t>
            </w:r>
          </w:p>
        </w:tc>
        <w:tc>
          <w:tcPr>
            <w:tcW w:type="pct" w:w="7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Отвечает за UX мобильного приложения. Нужны аналитика, A/B тесты, push-уведомления.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Цели</w:t>
            </w:r>
          </w:p>
        </w:tc>
        <w:tc>
          <w:tcPr>
            <w:tcW w:type="pct" w:w="7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Высокая конверсия, удобный UX, push-уведомления, A/B тестирование</w:t>
            </w:r>
          </w:p>
        </w:tc>
      </w:tr>
      <w:tr>
        <w:trPr>
          <w:cantSplit/>
        </w:trPr>
        <w:tc>
          <w:tcPr>
            <w:tcW w:type="pct" w:w="2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Боли и барьеры</w:t>
            </w:r>
          </w:p>
        </w:tc>
        <w:tc>
          <w:tcPr>
            <w:tcW w:type="pct" w:w="7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Нет mobile SDK, отсутствие событий для аналитики, ограниченные push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Уровень KYC</w:t>
            </w:r>
          </w:p>
        </w:tc>
        <w:tc>
          <w:tcPr>
            <w:tcW w:type="pct" w:w="7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Сотрудник (продуктовые права)</w:t>
            </w:r>
          </w:p>
        </w:tc>
      </w:tr>
      <w:tr>
        <w:trPr>
          <w:cantSplit/>
        </w:trPr>
        <w:tc>
          <w:tcPr>
            <w:tcW w:type="pct" w:w="2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Технический уровень</w:t>
            </w:r>
          </w:p>
        </w:tc>
        <w:tc>
          <w:tcPr>
            <w:tcW w:type="pct" w:w="7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Высокий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Риск-профиль</w:t>
            </w:r>
          </w:p>
        </w:tc>
        <w:tc>
          <w:tcPr>
            <w:tcW w:type="pct" w:w="7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N/A</w:t>
            </w:r>
          </w:p>
        </w:tc>
      </w:tr>
      <w:tr>
        <w:trPr>
          <w:cantSplit/>
        </w:trPr>
        <w:tc>
          <w:tcPr>
            <w:tcW w:type="pct" w:w="2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Ключевые сценарии</w:t>
            </w:r>
          </w:p>
        </w:tc>
        <w:tc>
          <w:tcPr>
            <w:tcW w:type="pct" w:w="7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Analytics events, A/B testing, push notifications, feature flags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Требования к ИБ</w:t>
            </w:r>
          </w:p>
        </w:tc>
        <w:tc>
          <w:tcPr>
            <w:tcW w:type="pct" w:w="7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No access to PII, anonymized analytics, compliance with app store rules</w:t>
            </w:r>
          </w:p>
        </w:tc>
      </w:tr>
      <w:tr>
        <w:trPr>
          <w:cantSplit/>
        </w:trPr>
        <w:tc>
          <w:tcPr>
            <w:tcW w:type="pct" w:w="2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Паттерн доступа</w:t>
            </w:r>
          </w:p>
        </w:tc>
        <w:tc>
          <w:tcPr>
            <w:tcW w:type="pct" w:w="7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Ежедневно, 6 часов, десктоп</w:t>
            </w:r>
          </w:p>
        </w:tc>
      </w:tr>
    </w:tbl>
    <w:p>
      <w:pPr>
        <w:spacing w:after="12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/>
      </w:r>
    </w:p>
    <w:p>
      <w:pPr>
        <w:pStyle w:val="Heading2"/>
        <w:spacing w:after="120" w:before="240" w:line="312"/>
      </w:pPr>
      <w:bookmarkStart w:id="100052" w:name="_Toc100052"/>
      <w:r>
        <w:rPr>
          <w:rFonts w:ascii="Calibri" w:eastAsia="SimHei"/>
          <w:b/>
          <w:bCs/>
          <w:color w:val="0F2027"/>
          <w:sz w:val="28"/>
          <w:szCs w:val="28"/>
        </w:rPr>
        <w:t xml:space="preserve">Сегмент 6: Регуляторные и аудиторские пользователи (P47 — P50)</w:t>
      </w:r>
      <w:bookmarkEnd w:id="100052"/>
    </w:p>
    <w:p>
      <w:pPr>
        <w:spacing w:after="12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Регуляторные пользователи имеют экстернальный доступ к платформе и представляют государственные органы (ЦБ РФ, Росфинмониторинг), внешние аудиторские организации и независимых директоров. Инспектор ЦБ (P47) может затребовать любые данные в рамках проверки, сотрудник Росфинмониторинга (P49) анализирует подозрительные транзакции, внешний аудитор (P48) верифицирует финансовую отчётность, а независимый директор (P50) контролирует стратегию и риски. Архитектурно это требует выделенного Regulatory Reporting модуля с data room, шифрованным каналом связи, read-only доступом и полным аудитом всех запросов регуляторов. Интеграция с АС Финмониторинга является обязательной по закону.</w:t>
      </w:r>
    </w:p>
    <w:p>
      <w:pPr>
        <w:pStyle w:val="Heading3"/>
        <w:spacing w:after="100" w:before="200" w:line="312"/>
      </w:pPr>
      <w:bookmarkStart w:id="100053" w:name="_Toc100053"/>
      <w:r>
        <w:rPr>
          <w:rFonts w:ascii="Calibri" w:eastAsia="SimHei"/>
          <w:b/>
          <w:bCs/>
          <w:color w:val="0F2027"/>
          <w:sz w:val="24"/>
          <w:szCs w:val="24"/>
        </w:rPr>
        <w:t xml:space="preserve">P47. Андрей Тарасов — Инспектор Банка России</w:t>
      </w:r>
      <w:bookmarkEnd w:id="100053"/>
    </w:p>
    <w:p>
      <w:pPr>
        <w:spacing w:after="12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Сегмент: Регуляторный | Возраст: 48</w:t>
      </w:r>
    </w:p>
    <w:tbl>
      <w:tblPr>
        <w:tblW w:type="pct" w:w="100%"/>
        <w:tblBorders>
          <w:top w:val="single" w:color="C9A84C" w:sz="2"/>
          <w:left w:val="none"/>
          <w:bottom w:val="single" w:color="C9A84C" w:sz="2"/>
          <w:right w:val="none"/>
          <w:insideH w:val="single" w:color="DDD5C0" w:sz="1"/>
          <w:insideV w:val="none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25%"/>
            <w:shd w:fill="C9A84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1A1A1A"/>
                <w:sz w:val="21"/>
                <w:szCs w:val="21"/>
              </w:rPr>
              <w:t xml:space="preserve">Параметр</w:t>
            </w:r>
          </w:p>
        </w:tc>
        <w:tc>
          <w:tcPr>
            <w:tcW w:type="pct" w:w="75%"/>
            <w:shd w:fill="C9A84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1A1A1A"/>
                <w:sz w:val="21"/>
                <w:szCs w:val="21"/>
              </w:rPr>
              <w:t xml:space="preserve">Описание</w:t>
            </w:r>
          </w:p>
        </w:tc>
      </w:tr>
      <w:tr>
        <w:trPr>
          <w:cantSplit/>
        </w:trPr>
        <w:tc>
          <w:tcPr>
            <w:tcW w:type="pct" w:w="2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Профиль</w:t>
            </w:r>
          </w:p>
        </w:tc>
        <w:tc>
          <w:tcPr>
            <w:tcW w:type="pct" w:w="7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Проводит плановые и внеплановые проверки лицензированных криптоорганизаций. Имеет право затребовать любые данные.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Цели</w:t>
            </w:r>
          </w:p>
        </w:tc>
        <w:tc>
          <w:tcPr>
            <w:tcW w:type="pct" w:w="7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Полный доступ к отчётности, соответствие лицензионным требованиям, оперативное выявление нарушений</w:t>
            </w:r>
          </w:p>
        </w:tc>
      </w:tr>
      <w:tr>
        <w:trPr>
          <w:cantSplit/>
        </w:trPr>
        <w:tc>
          <w:tcPr>
            <w:tcW w:type="pct" w:w="2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Боли и барьеры</w:t>
            </w:r>
          </w:p>
        </w:tc>
        <w:tc>
          <w:tcPr>
            <w:tcW w:type="pct" w:w="7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Отсутствие стандартизированной отчётности, ручной сбор данных, нет единого формата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Уровень KYC</w:t>
            </w:r>
          </w:p>
        </w:tc>
        <w:tc>
          <w:tcPr>
            <w:tcW w:type="pct" w:w="7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Регулятор (экстернальный доступ)</w:t>
            </w:r>
          </w:p>
        </w:tc>
      </w:tr>
      <w:tr>
        <w:trPr>
          <w:cantSplit/>
        </w:trPr>
        <w:tc>
          <w:tcPr>
            <w:tcW w:type="pct" w:w="2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Технический уровень</w:t>
            </w:r>
          </w:p>
        </w:tc>
        <w:tc>
          <w:tcPr>
            <w:tcW w:type="pct" w:w="7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Средний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Риск-профиль</w:t>
            </w:r>
          </w:p>
        </w:tc>
        <w:tc>
          <w:tcPr>
            <w:tcW w:type="pct" w:w="7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N/A</w:t>
            </w:r>
          </w:p>
        </w:tc>
      </w:tr>
      <w:tr>
        <w:trPr>
          <w:cantSplit/>
        </w:trPr>
        <w:tc>
          <w:tcPr>
            <w:tcW w:type="pct" w:w="2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Ключевые сценарии</w:t>
            </w:r>
          </w:p>
        </w:tc>
        <w:tc>
          <w:tcPr>
            <w:tcW w:type="pct" w:w="7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Regulatory reporting portal, on-site inspection data, real-time monitoring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Требования к ИБ</w:t>
            </w:r>
          </w:p>
        </w:tc>
        <w:tc>
          <w:tcPr>
            <w:tcW w:type="pct" w:w="7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Dedicated secure channel, data room, read-only, audit trail of inspector access</w:t>
            </w:r>
          </w:p>
        </w:tc>
      </w:tr>
      <w:tr>
        <w:trPr>
          <w:cantSplit/>
        </w:trPr>
        <w:tc>
          <w:tcPr>
            <w:tcW w:type="pct" w:w="2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Паттерн доступа</w:t>
            </w:r>
          </w:p>
        </w:tc>
        <w:tc>
          <w:tcPr>
            <w:tcW w:type="pct" w:w="7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Периодически (проверки), через выделенный портал</w:t>
            </w:r>
          </w:p>
        </w:tc>
      </w:tr>
    </w:tbl>
    <w:p>
      <w:pPr>
        <w:spacing w:after="12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/>
      </w:r>
    </w:p>
    <w:p>
      <w:pPr>
        <w:pStyle w:val="Heading3"/>
        <w:spacing w:after="100" w:before="200" w:line="312"/>
      </w:pPr>
      <w:bookmarkStart w:id="100054" w:name="_Toc100054"/>
      <w:r>
        <w:rPr>
          <w:rFonts w:ascii="Calibri" w:eastAsia="SimHei"/>
          <w:b/>
          <w:bCs/>
          <w:color w:val="0F2027"/>
          <w:sz w:val="24"/>
          <w:szCs w:val="24"/>
        </w:rPr>
        <w:t xml:space="preserve">P48. Светлана Громова — Внешний аудитор (Big 4)</w:t>
      </w:r>
      <w:bookmarkEnd w:id="100054"/>
    </w:p>
    <w:p>
      <w:pPr>
        <w:spacing w:after="12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Сегмент: Регуляторный | Возраст: 52</w:t>
      </w:r>
    </w:p>
    <w:tbl>
      <w:tblPr>
        <w:tblW w:type="pct" w:w="100%"/>
        <w:tblBorders>
          <w:top w:val="single" w:color="C9A84C" w:sz="2"/>
          <w:left w:val="none"/>
          <w:bottom w:val="single" w:color="C9A84C" w:sz="2"/>
          <w:right w:val="none"/>
          <w:insideH w:val="single" w:color="DDD5C0" w:sz="1"/>
          <w:insideV w:val="none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25%"/>
            <w:shd w:fill="C9A84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1A1A1A"/>
                <w:sz w:val="21"/>
                <w:szCs w:val="21"/>
              </w:rPr>
              <w:t xml:space="preserve">Параметр</w:t>
            </w:r>
          </w:p>
        </w:tc>
        <w:tc>
          <w:tcPr>
            <w:tcW w:type="pct" w:w="75%"/>
            <w:shd w:fill="C9A84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1A1A1A"/>
                <w:sz w:val="21"/>
                <w:szCs w:val="21"/>
              </w:rPr>
              <w:t xml:space="preserve">Описание</w:t>
            </w:r>
          </w:p>
        </w:tc>
      </w:tr>
      <w:tr>
        <w:trPr>
          <w:cantSplit/>
        </w:trPr>
        <w:tc>
          <w:tcPr>
            <w:tcW w:type="pct" w:w="2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Профиль</w:t>
            </w:r>
          </w:p>
        </w:tc>
        <w:tc>
          <w:tcPr>
            <w:tcW w:type="pct" w:w="7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Проводит аудит финансовой отчётности платформы по МСФО. Нужен доступ к транзакционным данным.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Цели</w:t>
            </w:r>
          </w:p>
        </w:tc>
        <w:tc>
          <w:tcPr>
            <w:tcW w:type="pct" w:w="7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Полный и точный аудит, соответствие МСФО, независимость выводов</w:t>
            </w:r>
          </w:p>
        </w:tc>
      </w:tr>
      <w:tr>
        <w:trPr>
          <w:cantSplit/>
        </w:trPr>
        <w:tc>
          <w:tcPr>
            <w:tcW w:type="pct" w:w="2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Боли и барьеры</w:t>
            </w:r>
          </w:p>
        </w:tc>
        <w:tc>
          <w:tcPr>
            <w:tcW w:type="pct" w:w="7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Сложность верификации крипто-активов, отсутствие стандартов аудита крипто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Уровень KYC</w:t>
            </w:r>
          </w:p>
        </w:tc>
        <w:tc>
          <w:tcPr>
            <w:tcW w:type="pct" w:w="7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Внешний аудитор (делегированный доступ)</w:t>
            </w:r>
          </w:p>
        </w:tc>
      </w:tr>
      <w:tr>
        <w:trPr>
          <w:cantSplit/>
        </w:trPr>
        <w:tc>
          <w:tcPr>
            <w:tcW w:type="pct" w:w="2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Технический уровень</w:t>
            </w:r>
          </w:p>
        </w:tc>
        <w:tc>
          <w:tcPr>
            <w:tcW w:type="pct" w:w="7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Средний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Риск-профиль</w:t>
            </w:r>
          </w:p>
        </w:tc>
        <w:tc>
          <w:tcPr>
            <w:tcW w:type="pct" w:w="7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N/A</w:t>
            </w:r>
          </w:p>
        </w:tc>
      </w:tr>
      <w:tr>
        <w:trPr>
          <w:cantSplit/>
        </w:trPr>
        <w:tc>
          <w:tcPr>
            <w:tcW w:type="pct" w:w="2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Ключевые сценарии</w:t>
            </w:r>
          </w:p>
        </w:tc>
        <w:tc>
          <w:tcPr>
            <w:tcW w:type="pct" w:w="7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Read-only доступ к транзакциям, экспорт данных, верификация балансов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Требования к ИБ</w:t>
            </w:r>
          </w:p>
        </w:tc>
        <w:tc>
          <w:tcPr>
            <w:tcW w:type="pct" w:w="7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Data room, time-limited access, NDA, audit log of all queries</w:t>
            </w:r>
          </w:p>
        </w:tc>
      </w:tr>
      <w:tr>
        <w:trPr>
          <w:cantSplit/>
        </w:trPr>
        <w:tc>
          <w:tcPr>
            <w:tcW w:type="pct" w:w="2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Паттерн доступа</w:t>
            </w:r>
          </w:p>
        </w:tc>
        <w:tc>
          <w:tcPr>
            <w:tcW w:type="pct" w:w="7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Ежегодно (аудит), 2-4 недели, через data room</w:t>
            </w:r>
          </w:p>
        </w:tc>
      </w:tr>
    </w:tbl>
    <w:p>
      <w:pPr>
        <w:spacing w:after="12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/>
      </w:r>
    </w:p>
    <w:p>
      <w:pPr>
        <w:pStyle w:val="Heading3"/>
        <w:spacing w:after="100" w:before="200" w:line="312"/>
      </w:pPr>
      <w:bookmarkStart w:id="100055" w:name="_Toc100055"/>
      <w:r>
        <w:rPr>
          <w:rFonts w:ascii="Calibri" w:eastAsia="SimHei"/>
          <w:b/>
          <w:bCs/>
          <w:color w:val="0F2027"/>
          <w:sz w:val="24"/>
          <w:szCs w:val="24"/>
        </w:rPr>
        <w:t xml:space="preserve">P49. Пётр Серёгин — Сотрудник Росфинмониторинга</w:t>
      </w:r>
      <w:bookmarkEnd w:id="100055"/>
    </w:p>
    <w:p>
      <w:pPr>
        <w:spacing w:after="12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Сегмент: Регуляторный | Возраст: 40</w:t>
      </w:r>
    </w:p>
    <w:tbl>
      <w:tblPr>
        <w:tblW w:type="pct" w:w="100%"/>
        <w:tblBorders>
          <w:top w:val="single" w:color="C9A84C" w:sz="2"/>
          <w:left w:val="none"/>
          <w:bottom w:val="single" w:color="C9A84C" w:sz="2"/>
          <w:right w:val="none"/>
          <w:insideH w:val="single" w:color="DDD5C0" w:sz="1"/>
          <w:insideV w:val="none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25%"/>
            <w:shd w:fill="C9A84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1A1A1A"/>
                <w:sz w:val="21"/>
                <w:szCs w:val="21"/>
              </w:rPr>
              <w:t xml:space="preserve">Параметр</w:t>
            </w:r>
          </w:p>
        </w:tc>
        <w:tc>
          <w:tcPr>
            <w:tcW w:type="pct" w:w="75%"/>
            <w:shd w:fill="C9A84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1A1A1A"/>
                <w:sz w:val="21"/>
                <w:szCs w:val="21"/>
              </w:rPr>
              <w:t xml:space="preserve">Описание</w:t>
            </w:r>
          </w:p>
        </w:tc>
      </w:tr>
      <w:tr>
        <w:trPr>
          <w:cantSplit/>
        </w:trPr>
        <w:tc>
          <w:tcPr>
            <w:tcW w:type="pct" w:w="2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Профиль</w:t>
            </w:r>
          </w:p>
        </w:tc>
        <w:tc>
          <w:tcPr>
            <w:tcW w:type="pct" w:w="7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Анализирует подозрительные транзакции, запрашивает данные по 115-ФЗ. Формирует предписания.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Цели</w:t>
            </w:r>
          </w:p>
        </w:tc>
        <w:tc>
          <w:tcPr>
            <w:tcW w:type="pct" w:w="7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Автоматическое получение SAR, оперативные ответы на запросы, выявление схем отмывания</w:t>
            </w:r>
          </w:p>
        </w:tc>
      </w:tr>
      <w:tr>
        <w:trPr>
          <w:cantSplit/>
        </w:trPr>
        <w:tc>
          <w:tcPr>
            <w:tcW w:type="pct" w:w="2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Боли и барьеры</w:t>
            </w:r>
          </w:p>
        </w:tc>
        <w:tc>
          <w:tcPr>
            <w:tcW w:type="pct" w:w="7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Ручной обмен данными, несвоевременные SAR, отсутствие интеграции с АС ФМ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Уровень KYC</w:t>
            </w:r>
          </w:p>
        </w:tc>
        <w:tc>
          <w:tcPr>
            <w:tcW w:type="pct" w:w="7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Регулятор (экстернальный доступ)</w:t>
            </w:r>
          </w:p>
        </w:tc>
      </w:tr>
      <w:tr>
        <w:trPr>
          <w:cantSplit/>
        </w:trPr>
        <w:tc>
          <w:tcPr>
            <w:tcW w:type="pct" w:w="2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Технический уровень</w:t>
            </w:r>
          </w:p>
        </w:tc>
        <w:tc>
          <w:tcPr>
            <w:tcW w:type="pct" w:w="7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Средний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Риск-профиль</w:t>
            </w:r>
          </w:p>
        </w:tc>
        <w:tc>
          <w:tcPr>
            <w:tcW w:type="pct" w:w="7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N/A</w:t>
            </w:r>
          </w:p>
        </w:tc>
      </w:tr>
      <w:tr>
        <w:trPr>
          <w:cantSplit/>
        </w:trPr>
        <w:tc>
          <w:tcPr>
            <w:tcW w:type="pct" w:w="2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Ключевые сценарии</w:t>
            </w:r>
          </w:p>
        </w:tc>
        <w:tc>
          <w:tcPr>
            <w:tcW w:type="pct" w:w="7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SAR processing, data requests, integration with АС ФМ, compliance checks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Требования к ИБ</w:t>
            </w:r>
          </w:p>
        </w:tc>
        <w:tc>
          <w:tcPr>
            <w:tcW w:type="pct" w:w="7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Encrypted channel, government VPN, read-only, full audit trail</w:t>
            </w:r>
          </w:p>
        </w:tc>
      </w:tr>
      <w:tr>
        <w:trPr>
          <w:cantSplit/>
        </w:trPr>
        <w:tc>
          <w:tcPr>
            <w:tcW w:type="pct" w:w="2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Паттерн доступа</w:t>
            </w:r>
          </w:p>
        </w:tc>
        <w:tc>
          <w:tcPr>
            <w:tcW w:type="pct" w:w="7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По запросу, через выделенный канал</w:t>
            </w:r>
          </w:p>
        </w:tc>
      </w:tr>
    </w:tbl>
    <w:p>
      <w:pPr>
        <w:spacing w:after="12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/>
      </w:r>
    </w:p>
    <w:p>
      <w:pPr>
        <w:pStyle w:val="Heading3"/>
        <w:spacing w:after="100" w:before="200" w:line="312"/>
      </w:pPr>
      <w:bookmarkStart w:id="100056" w:name="_Toc100056"/>
      <w:r>
        <w:rPr>
          <w:rFonts w:ascii="Calibri" w:eastAsia="SimHei"/>
          <w:b/>
          <w:bCs/>
          <w:color w:val="0F2027"/>
          <w:sz w:val="24"/>
          <w:szCs w:val="24"/>
        </w:rPr>
        <w:t xml:space="preserve">P50. Марина Литвинова — Независимый директор (Совет директоров)</w:t>
      </w:r>
      <w:bookmarkEnd w:id="100056"/>
    </w:p>
    <w:p>
      <w:pPr>
        <w:spacing w:after="12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Сегмент: Регуляторный | Возраст: 46</w:t>
      </w:r>
    </w:p>
    <w:tbl>
      <w:tblPr>
        <w:tblW w:type="pct" w:w="100%"/>
        <w:tblBorders>
          <w:top w:val="single" w:color="C9A84C" w:sz="2"/>
          <w:left w:val="none"/>
          <w:bottom w:val="single" w:color="C9A84C" w:sz="2"/>
          <w:right w:val="none"/>
          <w:insideH w:val="single" w:color="DDD5C0" w:sz="1"/>
          <w:insideV w:val="none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25%"/>
            <w:shd w:fill="C9A84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1A1A1A"/>
                <w:sz w:val="21"/>
                <w:szCs w:val="21"/>
              </w:rPr>
              <w:t xml:space="preserve">Параметр</w:t>
            </w:r>
          </w:p>
        </w:tc>
        <w:tc>
          <w:tcPr>
            <w:tcW w:type="pct" w:w="75%"/>
            <w:shd w:fill="C9A84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1A1A1A"/>
                <w:sz w:val="21"/>
                <w:szCs w:val="21"/>
              </w:rPr>
              <w:t xml:space="preserve">Описание</w:t>
            </w:r>
          </w:p>
        </w:tc>
      </w:tr>
      <w:tr>
        <w:trPr>
          <w:cantSplit/>
        </w:trPr>
        <w:tc>
          <w:tcPr>
            <w:tcW w:type="pct" w:w="2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Профиль</w:t>
            </w:r>
          </w:p>
        </w:tc>
        <w:tc>
          <w:tcPr>
            <w:tcW w:type="pct" w:w="7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Независимый директор в Совете директоров платформы. Контролирует стратегию, риски, комплаенс.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Цели</w:t>
            </w:r>
          </w:p>
        </w:tc>
        <w:tc>
          <w:tcPr>
            <w:tcW w:type="pct" w:w="7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Стратегический обзор, контроль рисков, независимая оценка управления</w:t>
            </w:r>
          </w:p>
        </w:tc>
      </w:tr>
      <w:tr>
        <w:trPr>
          <w:cantSplit/>
        </w:trPr>
        <w:tc>
          <w:tcPr>
            <w:tcW w:type="pct" w:w="2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Боли и барьеры</w:t>
            </w:r>
          </w:p>
        </w:tc>
        <w:tc>
          <w:tcPr>
            <w:tcW w:type="pct" w:w="7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Неполная информация для принятия решений, отсутствие сводных дашбордов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Уровень KYC</w:t>
            </w:r>
          </w:p>
        </w:tc>
        <w:tc>
          <w:tcPr>
            <w:tcW w:type="pct" w:w="7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Член СовДир (стратегический доступ)</w:t>
            </w:r>
          </w:p>
        </w:tc>
      </w:tr>
      <w:tr>
        <w:trPr>
          <w:cantSplit/>
        </w:trPr>
        <w:tc>
          <w:tcPr>
            <w:tcW w:type="pct" w:w="2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Технический уровень</w:t>
            </w:r>
          </w:p>
        </w:tc>
        <w:tc>
          <w:tcPr>
            <w:tcW w:type="pct" w:w="7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Средний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Риск-профиль</w:t>
            </w:r>
          </w:p>
        </w:tc>
        <w:tc>
          <w:tcPr>
            <w:tcW w:type="pct" w:w="7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N/A</w:t>
            </w:r>
          </w:p>
        </w:tc>
      </w:tr>
      <w:tr>
        <w:trPr>
          <w:cantSplit/>
        </w:trPr>
        <w:tc>
          <w:tcPr>
            <w:tcW w:type="pct" w:w="2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Ключевые сценарии</w:t>
            </w:r>
          </w:p>
        </w:tc>
        <w:tc>
          <w:tcPr>
            <w:tcW w:type="pct" w:w="7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Executive dashboard, risk reports, compliance summary, strategic KPIs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Требования к ИБ</w:t>
            </w:r>
          </w:p>
        </w:tc>
        <w:tc>
          <w:tcPr>
            <w:tcW w:type="pct" w:w="7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Aggregated data only, no PII, secure board portal, MFA</w:t>
            </w:r>
          </w:p>
        </w:tc>
      </w:tr>
      <w:tr>
        <w:trPr>
          <w:cantSplit/>
        </w:trPr>
        <w:tc>
          <w:tcPr>
            <w:tcW w:type="pct" w:w="2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Паттерн доступа</w:t>
            </w:r>
          </w:p>
        </w:tc>
        <w:tc>
          <w:tcPr>
            <w:tcW w:type="pct" w:w="7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Ежемесячно (заседания), 2-3 часа, веб-портал</w:t>
            </w:r>
          </w:p>
        </w:tc>
      </w:tr>
    </w:tbl>
    <w:p>
      <w:pPr>
        <w:spacing w:after="12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/>
      </w:r>
    </w:p>
    <w:p>
      <w:pPr>
        <w:pStyle w:val="Heading1"/>
        <w:spacing w:after="160" w:before="360" w:line="312"/>
      </w:pPr>
      <w:bookmarkStart w:id="100057" w:name="_Toc100057"/>
      <w:r>
        <w:rPr>
          <w:rFonts w:ascii="Calibri" w:eastAsia="SimHei"/>
          <w:b/>
          <w:bCs/>
          <w:color w:val="0F2027"/>
          <w:sz w:val="32"/>
          <w:szCs w:val="32"/>
        </w:rPr>
        <w:t xml:space="preserve">Сводный анализ и выводы для архитектуры</w:t>
      </w:r>
      <w:bookmarkEnd w:id="100057"/>
    </w:p>
    <w:p>
      <w:pPr>
        <w:pStyle w:val="Heading2"/>
        <w:spacing w:after="120" w:before="240" w:line="312"/>
      </w:pPr>
      <w:bookmarkStart w:id="100058" w:name="_Toc100058"/>
      <w:r>
        <w:rPr>
          <w:rFonts w:ascii="Calibri" w:eastAsia="SimHei"/>
          <w:b/>
          <w:bCs/>
          <w:color w:val="0F2027"/>
          <w:sz w:val="28"/>
          <w:szCs w:val="28"/>
        </w:rPr>
        <w:t xml:space="preserve">Доменная декомпозиция (Bounded Contexts)</w:t>
      </w:r>
      <w:bookmarkEnd w:id="100058"/>
    </w:p>
    <w:p>
      <w:pPr>
        <w:spacing w:after="12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На основе 50 персон можно выделить следующие ключевые ограниченные контексты (Bounded Contexts), которые станут основой микросервисной архитектуры платформы. Каждый контекст инкапсулирует собственную модель данных, бизнес-правила и API, при этом взаимодействуя с другими контекстами через чётко определённые контракты.</w:t>
      </w:r>
    </w:p>
    <w:tbl>
      <w:tblPr>
        <w:tblW w:type="pct" w:w="100%"/>
        <w:tblBorders>
          <w:top w:val="single" w:color="C9A84C" w:sz="2"/>
          <w:left w:val="none"/>
          <w:bottom w:val="single" w:color="C9A84C" w:sz="2"/>
          <w:right w:val="none"/>
          <w:insideH w:val="single" w:color="DDD5C0" w:sz="1"/>
          <w:insideV w:val="none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8%"/>
            <w:shd w:fill="C9A84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1A1A1A"/>
                <w:sz w:val="21"/>
                <w:szCs w:val="21"/>
              </w:rPr>
              <w:t xml:space="preserve">Bounded Context</w:t>
            </w:r>
          </w:p>
        </w:tc>
        <w:tc>
          <w:tcPr>
            <w:tcW w:type="pct" w:w="18%"/>
            <w:shd w:fill="C9A84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1A1A1A"/>
                <w:sz w:val="21"/>
                <w:szCs w:val="21"/>
              </w:rPr>
              <w:t xml:space="preserve">Обслуживаемые персоны</w:t>
            </w:r>
          </w:p>
        </w:tc>
        <w:tc>
          <w:tcPr>
            <w:tcW w:type="pct" w:w="35%"/>
            <w:shd w:fill="C9A84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1A1A1A"/>
                <w:sz w:val="21"/>
                <w:szCs w:val="21"/>
              </w:rPr>
              <w:t xml:space="preserve">Ключевые сущности</w:t>
            </w:r>
          </w:p>
        </w:tc>
        <w:tc>
          <w:tcPr>
            <w:tcW w:type="pct" w:w="12%"/>
            <w:shd w:fill="C9A84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1A1A1A"/>
                <w:sz w:val="21"/>
                <w:szCs w:val="21"/>
              </w:rPr>
              <w:t xml:space="preserve">Критичность</w:t>
            </w:r>
          </w:p>
        </w:tc>
      </w:tr>
      <w:tr>
        <w:trPr>
          <w:cantSplit/>
        </w:trPr>
        <w:tc>
          <w:tcPr>
            <w:tcW w:type="pct" w:w="18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Identity &amp; Access</w:t>
            </w:r>
          </w:p>
        </w:tc>
        <w:tc>
          <w:tcPr>
            <w:tcW w:type="pct" w:w="18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Все 50</w:t>
            </w:r>
          </w:p>
        </w:tc>
        <w:tc>
          <w:tcPr>
            <w:tcW w:type="pct" w:w="3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User, KYCProfile, AddressIdentifier, Role, Permission</w:t>
            </w:r>
          </w:p>
        </w:tc>
        <w:tc>
          <w:tcPr>
            <w:tcW w:type="pct" w:w="12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Критический</w:t>
            </w:r>
          </w:p>
        </w:tc>
      </w:tr>
      <w:tr>
        <w:trPr>
          <w:cantSplit/>
        </w:trPr>
        <w:tc>
          <w:tcPr>
            <w:tcW w:type="pct" w:w="1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Trading Engine</w:t>
            </w:r>
          </w:p>
        </w:tc>
        <w:tc>
          <w:tcPr>
            <w:tcW w:type="pct" w:w="1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P01-P12, P24, P41, P45</w:t>
            </w:r>
          </w:p>
        </w:tc>
        <w:tc>
          <w:tcPr>
            <w:tcW w:type="pct" w:w="3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Order, Trade, OrderBook, MatchingResult</w:t>
            </w:r>
          </w:p>
        </w:tc>
        <w:tc>
          <w:tcPr>
            <w:tcW w:type="pct" w:w="1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Критический</w:t>
            </w:r>
          </w:p>
        </w:tc>
      </w:tr>
      <w:tr>
        <w:trPr>
          <w:cantSplit/>
        </w:trPr>
        <w:tc>
          <w:tcPr>
            <w:tcW w:type="pct" w:w="18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Custody &amp; Wallet</w:t>
            </w:r>
          </w:p>
        </w:tc>
        <w:tc>
          <w:tcPr>
            <w:tcW w:type="pct" w:w="18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Все с активами</w:t>
            </w:r>
          </w:p>
        </w:tc>
        <w:tc>
          <w:tcPr>
            <w:tcW w:type="pct" w:w="3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Wallet, Address, Key, Transaction, WithdrawalRequest</w:t>
            </w:r>
          </w:p>
        </w:tc>
        <w:tc>
          <w:tcPr>
            <w:tcW w:type="pct" w:w="12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Критический</w:t>
            </w:r>
          </w:p>
        </w:tc>
      </w:tr>
      <w:tr>
        <w:trPr>
          <w:cantSplit/>
        </w:trPr>
        <w:tc>
          <w:tcPr>
            <w:tcW w:type="pct" w:w="1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Payments &amp; Settlement</w:t>
            </w:r>
          </w:p>
        </w:tc>
        <w:tc>
          <w:tcPr>
            <w:tcW w:type="pct" w:w="1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P06, P11, P13-P23, P25-P32</w:t>
            </w:r>
          </w:p>
        </w:tc>
        <w:tc>
          <w:tcPr>
            <w:tcW w:type="pct" w:w="3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Payment, Conversion, CurrencyPair, Settlement</w:t>
            </w:r>
          </w:p>
        </w:tc>
        <w:tc>
          <w:tcPr>
            <w:tcW w:type="pct" w:w="1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Критический</w:t>
            </w:r>
          </w:p>
        </w:tc>
      </w:tr>
      <w:tr>
        <w:trPr>
          <w:cantSplit/>
        </w:trPr>
        <w:tc>
          <w:tcPr>
            <w:tcW w:type="pct" w:w="18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Compliance &amp; Monitoring</w:t>
            </w:r>
          </w:p>
        </w:tc>
        <w:tc>
          <w:tcPr>
            <w:tcW w:type="pct" w:w="18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P33, P36-P37, P40, P47, P49</w:t>
            </w:r>
          </w:p>
        </w:tc>
        <w:tc>
          <w:tcPr>
            <w:tcW w:type="pct" w:w="3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Alert, SAR, Quarantine, Rule, MonitoringProfile</w:t>
            </w:r>
          </w:p>
        </w:tc>
        <w:tc>
          <w:tcPr>
            <w:tcW w:type="pct" w:w="12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Критический</w:t>
            </w:r>
          </w:p>
        </w:tc>
      </w:tr>
      <w:tr>
        <w:trPr>
          <w:cantSplit/>
        </w:trPr>
        <w:tc>
          <w:tcPr>
            <w:tcW w:type="pct" w:w="1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Cross-Border Gateway</w:t>
            </w:r>
          </w:p>
        </w:tc>
        <w:tc>
          <w:tcPr>
            <w:tcW w:type="pct" w:w="1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P13-P21, P25-P32</w:t>
            </w:r>
          </w:p>
        </w:tc>
        <w:tc>
          <w:tcPr>
            <w:tcW w:type="pct" w:w="3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Corridor, Partner, FiatBridge, CurrencyControl</w:t>
            </w:r>
          </w:p>
        </w:tc>
        <w:tc>
          <w:tcPr>
            <w:tcW w:type="pct" w:w="1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Высокая</w:t>
            </w:r>
          </w:p>
        </w:tc>
      </w:tr>
      <w:tr>
        <w:trPr>
          <w:cantSplit/>
        </w:trPr>
        <w:tc>
          <w:tcPr>
            <w:tcW w:type="pct" w:w="18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Market Data &amp; Analytics</w:t>
            </w:r>
          </w:p>
        </w:tc>
        <w:tc>
          <w:tcPr>
            <w:tcW w:type="pct" w:w="18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P01, P07, P09, P24, P44, P46</w:t>
            </w:r>
          </w:p>
        </w:tc>
        <w:tc>
          <w:tcPr>
            <w:tcW w:type="pct" w:w="3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Ticker, Candle, OrderBookSnapshot, Report</w:t>
            </w:r>
          </w:p>
        </w:tc>
        <w:tc>
          <w:tcPr>
            <w:tcW w:type="pct" w:w="12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Высокая</w:t>
            </w:r>
          </w:p>
        </w:tc>
      </w:tr>
      <w:tr>
        <w:trPr>
          <w:cantSplit/>
        </w:trPr>
        <w:tc>
          <w:tcPr>
            <w:tcW w:type="pct" w:w="1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Listing &amp; Tokenization</w:t>
            </w:r>
          </w:p>
        </w:tc>
        <w:tc>
          <w:tcPr>
            <w:tcW w:type="pct" w:w="1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P12, P16, P39</w:t>
            </w:r>
          </w:p>
        </w:tc>
        <w:tc>
          <w:tcPr>
            <w:tcW w:type="pct" w:w="3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Token, ListingApplication, DueDiligence, AuditReport</w:t>
            </w:r>
          </w:p>
        </w:tc>
        <w:tc>
          <w:tcPr>
            <w:tcW w:type="pct" w:w="1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Средняя</w:t>
            </w:r>
          </w:p>
        </w:tc>
      </w:tr>
      <w:tr>
        <w:trPr>
          <w:cantSplit/>
        </w:trPr>
        <w:tc>
          <w:tcPr>
            <w:tcW w:type="pct" w:w="18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Notification &amp; Communication</w:t>
            </w:r>
          </w:p>
        </w:tc>
        <w:tc>
          <w:tcPr>
            <w:tcW w:type="pct" w:w="18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Все 50</w:t>
            </w:r>
          </w:p>
        </w:tc>
        <w:tc>
          <w:tcPr>
            <w:tcW w:type="pct" w:w="3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Notification, Template, Channel, Preference</w:t>
            </w:r>
          </w:p>
        </w:tc>
        <w:tc>
          <w:tcPr>
            <w:tcW w:type="pct" w:w="12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Средняя</w:t>
            </w:r>
          </w:p>
        </w:tc>
      </w:tr>
      <w:tr>
        <w:trPr>
          <w:cantSplit/>
        </w:trPr>
        <w:tc>
          <w:tcPr>
            <w:tcW w:type="pct" w:w="1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Admin &amp; Operations</w:t>
            </w:r>
          </w:p>
        </w:tc>
        <w:tc>
          <w:tcPr>
            <w:tcW w:type="pct" w:w="1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P33-P40</w:t>
            </w:r>
          </w:p>
        </w:tc>
        <w:tc>
          <w:tcPr>
            <w:tcW w:type="pct" w:w="3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AuditLog, Configuration, Incident, Escalation</w:t>
            </w:r>
          </w:p>
        </w:tc>
        <w:tc>
          <w:tcPr>
            <w:tcW w:type="pct" w:w="1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Высокая</w:t>
            </w:r>
          </w:p>
        </w:tc>
      </w:tr>
      <w:tr>
        <w:trPr>
          <w:cantSplit/>
        </w:trPr>
        <w:tc>
          <w:tcPr>
            <w:tcW w:type="pct" w:w="18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Regulatory Reporting</w:t>
            </w:r>
          </w:p>
        </w:tc>
        <w:tc>
          <w:tcPr>
            <w:tcW w:type="pct" w:w="18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P33, P37, P47, P49</w:t>
            </w:r>
          </w:p>
        </w:tc>
        <w:tc>
          <w:tcPr>
            <w:tcW w:type="pct" w:w="3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Report, Submission, RegulatoryRequest, DataRoom</w:t>
            </w:r>
          </w:p>
        </w:tc>
        <w:tc>
          <w:tcPr>
            <w:tcW w:type="pct" w:w="12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Критический</w:t>
            </w:r>
          </w:p>
        </w:tc>
      </w:tr>
    </w:tbl>
    <w:p>
      <w:pPr>
        <w:spacing w:after="200" w:before="80" w:line="312"/>
        <w:jc w:val="center"/>
      </w:pPr>
      <w:r>
        <w:rPr>
          <w:rFonts w:ascii="Calibri" w:eastAsia="Microsoft YaHei"/>
          <w:i/>
          <w:iCs/>
          <w:color w:val="4A6575"/>
          <w:sz w:val="21"/>
          <w:szCs w:val="21"/>
        </w:rPr>
        <w:t xml:space="preserve">Таблица 2. Доменная декомпозиция на основе персон</w:t>
      </w:r>
    </w:p>
    <w:p>
      <w:pPr>
        <w:pStyle w:val="Heading2"/>
        <w:spacing w:after="120" w:before="240" w:line="312"/>
      </w:pPr>
      <w:bookmarkStart w:id="100059" w:name="_Toc100059"/>
      <w:r>
        <w:rPr>
          <w:rFonts w:ascii="Calibri" w:eastAsia="SimHei"/>
          <w:b/>
          <w:bCs/>
          <w:color w:val="0F2027"/>
          <w:sz w:val="28"/>
          <w:szCs w:val="28"/>
        </w:rPr>
        <w:t xml:space="preserve">Матрица доступов (RBAC)</w:t>
      </w:r>
      <w:bookmarkEnd w:id="100059"/>
    </w:p>
    <w:p>
      <w:pPr>
        <w:spacing w:after="12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Анализ персон выявляет следующие ключевые роли для системы управления доступом. Каждая роль имеет гранулярные разрешения, ограниченные принципом минимальных привилегий. Персоны P33-P40 (операторы) требуют особого внимания к разделению обязанностей (separation of duties) и мультифакторной авторизации критических операций.</w:t>
      </w:r>
    </w:p>
    <w:tbl>
      <w:tblPr>
        <w:tblW w:type="pct" w:w="100%"/>
        <w:tblBorders>
          <w:top w:val="single" w:color="C9A84C" w:sz="2"/>
          <w:left w:val="none"/>
          <w:bottom w:val="single" w:color="C9A84C" w:sz="2"/>
          <w:right w:val="none"/>
          <w:insideH w:val="single" w:color="DDD5C0" w:sz="1"/>
          <w:insideV w:val="none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0%"/>
            <w:shd w:fill="C9A84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1A1A1A"/>
                <w:sz w:val="21"/>
                <w:szCs w:val="21"/>
              </w:rPr>
              <w:t xml:space="preserve">Роль</w:t>
            </w:r>
          </w:p>
        </w:tc>
        <w:tc>
          <w:tcPr>
            <w:tcW w:type="pct" w:w="15%"/>
            <w:shd w:fill="C9A84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1A1A1A"/>
                <w:sz w:val="21"/>
                <w:szCs w:val="21"/>
              </w:rPr>
              <w:t xml:space="preserve">Персоны</w:t>
            </w:r>
          </w:p>
        </w:tc>
        <w:tc>
          <w:tcPr>
            <w:tcW w:type="pct" w:w="30%"/>
            <w:shd w:fill="C9A84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1A1A1A"/>
                <w:sz w:val="21"/>
                <w:szCs w:val="21"/>
              </w:rPr>
              <w:t xml:space="preserve">Уровень доступа</w:t>
            </w:r>
          </w:p>
        </w:tc>
        <w:tc>
          <w:tcPr>
            <w:tcW w:type="pct" w:w="35%"/>
            <w:shd w:fill="C9A84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1A1A1A"/>
                <w:sz w:val="21"/>
                <w:szCs w:val="21"/>
              </w:rPr>
              <w:t xml:space="preserve">Критические операции</w:t>
            </w:r>
          </w:p>
        </w:tc>
      </w:tr>
      <w:tr>
        <w:trPr>
          <w:cantSplit/>
        </w:trPr>
        <w:tc>
          <w:tcPr>
            <w:tcW w:type="pct" w:w="20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Неквалифицированный инвестор</w:t>
            </w:r>
          </w:p>
        </w:tc>
        <w:tc>
          <w:tcPr>
            <w:tcW w:type="pct" w:w="1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P02-P05, P08, P25-P27</w:t>
            </w:r>
          </w:p>
        </w:tc>
        <w:tc>
          <w:tcPr>
            <w:tcW w:type="pct" w:w="30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Торговля в пределах лимита 300К/год, просмотр</w:t>
            </w:r>
          </w:p>
        </w:tc>
        <w:tc>
          <w:tcPr>
            <w:tcW w:type="pct" w:w="3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Покупка/продажа, вывод в пределах лимита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Квалифицированный инвестор</w:t>
            </w:r>
          </w:p>
        </w:tc>
        <w:tc>
          <w:tcPr>
            <w:tcW w:type="pct" w:w="1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P01, P06-P07, P09-P12, P29, P31-P32</w:t>
            </w:r>
          </w:p>
        </w:tc>
        <w:tc>
          <w:tcPr>
            <w:tcW w:type="pct" w:w="3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Полный торговый доступ, API, повышенные лимиты</w:t>
            </w:r>
          </w:p>
        </w:tc>
        <w:tc>
          <w:tcPr>
            <w:tcW w:type="pct" w:w="3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Маржинальная торговля, API-ключи, крупные выводы</w:t>
            </w:r>
          </w:p>
        </w:tc>
      </w:tr>
      <w:tr>
        <w:trPr>
          <w:cantSplit/>
        </w:trPr>
        <w:tc>
          <w:tcPr>
            <w:tcW w:type="pct" w:w="20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Юридическое лицо</w:t>
            </w:r>
          </w:p>
        </w:tc>
        <w:tc>
          <w:tcPr>
            <w:tcW w:type="pct" w:w="1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P13-P23</w:t>
            </w:r>
          </w:p>
        </w:tc>
        <w:tc>
          <w:tcPr>
            <w:tcW w:type="pct" w:w="30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Корпоративный аккаунт, мультипользователи, API</w:t>
            </w:r>
          </w:p>
        </w:tc>
        <w:tc>
          <w:tcPr>
            <w:tcW w:type="pct" w:w="3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Кросс-бордер, массовые выплаты, валютный контроль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Институциональный</w:t>
            </w:r>
          </w:p>
        </w:tc>
        <w:tc>
          <w:tcPr>
            <w:tcW w:type="pct" w:w="1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P17, P22, P24</w:t>
            </w:r>
          </w:p>
        </w:tc>
        <w:tc>
          <w:tcPr>
            <w:tcW w:type="pct" w:w="3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OTC, prime brokerage, кастодиальные сервисы</w:t>
            </w:r>
          </w:p>
        </w:tc>
        <w:tc>
          <w:tcPr>
            <w:tcW w:type="pct" w:w="3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Крупные сделки, кредитное плечо, m-of-n подписи</w:t>
            </w:r>
          </w:p>
        </w:tc>
      </w:tr>
      <w:tr>
        <w:trPr>
          <w:cantSplit/>
        </w:trPr>
        <w:tc>
          <w:tcPr>
            <w:tcW w:type="pct" w:w="20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Compliance Officer</w:t>
            </w:r>
          </w:p>
        </w:tc>
        <w:tc>
          <w:tcPr>
            <w:tcW w:type="pct" w:w="1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P33, P37</w:t>
            </w:r>
          </w:p>
        </w:tc>
        <w:tc>
          <w:tcPr>
            <w:tcW w:type="pct" w:w="30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Мониторинг, SAR, карантин, KYC-review</w:t>
            </w:r>
          </w:p>
        </w:tc>
        <w:tc>
          <w:tcPr>
            <w:tcW w:type="pct" w:w="3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Блокировка счетов, SAR-отчёты, снятие карантина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Support Agent</w:t>
            </w:r>
          </w:p>
        </w:tc>
        <w:tc>
          <w:tcPr>
            <w:tcW w:type="pct" w:w="1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P35</w:t>
            </w:r>
          </w:p>
        </w:tc>
        <w:tc>
          <w:tcPr>
            <w:tcW w:type="pct" w:w="3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Ограниченный просмотр данных клиента</w:t>
            </w:r>
          </w:p>
        </w:tc>
        <w:tc>
          <w:tcPr>
            <w:tcW w:type="pct" w:w="3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Эскалация, верификация запросов</w:t>
            </w:r>
          </w:p>
        </w:tc>
      </w:tr>
      <w:tr>
        <w:trPr>
          <w:cantSplit/>
        </w:trPr>
        <w:tc>
          <w:tcPr>
            <w:tcW w:type="pct" w:w="20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Risk Manager</w:t>
            </w:r>
          </w:p>
        </w:tc>
        <w:tc>
          <w:tcPr>
            <w:tcW w:type="pct" w:w="1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P36</w:t>
            </w:r>
          </w:p>
        </w:tc>
        <w:tc>
          <w:tcPr>
            <w:tcW w:type="pct" w:w="30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Risk dashboard, лимиты, стресс-тесты</w:t>
            </w:r>
          </w:p>
        </w:tc>
        <w:tc>
          <w:tcPr>
            <w:tcW w:type="pct" w:w="3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Изменение лимитов, margin calls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Administrator</w:t>
            </w:r>
          </w:p>
        </w:tc>
        <w:tc>
          <w:tcPr>
            <w:tcW w:type="pct" w:w="1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P34, P38</w:t>
            </w:r>
          </w:p>
        </w:tc>
        <w:tc>
          <w:tcPr>
            <w:tcW w:type="pct" w:w="3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Инфраструктурный доступ, конфигурация</w:t>
            </w:r>
          </w:p>
        </w:tc>
        <w:tc>
          <w:tcPr>
            <w:tcW w:type="pct" w:w="3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Deployment, backup, emergency shutdown</w:t>
            </w:r>
          </w:p>
        </w:tc>
      </w:tr>
      <w:tr>
        <w:trPr>
          <w:cantSplit/>
        </w:trPr>
        <w:tc>
          <w:tcPr>
            <w:tcW w:type="pct" w:w="20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Auditor</w:t>
            </w:r>
          </w:p>
        </w:tc>
        <w:tc>
          <w:tcPr>
            <w:tcW w:type="pct" w:w="1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P40, P48</w:t>
            </w:r>
          </w:p>
        </w:tc>
        <w:tc>
          <w:tcPr>
            <w:tcW w:type="pct" w:w="30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Read-only ко всем данным</w:t>
            </w:r>
          </w:p>
        </w:tc>
        <w:tc>
          <w:tcPr>
            <w:tcW w:type="pct" w:w="3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Экспорт данных, формирование отчётов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Regulator</w:t>
            </w:r>
          </w:p>
        </w:tc>
        <w:tc>
          <w:tcPr>
            <w:tcW w:type="pct" w:w="1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P47, P49</w:t>
            </w:r>
          </w:p>
        </w:tc>
        <w:tc>
          <w:tcPr>
            <w:tcW w:type="pct" w:w="3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Экстернальный доступ через выделенный канал</w:t>
            </w:r>
          </w:p>
        </w:tc>
        <w:tc>
          <w:tcPr>
            <w:tcW w:type="pct" w:w="3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Регуляторные запросы, SAR processing</w:t>
            </w:r>
          </w:p>
        </w:tc>
      </w:tr>
      <w:tr>
        <w:trPr>
          <w:cantSplit/>
        </w:trPr>
        <w:tc>
          <w:tcPr>
            <w:tcW w:type="pct" w:w="20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Board Member</w:t>
            </w:r>
          </w:p>
        </w:tc>
        <w:tc>
          <w:tcPr>
            <w:tcW w:type="pct" w:w="1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P50</w:t>
            </w:r>
          </w:p>
        </w:tc>
        <w:tc>
          <w:tcPr>
            <w:tcW w:type="pct" w:w="30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Агрегированные данные, стратегические KPI</w:t>
            </w:r>
          </w:p>
        </w:tc>
        <w:tc>
          <w:tcPr>
            <w:tcW w:type="pct" w:w="3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Утверждение стратегических решений</w:t>
            </w:r>
          </w:p>
        </w:tc>
      </w:tr>
    </w:tbl>
    <w:p>
      <w:pPr>
        <w:spacing w:after="200" w:before="80" w:line="312"/>
        <w:jc w:val="center"/>
      </w:pPr>
      <w:r>
        <w:rPr>
          <w:rFonts w:ascii="Calibri" w:eastAsia="Microsoft YaHei"/>
          <w:i/>
          <w:iCs/>
          <w:color w:val="4A6575"/>
          <w:sz w:val="21"/>
          <w:szCs w:val="21"/>
        </w:rPr>
        <w:t xml:space="preserve">Таблица 3. Матрица ролей и доступов</w:t>
      </w:r>
    </w:p>
    <w:p>
      <w:pPr>
        <w:pStyle w:val="Heading2"/>
        <w:spacing w:after="120" w:before="240" w:line="312"/>
      </w:pPr>
      <w:bookmarkStart w:id="100060" w:name="_Toc100060"/>
      <w:r>
        <w:rPr>
          <w:rFonts w:ascii="Calibri" w:eastAsia="SimHei"/>
          <w:b/>
          <w:bCs/>
          <w:color w:val="0F2027"/>
          <w:sz w:val="28"/>
          <w:szCs w:val="28"/>
        </w:rPr>
        <w:t xml:space="preserve">Нагрузочные профили</w:t>
      </w:r>
      <w:bookmarkEnd w:id="100060"/>
    </w:p>
    <w:p>
      <w:pPr>
        <w:spacing w:after="12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На основе паттернов доступа персон можно оценить пиковую нагрузку на каждый домен платформы. Это критически важно для проектирования масштабируемой архитектуры и определения требований к инфраструктуре.</w:t>
      </w:r>
    </w:p>
    <w:tbl>
      <w:tblPr>
        <w:tblW w:type="pct" w:w="100%"/>
        <w:tblBorders>
          <w:top w:val="single" w:color="C9A84C" w:sz="2"/>
          <w:left w:val="none"/>
          <w:bottom w:val="single" w:color="C9A84C" w:sz="2"/>
          <w:right w:val="none"/>
          <w:insideH w:val="single" w:color="DDD5C0" w:sz="1"/>
          <w:insideV w:val="none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0%"/>
            <w:shd w:fill="C9A84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1A1A1A"/>
                <w:sz w:val="21"/>
                <w:szCs w:val="21"/>
              </w:rPr>
              <w:t xml:space="preserve">Домен</w:t>
            </w:r>
          </w:p>
        </w:tc>
        <w:tc>
          <w:tcPr>
            <w:tcW w:type="pct" w:w="17%"/>
            <w:shd w:fill="C9A84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1A1A1A"/>
                <w:sz w:val="21"/>
                <w:szCs w:val="21"/>
              </w:rPr>
              <w:t xml:space="preserve">Пиковая нагрузка (TPS)</w:t>
            </w:r>
          </w:p>
        </w:tc>
        <w:tc>
          <w:tcPr>
            <w:tcW w:type="pct" w:w="38%"/>
            <w:shd w:fill="C9A84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1A1A1A"/>
                <w:sz w:val="21"/>
                <w:szCs w:val="21"/>
              </w:rPr>
              <w:t xml:space="preserve">Источник нагрузки</w:t>
            </w:r>
          </w:p>
        </w:tc>
        <w:tc>
          <w:tcPr>
            <w:tcW w:type="pct" w:w="25%"/>
            <w:shd w:fill="C9A84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1A1A1A"/>
                <w:sz w:val="21"/>
                <w:szCs w:val="21"/>
              </w:rPr>
              <w:t xml:space="preserve">Приоритет масштабирования</w:t>
            </w:r>
          </w:p>
        </w:tc>
      </w:tr>
      <w:tr>
        <w:trPr>
          <w:cantSplit/>
        </w:trPr>
        <w:tc>
          <w:tcPr>
            <w:tcW w:type="pct" w:w="20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Trading Engine</w:t>
            </w:r>
          </w:p>
        </w:tc>
        <w:tc>
          <w:tcPr>
            <w:tcW w:type="pct" w:w="17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100 000</w:t>
            </w:r>
          </w:p>
        </w:tc>
        <w:tc>
          <w:tcPr>
            <w:tcW w:type="pct" w:w="38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P01, P07, P09, P24, P41 (HFT/API)</w:t>
            </w:r>
          </w:p>
        </w:tc>
        <w:tc>
          <w:tcPr>
            <w:tcW w:type="pct" w:w="2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Критический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Identity &amp; Access (KYC)</w:t>
            </w:r>
          </w:p>
        </w:tc>
        <w:tc>
          <w:tcPr>
            <w:tcW w:type="pct" w:w="17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5 000</w:t>
            </w:r>
          </w:p>
        </w:tc>
        <w:tc>
          <w:tcPr>
            <w:tcW w:type="pct" w:w="3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Массовые onboarding-кампании</w:t>
            </w:r>
          </w:p>
        </w:tc>
        <w:tc>
          <w:tcPr>
            <w:tcW w:type="pct" w:w="2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Высокий</w:t>
            </w:r>
          </w:p>
        </w:tc>
      </w:tr>
      <w:tr>
        <w:trPr>
          <w:cantSplit/>
        </w:trPr>
        <w:tc>
          <w:tcPr>
            <w:tcW w:type="pct" w:w="20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Payments &amp; Settlement</w:t>
            </w:r>
          </w:p>
        </w:tc>
        <w:tc>
          <w:tcPr>
            <w:tcW w:type="pct" w:w="17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10 000</w:t>
            </w:r>
          </w:p>
        </w:tc>
        <w:tc>
          <w:tcPr>
            <w:tcW w:type="pct" w:w="38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P13-P21, P25-P32 (кросс-бордер)</w:t>
            </w:r>
          </w:p>
        </w:tc>
        <w:tc>
          <w:tcPr>
            <w:tcW w:type="pct" w:w="2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Критический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Custody &amp; Wallet</w:t>
            </w:r>
          </w:p>
        </w:tc>
        <w:tc>
          <w:tcPr>
            <w:tcW w:type="pct" w:w="17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50 000</w:t>
            </w:r>
          </w:p>
        </w:tc>
        <w:tc>
          <w:tcPr>
            <w:tcW w:type="pct" w:w="3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Все пользователи при волатильности</w:t>
            </w:r>
          </w:p>
        </w:tc>
        <w:tc>
          <w:tcPr>
            <w:tcW w:type="pct" w:w="2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Критический</w:t>
            </w:r>
          </w:p>
        </w:tc>
      </w:tr>
      <w:tr>
        <w:trPr>
          <w:cantSplit/>
        </w:trPr>
        <w:tc>
          <w:tcPr>
            <w:tcW w:type="pct" w:w="20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Compliance &amp; Monitoring</w:t>
            </w:r>
          </w:p>
        </w:tc>
        <w:tc>
          <w:tcPr>
            <w:tcW w:type="pct" w:w="17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100 000</w:t>
            </w:r>
          </w:p>
        </w:tc>
        <w:tc>
          <w:tcPr>
            <w:tcW w:type="pct" w:w="38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Каждая транзакция проходит проверки</w:t>
            </w:r>
          </w:p>
        </w:tc>
        <w:tc>
          <w:tcPr>
            <w:tcW w:type="pct" w:w="2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Критический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Market Data</w:t>
            </w:r>
          </w:p>
        </w:tc>
        <w:tc>
          <w:tcPr>
            <w:tcW w:type="pct" w:w="17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500 000 msg/s</w:t>
            </w:r>
          </w:p>
        </w:tc>
        <w:tc>
          <w:tcPr>
            <w:tcW w:type="pct" w:w="3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WebSocket подписки (P01, P09, P41, P45)</w:t>
            </w:r>
          </w:p>
        </w:tc>
        <w:tc>
          <w:tcPr>
            <w:tcW w:type="pct" w:w="2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Высокий</w:t>
            </w:r>
          </w:p>
        </w:tc>
      </w:tr>
      <w:tr>
        <w:trPr>
          <w:cantSplit/>
        </w:trPr>
        <w:tc>
          <w:tcPr>
            <w:tcW w:type="pct" w:w="20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Notification</w:t>
            </w:r>
          </w:p>
        </w:tc>
        <w:tc>
          <w:tcPr>
            <w:tcW w:type="pct" w:w="17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50 000/min</w:t>
            </w:r>
          </w:p>
        </w:tc>
        <w:tc>
          <w:tcPr>
            <w:tcW w:type="pct" w:w="38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Push/SMS/email для всех пользователей</w:t>
            </w:r>
          </w:p>
        </w:tc>
        <w:tc>
          <w:tcPr>
            <w:tcW w:type="pct" w:w="2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Средний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API Gateway</w:t>
            </w:r>
          </w:p>
        </w:tc>
        <w:tc>
          <w:tcPr>
            <w:tcW w:type="pct" w:w="17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200 000</w:t>
            </w:r>
          </w:p>
        </w:tc>
        <w:tc>
          <w:tcPr>
            <w:tcW w:type="pct" w:w="3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Агрегация всех API-запросов</w:t>
            </w:r>
          </w:p>
        </w:tc>
        <w:tc>
          <w:tcPr>
            <w:tcW w:type="pct" w:w="2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Критический</w:t>
            </w:r>
          </w:p>
        </w:tc>
      </w:tr>
    </w:tbl>
    <w:p>
      <w:pPr>
        <w:spacing w:after="200" w:before="80" w:line="312"/>
        <w:jc w:val="center"/>
      </w:pPr>
      <w:r>
        <w:rPr>
          <w:rFonts w:ascii="Calibri" w:eastAsia="Microsoft YaHei"/>
          <w:i/>
          <w:iCs/>
          <w:color w:val="4A6575"/>
          <w:sz w:val="21"/>
          <w:szCs w:val="21"/>
        </w:rPr>
        <w:t xml:space="preserve">Таблица 4. Нагрузочные профили по доменам</w:t>
      </w:r>
    </w:p>
    <w:p>
      <w:pPr>
        <w:pStyle w:val="Heading2"/>
        <w:spacing w:after="120" w:before="240" w:line="312"/>
      </w:pPr>
      <w:bookmarkStart w:id="100061" w:name="_Toc100061"/>
      <w:r>
        <w:rPr>
          <w:rFonts w:ascii="Calibri" w:eastAsia="SimHei"/>
          <w:b/>
          <w:bCs/>
          <w:color w:val="0F2027"/>
          <w:sz w:val="28"/>
          <w:szCs w:val="28"/>
        </w:rPr>
        <w:t xml:space="preserve">Ключевые выводы для архитектуры</w:t>
      </w:r>
      <w:bookmarkEnd w:id="100061"/>
    </w:p>
    <w:p>
      <w:pPr>
        <w:spacing w:after="12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Анализ 50 персон позволяет сформулировать следующие архитектурные императивы. Во-первых, система должна поддерживать принципиально разные паттерны доступа: от профессиональных трейдеров с round-the-clock API-доступом (P09, P24, P41) до пенсионеров, заходящих раз в неделю через веб-браузер (P05). Это требует чёткого разделения на быстрые (trading, API) и медленные (информационные, аналитические) пути обработки данных (fast path / slow path pattern).</w:t>
      </w:r>
    </w:p>
    <w:p>
      <w:pPr>
        <w:spacing w:after="12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Во-вторых, кросс-бордер функциональность является не просто одной из фич, а критическим бизнес-драйвером, затрагивающим 16 из 50 персон (P06, P11, P13-P21, P25-P32). Архитектура платежного модуля должна изначально проектироваться как мультикоридорная система с plug-in архитектурой для добавления новых географических направлений без изменения ядра.</w:t>
      </w:r>
    </w:p>
    <w:p>
      <w:pPr>
        <w:spacing w:after="12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В-третьих, регуляторный контекст определяет уникальные требования к observability: каждая транзакция, каждый доступ к данным, каждое изменение конфигурации должны логироваться в immutable audit trail с хранением не менее 5 лет. Это формирует отдельный bounded context (Audit &amp; Compliance) с собственной инфраструктурой хранения и запросов, независимой от операционных баз данных.</w:t>
      </w:r>
    </w:p>
    <w:p>
      <w:pPr>
        <w:spacing w:after="12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В-четвёртых, матрица доступов выявляет необходимость гибридной модели авторизации: RBAC для базовых ролей + ABAC (Attribute-Based Access Control) для контекстно-зависимых решений. Например, неквалифицированный инвестор (P02) может торговать до 300 000 руб. в год, но этот лимит зависит от атрибута квалификации, который может меняться. Кросс-бордер операции (P13-P21) требуют проверки не только роли, но и юрисдикции коридора, валютного контроля и санкционных списков.</w:t>
      </w:r>
    </w:p>
    <w:sectPr>
      <w:headerReference w:type="default" r:id="rId9"/>
      <w:footerReference w:type="default" r:id="rId10"/>
      <w:type w:val="nextPage"/>
      <w:pgSz w:w="11906" w:h="16838" w:orient="portrait"/>
      <w:pgMar w:top="1440" w:right="1417" w:bottom="1440" w:left="1701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eastAsia="Microsoft YaHei"/>
        <w:color w:val="4A6575"/>
        <w:sz w:val="18"/>
        <w:szCs w:val="18"/>
      </w:rPr>
      <w:t xml:space="preserve">50 Персон | Крипто-платформа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eastAsia="Microsoft YaHei"/>
        <w:color w:val="4A6575"/>
        <w:sz w:val="18"/>
        <w:szCs w:val="18"/>
      </w:rPr>
      <w:t xml:space="preserve">50 Персон | Крипто-платформа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Microsoft YaHei"/>
        <w:color w:val="000000"/>
        <w:sz w:val="24"/>
        <w:szCs w:val="24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60" w:line="312"/>
      <w:outlineLvl w:val="0"/>
    </w:pPr>
    <w:rPr>
      <w:rFonts w:ascii="Calibri" w:eastAsia="SimHei"/>
      <w:b/>
      <w:bCs/>
      <w:color w:val="0F202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 w:line="312"/>
      <w:outlineLvl w:val="1"/>
    </w:pPr>
    <w:rPr>
      <w:rFonts w:ascii="Calibri" w:eastAsia="SimHei"/>
      <w:b/>
      <w:bCs/>
      <w:color w:val="0F202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 w:line="312"/>
      <w:outlineLvl w:val="2"/>
    </w:pPr>
    <w:rPr>
      <w:rFonts w:ascii="Calibri" w:eastAsia="SimHei"/>
      <w:b/>
      <w:bCs/>
      <w:color w:val="0F2027"/>
      <w:sz w:val="24"/>
      <w:szCs w:val="24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2026-06-16T08:13:29.187Z</dcterms:created>
  <dcterms:modified xsi:type="dcterms:W3CDTF">2026-06-16T08:13:29.187Z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