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54A9395" w14:textId="19A53EE7" w:rsidR="00A9773A" w:rsidRPr="00FB5CDC" w:rsidRDefault="00A9773A" w:rsidP="00111351">
      <w:pPr>
        <w:spacing w:after="0"/>
        <w:rPr>
          <w:b/>
          <w:bCs/>
          <w:lang w:val="en-GB"/>
        </w:rPr>
      </w:pPr>
      <w:r w:rsidRPr="00FB5CDC">
        <w:rPr>
          <w:b/>
          <w:bCs/>
          <w:lang w:val="en-GB"/>
        </w:rPr>
        <w:t xml:space="preserve">Nomura </w:t>
      </w:r>
      <w:r w:rsidR="00DB5939" w:rsidRPr="00FB5CDC">
        <w:rPr>
          <w:b/>
          <w:bCs/>
          <w:lang w:val="en-GB"/>
        </w:rPr>
        <w:t xml:space="preserve">Additional Questions </w:t>
      </w:r>
      <w:r w:rsidR="00FB5CDC">
        <w:rPr>
          <w:b/>
          <w:bCs/>
          <w:lang w:val="en-GB"/>
        </w:rPr>
        <w:t>Answers</w:t>
      </w:r>
    </w:p>
    <w:p w14:paraId="4C4DD877" w14:textId="77777777" w:rsidR="00111351" w:rsidRPr="00FB5CDC" w:rsidRDefault="00111351" w:rsidP="00111351">
      <w:pPr>
        <w:spacing w:after="0"/>
        <w:rPr>
          <w:b/>
          <w:bCs/>
          <w:lang w:val="en-GB"/>
        </w:rPr>
      </w:pPr>
    </w:p>
    <w:p w14:paraId="3176A94D" w14:textId="013A0420" w:rsidR="00A52456" w:rsidRPr="00FB5CDC" w:rsidRDefault="0082029F" w:rsidP="00111351">
      <w:pPr>
        <w:spacing w:after="0"/>
        <w:rPr>
          <w:b/>
          <w:bCs/>
          <w:lang w:val="en-GB"/>
        </w:rPr>
      </w:pPr>
      <w:r w:rsidRPr="00FB5CDC">
        <w:rPr>
          <w:b/>
          <w:bCs/>
          <w:lang w:val="en-GB"/>
        </w:rPr>
        <w:t>Please tell us why you think you would be suited to work in this business area at Nomura.</w:t>
      </w:r>
      <w:r w:rsidR="00B137AF" w:rsidRPr="00FB5CDC">
        <w:rPr>
          <w:b/>
          <w:bCs/>
          <w:lang w:val="en-GB"/>
        </w:rPr>
        <w:t xml:space="preserve"> (Max: 200 words)</w:t>
      </w:r>
    </w:p>
    <w:p w14:paraId="39A37663" w14:textId="77777777" w:rsidR="00AB3B85" w:rsidRDefault="00AB3B85" w:rsidP="00AB3B85">
      <w:pPr>
        <w:pStyle w:val="p1"/>
        <w:rPr>
          <w:rStyle w:val="s1"/>
          <w:rFonts w:asciiTheme="minorHAnsi" w:hAnsiTheme="minorHAnsi"/>
          <w:sz w:val="24"/>
          <w:szCs w:val="24"/>
          <w:lang w:val="en-GB"/>
        </w:rPr>
      </w:pPr>
      <w:r w:rsidRPr="00AB3B85">
        <w:rPr>
          <w:rStyle w:val="s1"/>
          <w:rFonts w:asciiTheme="minorHAnsi" w:hAnsiTheme="minorHAnsi"/>
          <w:sz w:val="24"/>
          <w:szCs w:val="24"/>
          <w:lang w:val="en-GB"/>
        </w:rPr>
        <w:t xml:space="preserve">My motivation for Investment Banking is rooted in watching my father navigate the investment and risk decisions of running his own business, which pushed me specifically towards M&amp;A. What I believe sets me apart is that I have already tested this interest in practice: through internships at </w:t>
      </w:r>
      <w:proofErr w:type="spellStart"/>
      <w:r w:rsidRPr="00AB3B85">
        <w:rPr>
          <w:rStyle w:val="s1"/>
          <w:rFonts w:asciiTheme="minorHAnsi" w:hAnsiTheme="minorHAnsi"/>
          <w:sz w:val="24"/>
          <w:szCs w:val="24"/>
          <w:lang w:val="en-GB"/>
        </w:rPr>
        <w:t>Concentro</w:t>
      </w:r>
      <w:proofErr w:type="spellEnd"/>
      <w:r w:rsidRPr="00AB3B85">
        <w:rPr>
          <w:rStyle w:val="s1"/>
          <w:rFonts w:asciiTheme="minorHAnsi" w:hAnsiTheme="minorHAnsi"/>
          <w:sz w:val="24"/>
          <w:szCs w:val="24"/>
          <w:lang w:val="en-GB"/>
        </w:rPr>
        <w:t xml:space="preserve"> Management, a small-cap M&amp;A adviser, and at </w:t>
      </w:r>
      <w:proofErr w:type="spellStart"/>
      <w:r w:rsidRPr="00AB3B85">
        <w:rPr>
          <w:rStyle w:val="s1"/>
          <w:rFonts w:asciiTheme="minorHAnsi" w:hAnsiTheme="minorHAnsi"/>
          <w:sz w:val="24"/>
          <w:szCs w:val="24"/>
          <w:lang w:val="en-GB"/>
        </w:rPr>
        <w:t>Fortlane</w:t>
      </w:r>
      <w:proofErr w:type="spellEnd"/>
      <w:r w:rsidRPr="00AB3B85">
        <w:rPr>
          <w:rStyle w:val="s1"/>
          <w:rFonts w:asciiTheme="minorHAnsi" w:hAnsiTheme="minorHAnsi"/>
          <w:sz w:val="24"/>
          <w:szCs w:val="24"/>
          <w:lang w:val="en-GB"/>
        </w:rPr>
        <w:t xml:space="preserve"> Partners, a mid-market M&amp;A adviser, I contributed to live mandates across different industries within a few weeks each, earning recognition from colleagues there for how rigorously I worked with detail, how independently I took the initiative to get to grips with unfamiliar businesses, and how composed I stayed when several workstreams demanded attention at once.</w:t>
      </w:r>
    </w:p>
    <w:p w14:paraId="727D7D09" w14:textId="77777777" w:rsidR="00A53FD9" w:rsidRPr="00AB3B85" w:rsidRDefault="00A53FD9" w:rsidP="00AB3B85">
      <w:pPr>
        <w:pStyle w:val="p1"/>
        <w:rPr>
          <w:rStyle w:val="s1"/>
          <w:rFonts w:asciiTheme="minorHAnsi" w:hAnsiTheme="minorHAnsi"/>
          <w:sz w:val="24"/>
          <w:szCs w:val="24"/>
          <w:lang w:val="en-GB"/>
        </w:rPr>
      </w:pPr>
    </w:p>
    <w:p w14:paraId="4F017873" w14:textId="77777777" w:rsidR="00AB3B85" w:rsidRPr="00AB3B85" w:rsidRDefault="00AB3B85" w:rsidP="00AB3B85">
      <w:pPr>
        <w:pStyle w:val="p1"/>
        <w:rPr>
          <w:rStyle w:val="s1"/>
          <w:rFonts w:asciiTheme="minorHAnsi" w:hAnsiTheme="minorHAnsi"/>
          <w:sz w:val="24"/>
          <w:szCs w:val="24"/>
          <w:lang w:val="en-GB"/>
        </w:rPr>
      </w:pPr>
      <w:r w:rsidRPr="00AB3B85">
        <w:rPr>
          <w:rStyle w:val="s1"/>
          <w:rFonts w:asciiTheme="minorHAnsi" w:hAnsiTheme="minorHAnsi"/>
          <w:sz w:val="24"/>
          <w:szCs w:val="24"/>
          <w:lang w:val="en-GB"/>
        </w:rPr>
        <w:t>These are precisely the qualities I believe a genuinely global platform like Nomura demands, since a bank anchored in Tokyo and bridging Eastern and Western capital markets requires people who stay composed and take ownership across time zones and unfamiliar contexts, rather than within a single, familiar market. Having already gained international experience through an academic exchange in New Zealand, I know first-hand how much value comes from operating comfortably outside a purely domestic perspective, which is exactly what Nomura's East-West structure demands.</w:t>
      </w:r>
    </w:p>
    <w:p w14:paraId="6954717C" w14:textId="77777777" w:rsidR="00A52456" w:rsidRPr="00FB5CDC" w:rsidRDefault="00A52456" w:rsidP="00111351">
      <w:pPr>
        <w:spacing w:after="0"/>
        <w:rPr>
          <w:lang w:val="en-GB"/>
        </w:rPr>
      </w:pPr>
    </w:p>
    <w:p w14:paraId="0F18B7A2" w14:textId="77777777" w:rsidR="00781CCB" w:rsidRPr="00FB5CDC" w:rsidRDefault="00781CCB" w:rsidP="00111351">
      <w:pPr>
        <w:spacing w:after="0"/>
        <w:rPr>
          <w:b/>
          <w:bCs/>
          <w:lang w:val="en-GB"/>
        </w:rPr>
      </w:pPr>
    </w:p>
    <w:p w14:paraId="2F02F8EA" w14:textId="18EDD078" w:rsidR="00DB5939" w:rsidRPr="00FB5CDC" w:rsidRDefault="0082029F" w:rsidP="00111351">
      <w:pPr>
        <w:spacing w:after="0"/>
        <w:rPr>
          <w:b/>
          <w:bCs/>
          <w:lang w:val="en-GB"/>
        </w:rPr>
      </w:pPr>
      <w:r w:rsidRPr="00FB5CDC">
        <w:rPr>
          <w:b/>
          <w:bCs/>
          <w:lang w:val="en-GB"/>
        </w:rPr>
        <w:t>Please highlight something interesting you've come across in the media recently and explain why.</w:t>
      </w:r>
      <w:r w:rsidR="00B137AF" w:rsidRPr="00FB5CDC">
        <w:rPr>
          <w:b/>
          <w:bCs/>
          <w:lang w:val="en-GB"/>
        </w:rPr>
        <w:t xml:space="preserve"> (Max: 200 words)</w:t>
      </w:r>
    </w:p>
    <w:p w14:paraId="5F366A93" w14:textId="77777777" w:rsidR="00560012" w:rsidRPr="00FB5CDC" w:rsidRDefault="00560012">
      <w:pPr>
        <w:pStyle w:val="p1"/>
        <w:rPr>
          <w:rStyle w:val="s1"/>
          <w:rFonts w:asciiTheme="minorHAnsi" w:hAnsiTheme="minorHAnsi"/>
          <w:sz w:val="24"/>
          <w:szCs w:val="24"/>
          <w:lang w:val="en-GB"/>
        </w:rPr>
      </w:pPr>
      <w:r w:rsidRPr="00FB5CDC">
        <w:rPr>
          <w:rStyle w:val="s1"/>
          <w:rFonts w:asciiTheme="minorHAnsi" w:hAnsiTheme="minorHAnsi"/>
          <w:sz w:val="24"/>
          <w:szCs w:val="24"/>
          <w:lang w:val="en-GB"/>
        </w:rPr>
        <w:t xml:space="preserve">I recently read a Financial Times article about how </w:t>
      </w:r>
      <w:proofErr w:type="spellStart"/>
      <w:r w:rsidRPr="00FB5CDC">
        <w:rPr>
          <w:rStyle w:val="s1"/>
          <w:rFonts w:asciiTheme="minorHAnsi" w:hAnsiTheme="minorHAnsi"/>
          <w:sz w:val="24"/>
          <w:szCs w:val="24"/>
          <w:lang w:val="en-GB"/>
        </w:rPr>
        <w:t>hyperscalers</w:t>
      </w:r>
      <w:proofErr w:type="spellEnd"/>
      <w:r w:rsidRPr="00FB5CDC">
        <w:rPr>
          <w:rStyle w:val="s1"/>
          <w:rFonts w:asciiTheme="minorHAnsi" w:hAnsiTheme="minorHAnsi"/>
          <w:sz w:val="24"/>
          <w:szCs w:val="24"/>
          <w:lang w:val="en-GB"/>
        </w:rPr>
        <w:t xml:space="preserve"> such as Amazon and Alphabet are now funding their AI infrastructure build-out by issuing bonds in currencies far beyond the US dollar, including Canadian dollars, Swiss francs and even a rare century-long bond in sterling. What struck me was the scale involved: within months, Amazon and Alphabet went from having no presence at all in the Swiss investment-grade bond market to representing close to 8% of the entire index, and their Canadian dollar issuances have twice broken the record for the largest deal that market has ever seen.</w:t>
      </w:r>
    </w:p>
    <w:p w14:paraId="45A36B2F" w14:textId="77777777" w:rsidR="00560012" w:rsidRPr="00FB5CDC" w:rsidRDefault="00560012" w:rsidP="00560012">
      <w:pPr>
        <w:pStyle w:val="p1"/>
        <w:rPr>
          <w:rStyle w:val="s1"/>
          <w:rFonts w:asciiTheme="minorHAnsi" w:hAnsiTheme="minorHAnsi"/>
          <w:sz w:val="24"/>
          <w:szCs w:val="24"/>
          <w:lang w:val="en-GB"/>
        </w:rPr>
      </w:pPr>
    </w:p>
    <w:p w14:paraId="3EC76CCD" w14:textId="02D8595A" w:rsidR="00E66324" w:rsidRPr="00E66324" w:rsidRDefault="00E66324">
      <w:pPr>
        <w:pStyle w:val="p1"/>
        <w:rPr>
          <w:rStyle w:val="s1"/>
          <w:rFonts w:asciiTheme="minorHAnsi" w:hAnsiTheme="minorHAnsi"/>
          <w:sz w:val="24"/>
          <w:szCs w:val="24"/>
          <w:lang w:val="en-GB"/>
        </w:rPr>
      </w:pPr>
      <w:r w:rsidRPr="00E66324">
        <w:rPr>
          <w:rStyle w:val="s1"/>
          <w:rFonts w:asciiTheme="minorHAnsi" w:hAnsiTheme="minorHAnsi"/>
          <w:sz w:val="24"/>
          <w:szCs w:val="24"/>
          <w:lang w:val="en-GB"/>
        </w:rPr>
        <w:t>I found this genuinely interesting because of what it reveals about market structure</w:t>
      </w:r>
      <w:r w:rsidR="00FB7D77">
        <w:rPr>
          <w:rStyle w:val="s1"/>
          <w:rFonts w:asciiTheme="minorHAnsi" w:hAnsiTheme="minorHAnsi"/>
          <w:sz w:val="24"/>
          <w:szCs w:val="24"/>
          <w:lang w:val="en-GB"/>
        </w:rPr>
        <w:t xml:space="preserve"> </w:t>
      </w:r>
      <w:r w:rsidRPr="00E66324">
        <w:rPr>
          <w:rStyle w:val="s1"/>
          <w:rFonts w:asciiTheme="minorHAnsi" w:hAnsiTheme="minorHAnsi"/>
          <w:sz w:val="24"/>
          <w:szCs w:val="24"/>
          <w:lang w:val="en-GB"/>
        </w:rPr>
        <w:t>rather than just corporate financing. When two companies become large enough to move borrowing costs for everyone else in a currency market and to squeeze other issuers out of the longest maturities, a market that many investors previously considered stable and diversified suddenly carries meaningful concentration risk. It is a reminder that in today’s markets, a handful of corporate balance sheets can now move entire currency markets almost single-handedly.</w:t>
      </w:r>
    </w:p>
    <w:p w14:paraId="5B34C7A7" w14:textId="77777777" w:rsidR="00B137AF" w:rsidRPr="00FB5CDC" w:rsidRDefault="00B137AF" w:rsidP="00E66324">
      <w:pPr>
        <w:pStyle w:val="p1"/>
        <w:rPr>
          <w:rStyle w:val="s1"/>
          <w:rFonts w:asciiTheme="minorHAnsi" w:hAnsiTheme="minorHAnsi"/>
          <w:sz w:val="24"/>
          <w:szCs w:val="24"/>
          <w:lang w:val="en-GB"/>
        </w:rPr>
      </w:pPr>
    </w:p>
    <w:sectPr w:rsidR="00B137AF" w:rsidRPr="00FB5C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notTrueType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AppleSystemUIFont">
    <w:altName w:val="Cambria"/>
    <w:panose1 w:val="020B0604020202020204"/>
    <w:charset w:val="00"/>
    <w:family w:val="roman"/>
    <w:pitch w:val="default"/>
  </w:font>
  <w:font w:name="UICTFontTextStyleBody">
    <w:altName w:val="Cambria"/>
    <w:panose1 w:val="020B0604020202020204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773A"/>
    <w:rsid w:val="00111351"/>
    <w:rsid w:val="003F5A37"/>
    <w:rsid w:val="00560012"/>
    <w:rsid w:val="00781CCB"/>
    <w:rsid w:val="0082029F"/>
    <w:rsid w:val="008A616C"/>
    <w:rsid w:val="00907944"/>
    <w:rsid w:val="0095146E"/>
    <w:rsid w:val="00A52456"/>
    <w:rsid w:val="00A53FD9"/>
    <w:rsid w:val="00A9773A"/>
    <w:rsid w:val="00AB3B85"/>
    <w:rsid w:val="00B137AF"/>
    <w:rsid w:val="00D442CA"/>
    <w:rsid w:val="00DB5939"/>
    <w:rsid w:val="00E66324"/>
    <w:rsid w:val="00FB5CDC"/>
    <w:rsid w:val="00FB7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EF5BCA0"/>
  <w15:chartTrackingRefBased/>
  <w15:docId w15:val="{8512565B-661F-BD49-B360-7B898633F1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DE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77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77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77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77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77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77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77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77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77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77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77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77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77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77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77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77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77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77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77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77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77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77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77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77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77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77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77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77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773A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781CCB"/>
    <w:pPr>
      <w:spacing w:after="0" w:line="240" w:lineRule="auto"/>
    </w:pPr>
    <w:rPr>
      <w:rFonts w:ascii=".AppleSystemUIFont" w:hAnsi=".AppleSystemUIFont" w:cs="Times New Roman"/>
      <w:kern w:val="0"/>
      <w:sz w:val="26"/>
      <w:szCs w:val="26"/>
      <w14:ligatures w14:val="none"/>
    </w:rPr>
  </w:style>
  <w:style w:type="paragraph" w:customStyle="1" w:styleId="p2">
    <w:name w:val="p2"/>
    <w:basedOn w:val="Normal"/>
    <w:rsid w:val="00781CCB"/>
    <w:pPr>
      <w:spacing w:after="0" w:line="240" w:lineRule="auto"/>
    </w:pPr>
    <w:rPr>
      <w:rFonts w:ascii=".AppleSystemUIFont" w:hAnsi=".AppleSystemUIFont" w:cs="Times New Roman"/>
      <w:kern w:val="0"/>
      <w:sz w:val="26"/>
      <w:szCs w:val="26"/>
      <w14:ligatures w14:val="none"/>
    </w:rPr>
  </w:style>
  <w:style w:type="character" w:customStyle="1" w:styleId="s1">
    <w:name w:val="s1"/>
    <w:basedOn w:val="DefaultParagraphFont"/>
    <w:rsid w:val="00781CCB"/>
    <w:rPr>
      <w:rFonts w:ascii="UICTFontTextStyleBody" w:hAnsi="UICTFontTextStyleBody" w:hint="default"/>
      <w:b w:val="0"/>
      <w:bCs w:val="0"/>
      <w:i w:val="0"/>
      <w:iCs w:val="0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AB3B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zh-C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403</Words>
  <Characters>2303</Characters>
  <Application>Microsoft Office Word</Application>
  <DocSecurity>0</DocSecurity>
  <Lines>19</Lines>
  <Paragraphs>5</Paragraphs>
  <ScaleCrop>false</ScaleCrop>
  <Company/>
  <LinksUpToDate>false</LinksUpToDate>
  <CharactersWithSpaces>2701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 Maximilian Schulz-Hess</dc:creator>
  <cp:keywords/>
  <dc:description/>
  <cp:lastModifiedBy>Anton Maximilian Schulz-Hess</cp:lastModifiedBy>
  <cp:revision>8</cp:revision>
  <dcterms:created xsi:type="dcterms:W3CDTF">2026-09-03T13:11:00Z</dcterms:created>
  <dcterms:modified xsi:type="dcterms:W3CDTF">2026-09-03T13:29:00Z</dcterms:modified>
</cp:coreProperties>
</file>