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3"/>
        <w:gridCol w:w="147"/>
        <w:gridCol w:w="284"/>
        <w:gridCol w:w="567"/>
        <w:gridCol w:w="283"/>
        <w:gridCol w:w="1276"/>
        <w:gridCol w:w="284"/>
        <w:gridCol w:w="1842"/>
      </w:tblGrid>
      <w:tr w:rsidR="00E55D90" w:rsidRPr="003413D2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7590279" w:rsidR="00E55D90" w:rsidRPr="003413D2" w:rsidRDefault="009F2F03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Lars Hiller</w:t>
            </w:r>
          </w:p>
          <w:p w14:paraId="2D363F9A" w14:textId="7A12D5C7" w:rsidR="00F44F5F" w:rsidRPr="003413D2" w:rsidRDefault="00BA4264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Ottilienstraße 13, 78532 Tuttlingen, Deutschland</w:t>
            </w:r>
          </w:p>
          <w:p w14:paraId="135895E2" w14:textId="6B96ADBF" w:rsidR="00F44F5F" w:rsidRPr="003413D2" w:rsidRDefault="00DE45C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lars-hiller@outlook.de | +49 173 2140611</w:t>
            </w:r>
          </w:p>
        </w:tc>
      </w:tr>
      <w:tr w:rsidR="002508C2" w:rsidRPr="003413D2" w14:paraId="0FCADE56" w14:textId="77777777" w:rsidTr="00A95DA4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413D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413D2" w14:paraId="7D1DEBF7" w14:textId="77777777" w:rsidTr="00A95DA4">
        <w:trPr>
          <w:trHeight w:val="346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64E0A420" w:rsidR="00D1492F" w:rsidRPr="003413D2" w:rsidRDefault="005E744D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Duale Hochschule Baden-Württemberg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F88ED51" w:rsidR="00D1492F" w:rsidRPr="003413D2" w:rsidRDefault="00F0332A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Villingen-Schwenningen</w:t>
            </w:r>
          </w:p>
        </w:tc>
      </w:tr>
      <w:tr w:rsidR="00D1492F" w:rsidRPr="003413D2" w14:paraId="61E5D482" w14:textId="77777777" w:rsidTr="00FE0496">
        <w:tc>
          <w:tcPr>
            <w:tcW w:w="5523" w:type="dxa"/>
            <w:gridSpan w:val="2"/>
          </w:tcPr>
          <w:p w14:paraId="11CB9A0F" w14:textId="13350685" w:rsidR="00D1492F" w:rsidRPr="00F0332A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B.A. in BWL-Bank</w:t>
            </w:r>
          </w:p>
        </w:tc>
        <w:tc>
          <w:tcPr>
            <w:tcW w:w="4683" w:type="dxa"/>
            <w:gridSpan w:val="7"/>
          </w:tcPr>
          <w:p w14:paraId="419A9228" w14:textId="231E6E9C" w:rsidR="00D1492F" w:rsidRPr="003413D2" w:rsidRDefault="008F118A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10/2023 – 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9"/>
          </w:tcPr>
          <w:p w14:paraId="078D370C" w14:textId="1D958FFE" w:rsidR="00F25EB2" w:rsidRPr="003413D2" w:rsidRDefault="00F25EB2" w:rsidP="00FE0496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1,5</w:t>
            </w:r>
          </w:p>
          <w:p w14:paraId="3D6CBE31" w14:textId="383DE775" w:rsidR="004A4752" w:rsidRPr="004A4752" w:rsidRDefault="00B17D95" w:rsidP="004A4752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4A475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4A475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Corporate </w:t>
            </w:r>
            <w:proofErr w:type="spellStart"/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und</w:t>
            </w:r>
            <w:proofErr w:type="spellEnd"/>
            <w:r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Investment Banking </w:t>
            </w:r>
            <w:r w:rsidR="004A4752" w:rsidRP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(</w:t>
            </w:r>
            <w:r w:rsidR="004A475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CIB)</w:t>
            </w:r>
          </w:p>
          <w:p w14:paraId="7A71E6B0" w14:textId="36823D0C" w:rsidR="00426D7E" w:rsidRPr="003413D2" w:rsidRDefault="00ED0F48" w:rsidP="004A4752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</w:rPr>
              <w:t>Relevante Module: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Finanzbuchführung (1,8), Mathematik und Statistik (1,1), CIB – Kapitalmarktorientiertes Firmenkundengeschäft (1,5)</w:t>
            </w:r>
          </w:p>
        </w:tc>
      </w:tr>
      <w:tr w:rsidR="001015F2" w:rsidRPr="003413D2" w14:paraId="4DFD3C38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C6B3857" w14:textId="79685A46" w:rsidR="001015F2" w:rsidRDefault="001F340F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Corporate Finance Institute</w:t>
            </w:r>
          </w:p>
        </w:tc>
        <w:tc>
          <w:tcPr>
            <w:tcW w:w="4536" w:type="dxa"/>
            <w:gridSpan w:val="6"/>
            <w:vAlign w:val="bottom"/>
          </w:tcPr>
          <w:p w14:paraId="185D4A6F" w14:textId="61BB9BA4" w:rsidR="001015F2" w:rsidRDefault="001F340F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1015F2" w:rsidRPr="00324538" w14:paraId="6A0AEE7C" w14:textId="77777777" w:rsidTr="00324538">
        <w:trPr>
          <w:trHeight w:val="57"/>
        </w:trPr>
        <w:tc>
          <w:tcPr>
            <w:tcW w:w="5670" w:type="dxa"/>
            <w:gridSpan w:val="3"/>
            <w:vAlign w:val="bottom"/>
          </w:tcPr>
          <w:p w14:paraId="656AD51D" w14:textId="09BE6FF4" w:rsidR="001015F2" w:rsidRPr="00324538" w:rsidRDefault="0039660F" w:rsidP="00AE4ED3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Financial Modeling &amp; Valuation Analyst (FMVA)</w:t>
            </w:r>
          </w:p>
        </w:tc>
        <w:tc>
          <w:tcPr>
            <w:tcW w:w="4536" w:type="dxa"/>
            <w:gridSpan w:val="6"/>
            <w:vAlign w:val="bottom"/>
          </w:tcPr>
          <w:p w14:paraId="4E7E9AF1" w14:textId="3BA8DD5C" w:rsidR="001015F2" w:rsidRPr="00324538" w:rsidRDefault="00802067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12/2025 – 01/2026</w:t>
            </w:r>
          </w:p>
        </w:tc>
      </w:tr>
      <w:tr w:rsidR="00AE4ED3" w:rsidRPr="003413D2" w14:paraId="6B19CF91" w14:textId="77777777" w:rsidTr="00A95DA4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1BAE8C49" w:rsidR="00AE4ED3" w:rsidRPr="003413D2" w:rsidRDefault="00D14B1A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Otto-Hahn-Gymnasium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02A71C2B" w:rsidR="00AE4ED3" w:rsidRPr="003413D2" w:rsidRDefault="00CC452A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</w:p>
        </w:tc>
      </w:tr>
      <w:tr w:rsidR="00AE4ED3" w:rsidRPr="003413D2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03783A96" w:rsidR="00AE4ED3" w:rsidRPr="003413D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536" w:type="dxa"/>
            <w:gridSpan w:val="6"/>
          </w:tcPr>
          <w:p w14:paraId="3DE8C75D" w14:textId="32AC1A2A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09/2015 – 07/2023</w:t>
            </w:r>
          </w:p>
        </w:tc>
      </w:tr>
      <w:tr w:rsidR="00AE4ED3" w:rsidRPr="003413D2" w14:paraId="27601A10" w14:textId="77777777" w:rsidTr="00FE0496">
        <w:trPr>
          <w:trHeight w:val="57"/>
        </w:trPr>
        <w:tc>
          <w:tcPr>
            <w:tcW w:w="10206" w:type="dxa"/>
            <w:gridSpan w:val="9"/>
          </w:tcPr>
          <w:p w14:paraId="6ECF7248" w14:textId="673238BD" w:rsidR="00AE4ED3" w:rsidRPr="00A95DA4" w:rsidRDefault="00F25EB2" w:rsidP="008B6124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 xml:space="preserve"> 2,2</w:t>
            </w:r>
          </w:p>
        </w:tc>
      </w:tr>
      <w:tr w:rsidR="00E55D90" w:rsidRPr="003413D2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413D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3413D2" w14:paraId="127C64E2" w14:textId="77777777" w:rsidTr="004A4752">
        <w:trPr>
          <w:trHeight w:val="346"/>
        </w:trPr>
        <w:tc>
          <w:tcPr>
            <w:tcW w:w="6521" w:type="dxa"/>
            <w:gridSpan w:val="5"/>
            <w:vAlign w:val="bottom"/>
          </w:tcPr>
          <w:p w14:paraId="38F27285" w14:textId="5D704698" w:rsidR="00E55D90" w:rsidRPr="003413D2" w:rsidRDefault="00F03CE9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Landesbank Baden-Württemberg (LBBW)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BA536DF" w:rsidR="00E55D90" w:rsidRPr="003413D2" w:rsidRDefault="006449C0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3413D2" w14:paraId="335D84E9" w14:textId="77777777" w:rsidTr="003413D2">
        <w:tc>
          <w:tcPr>
            <w:tcW w:w="8080" w:type="dxa"/>
            <w:gridSpan w:val="7"/>
          </w:tcPr>
          <w:p w14:paraId="20B1570F" w14:textId="419B546A" w:rsidR="00E55D90" w:rsidRPr="00F65C35" w:rsidRDefault="00E55D90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Bereich Corporate &amp; Equity Research (geplant, Vertrag bereits unterzeichnet)</w:t>
            </w:r>
          </w:p>
        </w:tc>
        <w:tc>
          <w:tcPr>
            <w:tcW w:w="2126" w:type="dxa"/>
            <w:gridSpan w:val="2"/>
          </w:tcPr>
          <w:p w14:paraId="0475B997" w14:textId="248363C6" w:rsidR="00E55D90" w:rsidRPr="003413D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02/2027 – 04/2027</w:t>
            </w:r>
          </w:p>
        </w:tc>
      </w:tr>
      <w:tr w:rsidR="00E55D90" w:rsidRPr="003413D2" w14:paraId="54C3D64C" w14:textId="77777777" w:rsidTr="00FE0496">
        <w:tc>
          <w:tcPr>
            <w:tcW w:w="10206" w:type="dxa"/>
            <w:gridSpan w:val="9"/>
          </w:tcPr>
          <w:p w14:paraId="7939B5D4" w14:textId="7AF0DA4A" w:rsidR="00AE1C55" w:rsidRPr="00AE1C55" w:rsidRDefault="001B279D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Fundierte Fundamentalanalyse von Unternehmensemittenten aus Kredit- und Aktienperspektive: Bewertung von Geschäftsmodellen, Wettbewerbspositionierung, Branchendynamik und wesentlichen Finanzkennzahlen zur Bildung einer ganzheitlichen Einschätzung von Unternehmensperformance und -bewertung</w:t>
            </w:r>
          </w:p>
          <w:p w14:paraId="36017EF3" w14:textId="04F336E2" w:rsidR="00AE1C55" w:rsidRPr="00AE1C55" w:rsidRDefault="001B279D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Unternehmens- und Sektor-Researchberichten sowie Peer-Benchmarking-Analysen, mit möglicher Mitwirkung an der Researchbegleitung aktueller Kapitalmarkttransaktionen wie IPOs, Unternehmensanleihen und Schuldscheinplatzierungen während der Praktikumszeit</w:t>
            </w:r>
          </w:p>
          <w:p w14:paraId="6DD9BA0F" w14:textId="006E7080" w:rsidR="00E55D90" w:rsidRPr="003413D2" w:rsidRDefault="001B279D" w:rsidP="00AE1C55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Beobachtung der Aktien- und Fremdkapitalmärkte, Bewertungsmultiplikatoren und makroökonomischer Treiber sowie Mitwirkung an internen Analysen, die Researcheinschätzungen in konkrete Investitions- und Finanzierungsempfehlungen für institutionelle Investoren und Firmenkunden übersetzen</w:t>
            </w:r>
          </w:p>
        </w:tc>
      </w:tr>
      <w:tr w:rsidR="00E55D90" w:rsidRPr="003413D2" w14:paraId="101C8C4A" w14:textId="77777777" w:rsidTr="004A4752">
        <w:trPr>
          <w:trHeight w:val="346"/>
        </w:trPr>
        <w:tc>
          <w:tcPr>
            <w:tcW w:w="6521" w:type="dxa"/>
            <w:gridSpan w:val="5"/>
            <w:vAlign w:val="bottom"/>
          </w:tcPr>
          <w:p w14:paraId="766E5DD8" w14:textId="77777777" w:rsidR="00E55D90" w:rsidRPr="003413D2" w:rsidRDefault="00F03CE9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Deloitte GmbH Wirtschaftsprüfungsgesellschaft</w:t>
            </w:r>
          </w:p>
        </w:tc>
        <w:tc>
          <w:tcPr>
            <w:tcW w:w="3685" w:type="dxa"/>
            <w:gridSpan w:val="4"/>
            <w:vAlign w:val="bottom"/>
          </w:tcPr>
          <w:p w14:paraId="0313226E" w14:textId="77777777" w:rsidR="00E55D90" w:rsidRPr="003413D2" w:rsidRDefault="006449C0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Nürnberg</w:t>
            </w:r>
          </w:p>
        </w:tc>
      </w:tr>
      <w:tr w:rsidR="00E55D90" w:rsidRPr="003413D2" w14:paraId="7A31CAC9" w14:textId="77777777" w:rsidTr="003413D2">
        <w:tc>
          <w:tcPr>
            <w:tcW w:w="8080" w:type="dxa"/>
            <w:gridSpan w:val="7"/>
          </w:tcPr>
          <w:p w14:paraId="323E9A73" w14:textId="77777777" w:rsidR="00E55D90" w:rsidRPr="00F65C35" w:rsidRDefault="00E55D90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Praktikant im Bereich Valuation &amp; Modeling (geplant, Vertrag bereits unterzeichnet)</w:t>
            </w:r>
          </w:p>
        </w:tc>
        <w:tc>
          <w:tcPr>
            <w:tcW w:w="2126" w:type="dxa"/>
            <w:gridSpan w:val="2"/>
          </w:tcPr>
          <w:p w14:paraId="26B7F4A9" w14:textId="77777777" w:rsidR="00E55D90" w:rsidRPr="003413D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11/2026 – 01/2027</w:t>
            </w:r>
          </w:p>
        </w:tc>
      </w:tr>
      <w:tr w:rsidR="00E55D90" w:rsidRPr="003413D2" w14:paraId="19A6EAF4" w14:textId="77777777" w:rsidTr="00FE0496">
        <w:tc>
          <w:tcPr>
            <w:tcW w:w="10206" w:type="dxa"/>
            <w:gridSpan w:val="9"/>
          </w:tcPr>
          <w:p w14:paraId="633D8797" w14:textId="77777777" w:rsidR="00AE1C55" w:rsidRPr="00AE1C55" w:rsidRDefault="001B279D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Finanzmodelle unter Verwendung verschiedener Bewertungsmethoden für M&amp;A-Transaktionen und bilanzbezogene Bewertungen</w:t>
            </w:r>
          </w:p>
          <w:p w14:paraId="4A878E63" w14:textId="77777777" w:rsidR="00AE1C55" w:rsidRPr="00AE1C55" w:rsidRDefault="001B279D" w:rsidP="00AE1C55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Ermittlung von Multiplikatoren und Kapitalkosten auf der Grundlage von Kapitalmarktinformationen</w:t>
            </w:r>
          </w:p>
          <w:p w14:paraId="4D6E4055" w14:textId="77777777" w:rsidR="00E55D90" w:rsidRPr="003413D2" w:rsidRDefault="001B279D" w:rsidP="00AE1C55">
            <w:pPr>
              <w:pStyle w:val="Bullets"/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Beurteilung der Machbarkeit von Geschäftsplänen und Entwicklung entsprechender Modelle</w:t>
            </w:r>
          </w:p>
        </w:tc>
      </w:tr>
      <w:tr w:rsidR="00AE4ED3" w:rsidRPr="003413D2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A555936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Kreissparkasse Tuttlingen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563B15D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</w:p>
        </w:tc>
      </w:tr>
      <w:tr w:rsidR="00AE4ED3" w:rsidRPr="003413D2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4F3C0F0B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Duales Studium</w:t>
            </w:r>
          </w:p>
        </w:tc>
        <w:tc>
          <w:tcPr>
            <w:tcW w:w="4683" w:type="dxa"/>
            <w:gridSpan w:val="7"/>
          </w:tcPr>
          <w:p w14:paraId="2D9DB8CA" w14:textId="0E2A4591" w:rsidR="00AE4ED3" w:rsidRPr="003413D2" w:rsidRDefault="007F78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09/2023 – heute</w:t>
            </w:r>
          </w:p>
        </w:tc>
      </w:tr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4469ACA7" w14:textId="37465989" w:rsidR="00AE4ED3" w:rsidRPr="007C106F" w:rsidRDefault="00497C45" w:rsidP="00F25EB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Mitwirkung an Kreditanalyse, Strukturierung und Abschluss eines internationalen Konsortialkredits über 50 Mio. EUR, inklusive Covenant-Ausgestaltung und Verhandlungen mit Konsortialbanken</w:t>
            </w:r>
          </w:p>
          <w:p w14:paraId="16B1989A" w14:textId="7A76CF5B" w:rsidR="007C106F" w:rsidRPr="0087289B" w:rsidRDefault="00F707C0" w:rsidP="00F25EB2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einer Investment-Case-Analyse zur Akquisitionsfinanzierung über 25 Mio. EUR als Entscheidungsvorlage für interne Gremien, inklusive Debt-Sizing, Cashflow-Modellierung, Covenant-Design und Downside-Sensitivitätsanalyse</w:t>
            </w:r>
          </w:p>
          <w:p w14:paraId="132465C4" w14:textId="44CAE57D" w:rsidR="002D1AA5" w:rsidRPr="00262629" w:rsidRDefault="007F7A8F" w:rsidP="00262629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von Pitchbooks für interne Präsentationen sowie Kundengespräche zur Darstellung individueller Finanzierungslösungen für Investitionsvorhaben von Unternehmenskunden</w:t>
            </w:r>
          </w:p>
        </w:tc>
      </w:tr>
      <w:tr w:rsidR="00E55D90" w:rsidRPr="003413D2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42138D9D" w:rsidR="00E55D90" w:rsidRPr="003413D2" w:rsidRDefault="00F44F5F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Optima" w:hAnsi="Optima" w:cs="Times New Roman"/>
                <w:smallCaps w:val="0"/>
                <w:sz w:val="26"/>
                <w:szCs w:val="26"/>
              </w:rPr>
              <w:t>EXTRAKURRICULARES ENGAGEMENT</w:t>
            </w:r>
          </w:p>
        </w:tc>
      </w:tr>
      <w:tr w:rsidR="00E55D90" w:rsidRPr="003413D2" w14:paraId="74251178" w14:textId="77777777" w:rsidTr="00A95DA4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203F2DF" w:rsidR="00E55D90" w:rsidRPr="003413D2" w:rsidRDefault="003D7C8B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VfL Nendingen e.V.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C767E5B" w:rsidR="00E55D90" w:rsidRPr="003413D2" w:rsidRDefault="003D7C8B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Tuttlingen</w:t>
            </w:r>
          </w:p>
        </w:tc>
      </w:tr>
      <w:tr w:rsidR="00E55D90" w:rsidRPr="003413D2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013FCA09" w:rsidR="00E55D90" w:rsidRPr="003413D2" w:rsidRDefault="003D7C8B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Stellvertretender Vorstand für Finanzen</w:t>
            </w:r>
          </w:p>
        </w:tc>
        <w:tc>
          <w:tcPr>
            <w:tcW w:w="3402" w:type="dxa"/>
            <w:gridSpan w:val="3"/>
          </w:tcPr>
          <w:p w14:paraId="45DD2178" w14:textId="11D22211" w:rsidR="00E55D90" w:rsidRPr="003413D2" w:rsidRDefault="00DE3AF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02/2024 – heute</w:t>
            </w:r>
          </w:p>
        </w:tc>
      </w:tr>
      <w:tr w:rsidR="00E55D90" w:rsidRPr="003413D2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7CABF001" w14:textId="77777777" w:rsidR="00E55D90" w:rsidRDefault="00DB53A6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Planung und Entwicklung eines neuen Sponsorenkonzepts</w:t>
            </w:r>
          </w:p>
          <w:p w14:paraId="68CFAD97" w14:textId="42565D67" w:rsidR="00CA348E" w:rsidRPr="005618CA" w:rsidRDefault="00CA348E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Betreuung der Sponsorenpartnerschaften</w:t>
            </w:r>
          </w:p>
        </w:tc>
      </w:tr>
      <w:tr w:rsidR="00FE0496" w:rsidRPr="003413D2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1FA5027B" w:rsidR="00FE0496" w:rsidRPr="003413D2" w:rsidRDefault="007708C7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Junge Liberale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377586F5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Tuttlingen</w:t>
            </w:r>
          </w:p>
        </w:tc>
      </w:tr>
      <w:tr w:rsidR="00FE0496" w:rsidRPr="003413D2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308DC00A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Stellvertretender Team-Leader für die Region Sub-Sahara Afrika</w:t>
            </w:r>
          </w:p>
        </w:tc>
        <w:tc>
          <w:tcPr>
            <w:tcW w:w="1842" w:type="dxa"/>
          </w:tcPr>
          <w:p w14:paraId="0D2FFB14" w14:textId="23150C22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09/2023 – heute</w:t>
            </w:r>
          </w:p>
        </w:tc>
      </w:tr>
      <w:tr w:rsidR="00FE0496" w:rsidRPr="003413D2" w14:paraId="66A58453" w14:textId="77777777" w:rsidTr="00FE0496">
        <w:trPr>
          <w:trHeight w:val="20"/>
        </w:trPr>
        <w:tc>
          <w:tcPr>
            <w:tcW w:w="10206" w:type="dxa"/>
            <w:gridSpan w:val="9"/>
          </w:tcPr>
          <w:p w14:paraId="50B5B9CB" w14:textId="5DF3FBDA" w:rsidR="00FE0496" w:rsidRPr="003413D2" w:rsidRDefault="00FE0496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Erstellung eines Working Papers mit über 20 Seiten</w:t>
            </w:r>
          </w:p>
        </w:tc>
      </w:tr>
      <w:tr w:rsidR="00E55D90" w:rsidRPr="003413D2" w14:paraId="482569A2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413D2" w:rsidRDefault="001647AB" w:rsidP="001647AB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>
              <w:rPr>
                <w:rFonts w:ascii="Optima" w:hAnsi="Optima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6C0C3D" w:rsidRPr="003413D2" w14:paraId="2B257790" w14:textId="77777777" w:rsidTr="00A95DA4">
        <w:trPr>
          <w:trHeight w:val="340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54F1E3DF" w14:textId="3C8E989B" w:rsidR="006C0C3D" w:rsidRPr="003413D2" w:rsidRDefault="006C0C3D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64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35F31F2" w:rsidR="006C0C3D" w:rsidRPr="003413D2" w:rsidRDefault="006C0C3D" w:rsidP="00E55D90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(C1)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(B1),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Französisch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(B1)</w:t>
            </w:r>
          </w:p>
        </w:tc>
      </w:tr>
      <w:tr w:rsidR="006C0C3D" w:rsidRPr="004A4752" w14:paraId="45706C3F" w14:textId="77777777" w:rsidTr="00A95DA4">
        <w:trPr>
          <w:trHeight w:val="340"/>
        </w:trPr>
        <w:tc>
          <w:tcPr>
            <w:tcW w:w="1560" w:type="dxa"/>
            <w:vAlign w:val="bottom"/>
          </w:tcPr>
          <w:p w14:paraId="682240B6" w14:textId="77777777" w:rsidR="006C0C3D" w:rsidRDefault="006C0C3D" w:rsidP="00E55D90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Technisch:</w:t>
            </w:r>
          </w:p>
          <w:p w14:paraId="398B4A52" w14:textId="216855F1" w:rsidR="006D75FC" w:rsidRPr="003413D2" w:rsidRDefault="006D75FC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60CA2168" w14:textId="38A87460" w:rsidR="006C0C3D" w:rsidRPr="003413D2" w:rsidRDefault="006C0C3D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PowerPoint, Outlook), LSEG Workspace (Thomson Reuters)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br/>
              <w:t xml:space="preserve">Python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(pandas, scikit-learn, XGBoost, Anthropic API)</w:t>
            </w:r>
          </w:p>
        </w:tc>
      </w:tr>
      <w:tr w:rsidR="006C0C3D" w:rsidRPr="003413D2" w14:paraId="6588E96F" w14:textId="77777777" w:rsidTr="00A95DA4">
        <w:trPr>
          <w:trHeight w:val="340"/>
        </w:trPr>
        <w:tc>
          <w:tcPr>
            <w:tcW w:w="1560" w:type="dxa"/>
            <w:vAlign w:val="bottom"/>
          </w:tcPr>
          <w:p w14:paraId="2D0484D3" w14:textId="7A06C69B" w:rsidR="006C0C3D" w:rsidRDefault="006C0C3D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Projekte: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  <w:p w14:paraId="436E0960" w14:textId="77777777" w:rsidR="006D75FC" w:rsidRDefault="006D75FC" w:rsidP="00E55D90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6F6A8BFA" w14:textId="08BACF29" w:rsidR="006C0C3D" w:rsidRDefault="006C0C3D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Credit Strategy Toolkit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(eigenentwickeltes AI-Tool: Python-ML-Spread-Prognosen, 36 Jahre Backtest; LLM-Scoring von 253 EZB-Statements; Live-Excel-Dashboard; github.com/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lars-hiller0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C0C3D" w:rsidRPr="003413D2" w14:paraId="70CB01B0" w14:textId="77777777" w:rsidTr="008A68D1">
        <w:trPr>
          <w:trHeight w:val="170"/>
        </w:trPr>
        <w:tc>
          <w:tcPr>
            <w:tcW w:w="1560" w:type="dxa"/>
            <w:vAlign w:val="bottom"/>
          </w:tcPr>
          <w:p w14:paraId="34DD86BC" w14:textId="2FEBC7F5" w:rsidR="00961474" w:rsidRDefault="006C0C3D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lastRenderedPageBreak/>
              <w:t>Interessen:</w:t>
            </w:r>
            <w:r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</w:p>
          <w:p w14:paraId="26B77FC3" w14:textId="267B604D" w:rsidR="00D958FE" w:rsidRPr="00A95DA4" w:rsidRDefault="00D958FE" w:rsidP="00E55D90">
            <w:pPr>
              <w:rPr>
                <w:rFonts w:ascii="Optima" w:hAnsi="Optima" w:cs="Times New Roman"/>
                <w:sz w:val="20"/>
                <w:szCs w:val="20"/>
              </w:rPr>
            </w:pPr>
          </w:p>
        </w:tc>
        <w:tc>
          <w:tcPr>
            <w:tcW w:w="8646" w:type="dxa"/>
            <w:gridSpan w:val="8"/>
            <w:vAlign w:val="bottom"/>
          </w:tcPr>
          <w:p w14:paraId="598C2742" w14:textId="6E4C7993" w:rsidR="006C0C3D" w:rsidRPr="003413D2" w:rsidRDefault="006C0C3D" w:rsidP="00E55D90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Fußball (seit 16 Jahren aktiver Spieler), Lesen (täglich mindestens drei Artikel des WSJ, Bücher über Finanzen)</w:t>
            </w:r>
          </w:p>
        </w:tc>
      </w:tr>
      <w:tr w:rsidR="001647AB" w:rsidRPr="003413D2" w14:paraId="071AB173" w14:textId="77777777" w:rsidTr="003413D2">
        <w:trPr>
          <w:trHeight w:val="1134"/>
        </w:trPr>
        <w:tc>
          <w:tcPr>
            <w:tcW w:w="10206" w:type="dxa"/>
            <w:gridSpan w:val="9"/>
            <w:vAlign w:val="bottom"/>
          </w:tcPr>
          <w:p w14:paraId="235CE597" w14:textId="77777777" w:rsidR="00003EB5" w:rsidRDefault="00003EB5" w:rsidP="002D51B5">
            <w:pPr>
              <w:rPr>
                <w:rFonts w:ascii="Optima" w:hAnsi="Optima" w:cs="Times New Roman"/>
                <w:sz w:val="20"/>
                <w:szCs w:val="20"/>
              </w:rPr>
            </w:pPr>
          </w:p>
          <w:p w14:paraId="55AEE8A3" w14:textId="77777777" w:rsidR="00003EB5" w:rsidRDefault="00003EB5" w:rsidP="002D51B5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9E09A1E" wp14:editId="68855D05">
                  <wp:extent cx="830546" cy="410258"/>
                  <wp:effectExtent l="0" t="0" r="8255" b="8890"/>
                  <wp:docPr id="1393869013" name="Grafik 1" descr="Ein Bild, das Typografie, Kalligrafie, Handschrift enthält.  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869013" name="Grafik 1" descr="Ein Bild, das Typografie, Kalligrafie, Handschrift enthält.  KI-generierte Inhalte können fehlerhaft sein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546" cy="4102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0CF90B8C" w:rsidR="001647AB" w:rsidRPr="003413D2" w:rsidRDefault="002D51B5" w:rsidP="002D51B5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Tuttlingen, </w:t>
            </w:r>
            <w:r w:rsidR="004A4752">
              <w:rPr>
                <w:rFonts w:ascii="Optima" w:hAnsi="Optima" w:cs="Times New Roman"/>
                <w:sz w:val="20"/>
                <w:szCs w:val="20"/>
              </w:rPr>
              <w:t>26</w:t>
            </w:r>
            <w:r>
              <w:rPr>
                <w:rFonts w:ascii="Optima" w:hAnsi="Optima" w:cs="Times New Roman"/>
                <w:sz w:val="20"/>
                <w:szCs w:val="20"/>
              </w:rPr>
              <w:t>.</w:t>
            </w:r>
            <w:r w:rsidR="004A4752">
              <w:rPr>
                <w:rFonts w:ascii="Optima" w:hAnsi="Optima" w:cs="Times New Roman"/>
                <w:sz w:val="20"/>
                <w:szCs w:val="20"/>
              </w:rPr>
              <w:t>08</w:t>
            </w:r>
            <w:r>
              <w:rPr>
                <w:rFonts w:ascii="Optima" w:hAnsi="Optima" w:cs="Times New Roman"/>
                <w:sz w:val="20"/>
                <w:szCs w:val="20"/>
              </w:rPr>
              <w:t>.2026</w:t>
            </w:r>
          </w:p>
        </w:tc>
      </w:tr>
    </w:tbl>
    <w:p w14:paraId="0747D2BF" w14:textId="69F47280" w:rsidR="00723643" w:rsidRPr="003413D2" w:rsidRDefault="00723643">
      <w:pPr>
        <w:rPr>
          <w:rFonts w:ascii="Optima" w:hAnsi="Optima"/>
          <w:sz w:val="18"/>
        </w:rPr>
      </w:pPr>
    </w:p>
    <w:sectPr w:rsidR="00723643" w:rsidRPr="003413D2" w:rsidSect="000D00EF">
      <w:footerReference w:type="even" r:id="rId9"/>
      <w:pgSz w:w="11906" w:h="16838"/>
      <w:pgMar w:top="567" w:right="1247" w:bottom="57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66E01" w14:textId="77777777" w:rsidR="00765061" w:rsidRDefault="00765061" w:rsidP="00BE053D">
      <w:pPr>
        <w:spacing w:after="0" w:line="240" w:lineRule="auto"/>
      </w:pPr>
      <w:r>
        <w:separator/>
      </w:r>
    </w:p>
  </w:endnote>
  <w:endnote w:type="continuationSeparator" w:id="0">
    <w:p w14:paraId="10C1D747" w14:textId="77777777" w:rsidR="00765061" w:rsidRDefault="0076506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6EE90" w14:textId="77777777" w:rsidR="00765061" w:rsidRDefault="00765061" w:rsidP="00BE053D">
      <w:pPr>
        <w:spacing w:after="0" w:line="240" w:lineRule="auto"/>
      </w:pPr>
      <w:r>
        <w:separator/>
      </w:r>
    </w:p>
  </w:footnote>
  <w:footnote w:type="continuationSeparator" w:id="0">
    <w:p w14:paraId="2899CEA7" w14:textId="77777777" w:rsidR="00765061" w:rsidRDefault="0076506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516383227">
    <w:abstractNumId w:val="20"/>
  </w:num>
  <w:num w:numId="29" w16cid:durableId="20039647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EB5"/>
    <w:rsid w:val="00026E68"/>
    <w:rsid w:val="00043870"/>
    <w:rsid w:val="000449F2"/>
    <w:rsid w:val="0005084F"/>
    <w:rsid w:val="00056E25"/>
    <w:rsid w:val="00061D33"/>
    <w:rsid w:val="00064643"/>
    <w:rsid w:val="000774E4"/>
    <w:rsid w:val="0008048A"/>
    <w:rsid w:val="00087747"/>
    <w:rsid w:val="000A1FDA"/>
    <w:rsid w:val="000A6716"/>
    <w:rsid w:val="000B63E2"/>
    <w:rsid w:val="000B6548"/>
    <w:rsid w:val="000B6831"/>
    <w:rsid w:val="000C49A0"/>
    <w:rsid w:val="000C7F09"/>
    <w:rsid w:val="000D00EF"/>
    <w:rsid w:val="000D671A"/>
    <w:rsid w:val="000E6CE9"/>
    <w:rsid w:val="00101470"/>
    <w:rsid w:val="001015F2"/>
    <w:rsid w:val="00102963"/>
    <w:rsid w:val="00103EC5"/>
    <w:rsid w:val="001054F6"/>
    <w:rsid w:val="00116C6E"/>
    <w:rsid w:val="00125CA6"/>
    <w:rsid w:val="00156FC9"/>
    <w:rsid w:val="0016099B"/>
    <w:rsid w:val="00162A5A"/>
    <w:rsid w:val="001647AB"/>
    <w:rsid w:val="00164F3E"/>
    <w:rsid w:val="00172867"/>
    <w:rsid w:val="001737AD"/>
    <w:rsid w:val="00175B6D"/>
    <w:rsid w:val="001901ED"/>
    <w:rsid w:val="0019483A"/>
    <w:rsid w:val="00197387"/>
    <w:rsid w:val="001A1F0E"/>
    <w:rsid w:val="001A46BF"/>
    <w:rsid w:val="001A481B"/>
    <w:rsid w:val="001A74A7"/>
    <w:rsid w:val="001B0186"/>
    <w:rsid w:val="001B279D"/>
    <w:rsid w:val="001B62CA"/>
    <w:rsid w:val="001D4DCD"/>
    <w:rsid w:val="001D6AA6"/>
    <w:rsid w:val="001F10D8"/>
    <w:rsid w:val="001F340F"/>
    <w:rsid w:val="001F4175"/>
    <w:rsid w:val="00216E84"/>
    <w:rsid w:val="00222579"/>
    <w:rsid w:val="00223A4D"/>
    <w:rsid w:val="0023054D"/>
    <w:rsid w:val="00232CB5"/>
    <w:rsid w:val="00233CC5"/>
    <w:rsid w:val="00234A7E"/>
    <w:rsid w:val="0024373D"/>
    <w:rsid w:val="002508C2"/>
    <w:rsid w:val="00262629"/>
    <w:rsid w:val="00267252"/>
    <w:rsid w:val="00282DB0"/>
    <w:rsid w:val="002873A0"/>
    <w:rsid w:val="0029070D"/>
    <w:rsid w:val="002A0DFA"/>
    <w:rsid w:val="002A318C"/>
    <w:rsid w:val="002B2091"/>
    <w:rsid w:val="002B5AFA"/>
    <w:rsid w:val="002C6972"/>
    <w:rsid w:val="002D1AA5"/>
    <w:rsid w:val="002D27BE"/>
    <w:rsid w:val="002D2B32"/>
    <w:rsid w:val="002D4516"/>
    <w:rsid w:val="002D51B5"/>
    <w:rsid w:val="002E7545"/>
    <w:rsid w:val="002F46AD"/>
    <w:rsid w:val="00300520"/>
    <w:rsid w:val="0030336E"/>
    <w:rsid w:val="003101F0"/>
    <w:rsid w:val="00314B7A"/>
    <w:rsid w:val="00321516"/>
    <w:rsid w:val="00322BF8"/>
    <w:rsid w:val="00323756"/>
    <w:rsid w:val="00323B16"/>
    <w:rsid w:val="00324538"/>
    <w:rsid w:val="00324BC5"/>
    <w:rsid w:val="00327554"/>
    <w:rsid w:val="003356C9"/>
    <w:rsid w:val="00340BAB"/>
    <w:rsid w:val="003413D2"/>
    <w:rsid w:val="003418E0"/>
    <w:rsid w:val="00347F8D"/>
    <w:rsid w:val="00350A6C"/>
    <w:rsid w:val="00353FF9"/>
    <w:rsid w:val="0036711F"/>
    <w:rsid w:val="00372F7B"/>
    <w:rsid w:val="003733E5"/>
    <w:rsid w:val="00390EA6"/>
    <w:rsid w:val="0039660F"/>
    <w:rsid w:val="00397818"/>
    <w:rsid w:val="003D7C8B"/>
    <w:rsid w:val="003E27C3"/>
    <w:rsid w:val="003E6348"/>
    <w:rsid w:val="003E7BCB"/>
    <w:rsid w:val="003F3E3F"/>
    <w:rsid w:val="003F71A8"/>
    <w:rsid w:val="00406000"/>
    <w:rsid w:val="004067B8"/>
    <w:rsid w:val="00407587"/>
    <w:rsid w:val="004154BE"/>
    <w:rsid w:val="0042013D"/>
    <w:rsid w:val="00422F83"/>
    <w:rsid w:val="0042486A"/>
    <w:rsid w:val="00426D7E"/>
    <w:rsid w:val="0043430C"/>
    <w:rsid w:val="00435E6D"/>
    <w:rsid w:val="00443668"/>
    <w:rsid w:val="00456B0D"/>
    <w:rsid w:val="00467A7E"/>
    <w:rsid w:val="00476AF8"/>
    <w:rsid w:val="0048163E"/>
    <w:rsid w:val="00484FD7"/>
    <w:rsid w:val="00485621"/>
    <w:rsid w:val="00490CCF"/>
    <w:rsid w:val="004929FB"/>
    <w:rsid w:val="00497624"/>
    <w:rsid w:val="00497C45"/>
    <w:rsid w:val="004A1612"/>
    <w:rsid w:val="004A4752"/>
    <w:rsid w:val="004A54BA"/>
    <w:rsid w:val="004B2F94"/>
    <w:rsid w:val="004B383F"/>
    <w:rsid w:val="004B6A5E"/>
    <w:rsid w:val="004D2699"/>
    <w:rsid w:val="005020BF"/>
    <w:rsid w:val="00503C6B"/>
    <w:rsid w:val="00507EA7"/>
    <w:rsid w:val="00526089"/>
    <w:rsid w:val="00527A28"/>
    <w:rsid w:val="00527DCA"/>
    <w:rsid w:val="005432C9"/>
    <w:rsid w:val="00550C3E"/>
    <w:rsid w:val="005618CA"/>
    <w:rsid w:val="00564414"/>
    <w:rsid w:val="005716D4"/>
    <w:rsid w:val="00571B60"/>
    <w:rsid w:val="00572876"/>
    <w:rsid w:val="0057447F"/>
    <w:rsid w:val="00582B42"/>
    <w:rsid w:val="00583752"/>
    <w:rsid w:val="00585A4D"/>
    <w:rsid w:val="005C6216"/>
    <w:rsid w:val="005D2B48"/>
    <w:rsid w:val="005D6329"/>
    <w:rsid w:val="005E57F6"/>
    <w:rsid w:val="005E744D"/>
    <w:rsid w:val="005F0AC4"/>
    <w:rsid w:val="006058D8"/>
    <w:rsid w:val="00610200"/>
    <w:rsid w:val="00610927"/>
    <w:rsid w:val="00623699"/>
    <w:rsid w:val="00627AF8"/>
    <w:rsid w:val="00632A72"/>
    <w:rsid w:val="00632D5A"/>
    <w:rsid w:val="00635515"/>
    <w:rsid w:val="006448FE"/>
    <w:rsid w:val="006449C0"/>
    <w:rsid w:val="006546FD"/>
    <w:rsid w:val="00665BF3"/>
    <w:rsid w:val="006732D6"/>
    <w:rsid w:val="00680E67"/>
    <w:rsid w:val="00684969"/>
    <w:rsid w:val="00693E09"/>
    <w:rsid w:val="006A2DE9"/>
    <w:rsid w:val="006A7230"/>
    <w:rsid w:val="006B4E32"/>
    <w:rsid w:val="006B72C7"/>
    <w:rsid w:val="006B7F78"/>
    <w:rsid w:val="006C0C3D"/>
    <w:rsid w:val="006C2252"/>
    <w:rsid w:val="006D75FC"/>
    <w:rsid w:val="006D7F7F"/>
    <w:rsid w:val="006E2C9C"/>
    <w:rsid w:val="006E34CC"/>
    <w:rsid w:val="006E3A04"/>
    <w:rsid w:val="006E40EF"/>
    <w:rsid w:val="006F0039"/>
    <w:rsid w:val="006F6154"/>
    <w:rsid w:val="00704A2F"/>
    <w:rsid w:val="00711CEF"/>
    <w:rsid w:val="00720320"/>
    <w:rsid w:val="00723643"/>
    <w:rsid w:val="00725D3C"/>
    <w:rsid w:val="00733DA1"/>
    <w:rsid w:val="00737822"/>
    <w:rsid w:val="007403AF"/>
    <w:rsid w:val="0074111D"/>
    <w:rsid w:val="0075300B"/>
    <w:rsid w:val="00753D4A"/>
    <w:rsid w:val="007544E7"/>
    <w:rsid w:val="00756912"/>
    <w:rsid w:val="00761609"/>
    <w:rsid w:val="00763DCE"/>
    <w:rsid w:val="00765061"/>
    <w:rsid w:val="007708C7"/>
    <w:rsid w:val="00776C46"/>
    <w:rsid w:val="0078260B"/>
    <w:rsid w:val="007838D1"/>
    <w:rsid w:val="00783D50"/>
    <w:rsid w:val="00785254"/>
    <w:rsid w:val="00785853"/>
    <w:rsid w:val="007966F0"/>
    <w:rsid w:val="00797BFC"/>
    <w:rsid w:val="007A4888"/>
    <w:rsid w:val="007A54EE"/>
    <w:rsid w:val="007A720F"/>
    <w:rsid w:val="007C106F"/>
    <w:rsid w:val="007C156E"/>
    <w:rsid w:val="007C6A3C"/>
    <w:rsid w:val="007D175B"/>
    <w:rsid w:val="007D4BEE"/>
    <w:rsid w:val="007D5BE9"/>
    <w:rsid w:val="007D5D0E"/>
    <w:rsid w:val="007E066C"/>
    <w:rsid w:val="007E7DBB"/>
    <w:rsid w:val="007F78F6"/>
    <w:rsid w:val="007F7A8F"/>
    <w:rsid w:val="00802067"/>
    <w:rsid w:val="008050E4"/>
    <w:rsid w:val="0082257D"/>
    <w:rsid w:val="00823733"/>
    <w:rsid w:val="00823E13"/>
    <w:rsid w:val="00836B13"/>
    <w:rsid w:val="00840E2F"/>
    <w:rsid w:val="00853438"/>
    <w:rsid w:val="00866846"/>
    <w:rsid w:val="00867874"/>
    <w:rsid w:val="0087289B"/>
    <w:rsid w:val="00875DA9"/>
    <w:rsid w:val="00883C48"/>
    <w:rsid w:val="00884768"/>
    <w:rsid w:val="00887E7A"/>
    <w:rsid w:val="00895E38"/>
    <w:rsid w:val="008A68D1"/>
    <w:rsid w:val="008A782B"/>
    <w:rsid w:val="008B0FC0"/>
    <w:rsid w:val="008B6124"/>
    <w:rsid w:val="008C062C"/>
    <w:rsid w:val="008C26FA"/>
    <w:rsid w:val="008C429A"/>
    <w:rsid w:val="008E1F3D"/>
    <w:rsid w:val="008F118A"/>
    <w:rsid w:val="008F6172"/>
    <w:rsid w:val="00904781"/>
    <w:rsid w:val="009053D7"/>
    <w:rsid w:val="0091331D"/>
    <w:rsid w:val="009237C7"/>
    <w:rsid w:val="0093223C"/>
    <w:rsid w:val="00937F99"/>
    <w:rsid w:val="00941A87"/>
    <w:rsid w:val="00941AD8"/>
    <w:rsid w:val="009456B5"/>
    <w:rsid w:val="009501C2"/>
    <w:rsid w:val="00953C7D"/>
    <w:rsid w:val="00954F42"/>
    <w:rsid w:val="00961474"/>
    <w:rsid w:val="009668B9"/>
    <w:rsid w:val="00976577"/>
    <w:rsid w:val="00996356"/>
    <w:rsid w:val="00997D9A"/>
    <w:rsid w:val="009A7C99"/>
    <w:rsid w:val="009D7C49"/>
    <w:rsid w:val="009E7297"/>
    <w:rsid w:val="009F04AB"/>
    <w:rsid w:val="009F2F03"/>
    <w:rsid w:val="009F67F9"/>
    <w:rsid w:val="00A0257D"/>
    <w:rsid w:val="00A0309B"/>
    <w:rsid w:val="00A12EDC"/>
    <w:rsid w:val="00A2308B"/>
    <w:rsid w:val="00A26D0D"/>
    <w:rsid w:val="00A33BDE"/>
    <w:rsid w:val="00A34885"/>
    <w:rsid w:val="00A35B6A"/>
    <w:rsid w:val="00A43BC1"/>
    <w:rsid w:val="00A46728"/>
    <w:rsid w:val="00A63A01"/>
    <w:rsid w:val="00A70871"/>
    <w:rsid w:val="00A74225"/>
    <w:rsid w:val="00A74228"/>
    <w:rsid w:val="00A74B69"/>
    <w:rsid w:val="00A758E4"/>
    <w:rsid w:val="00A81608"/>
    <w:rsid w:val="00A87BA8"/>
    <w:rsid w:val="00A9050B"/>
    <w:rsid w:val="00A90B10"/>
    <w:rsid w:val="00A936D5"/>
    <w:rsid w:val="00A95DA4"/>
    <w:rsid w:val="00AA1EB0"/>
    <w:rsid w:val="00AA2DA3"/>
    <w:rsid w:val="00AA5A9C"/>
    <w:rsid w:val="00AB016A"/>
    <w:rsid w:val="00AB2A5A"/>
    <w:rsid w:val="00AB3383"/>
    <w:rsid w:val="00AD28F8"/>
    <w:rsid w:val="00AE1C55"/>
    <w:rsid w:val="00AE4ED3"/>
    <w:rsid w:val="00AF5A35"/>
    <w:rsid w:val="00B0230B"/>
    <w:rsid w:val="00B1225A"/>
    <w:rsid w:val="00B17D95"/>
    <w:rsid w:val="00B23509"/>
    <w:rsid w:val="00B253B0"/>
    <w:rsid w:val="00B33412"/>
    <w:rsid w:val="00B35877"/>
    <w:rsid w:val="00B359DB"/>
    <w:rsid w:val="00B3632B"/>
    <w:rsid w:val="00B409D8"/>
    <w:rsid w:val="00B42552"/>
    <w:rsid w:val="00B5178D"/>
    <w:rsid w:val="00B53BF0"/>
    <w:rsid w:val="00B53F07"/>
    <w:rsid w:val="00B62598"/>
    <w:rsid w:val="00B67F1F"/>
    <w:rsid w:val="00B701D7"/>
    <w:rsid w:val="00B90595"/>
    <w:rsid w:val="00B913E0"/>
    <w:rsid w:val="00B9417C"/>
    <w:rsid w:val="00B961E3"/>
    <w:rsid w:val="00BA215A"/>
    <w:rsid w:val="00BA4264"/>
    <w:rsid w:val="00BA5B70"/>
    <w:rsid w:val="00BB5F09"/>
    <w:rsid w:val="00BC0D9F"/>
    <w:rsid w:val="00BE053D"/>
    <w:rsid w:val="00BE09A2"/>
    <w:rsid w:val="00BF1A7A"/>
    <w:rsid w:val="00BF1FA3"/>
    <w:rsid w:val="00C00974"/>
    <w:rsid w:val="00C018E4"/>
    <w:rsid w:val="00C066FA"/>
    <w:rsid w:val="00C12447"/>
    <w:rsid w:val="00C2095E"/>
    <w:rsid w:val="00C25387"/>
    <w:rsid w:val="00C31BBC"/>
    <w:rsid w:val="00C54BE3"/>
    <w:rsid w:val="00C57207"/>
    <w:rsid w:val="00C57F80"/>
    <w:rsid w:val="00C665A6"/>
    <w:rsid w:val="00C7628A"/>
    <w:rsid w:val="00C768ED"/>
    <w:rsid w:val="00C82A8F"/>
    <w:rsid w:val="00C916C2"/>
    <w:rsid w:val="00C94CA5"/>
    <w:rsid w:val="00CA348E"/>
    <w:rsid w:val="00CB2C3E"/>
    <w:rsid w:val="00CC452A"/>
    <w:rsid w:val="00CC721B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4B1A"/>
    <w:rsid w:val="00D17B69"/>
    <w:rsid w:val="00D3003C"/>
    <w:rsid w:val="00D30FFB"/>
    <w:rsid w:val="00D331F4"/>
    <w:rsid w:val="00D470E4"/>
    <w:rsid w:val="00D52142"/>
    <w:rsid w:val="00D5280E"/>
    <w:rsid w:val="00D57C6E"/>
    <w:rsid w:val="00D61299"/>
    <w:rsid w:val="00D61F14"/>
    <w:rsid w:val="00D75FCF"/>
    <w:rsid w:val="00D80D6B"/>
    <w:rsid w:val="00D83C18"/>
    <w:rsid w:val="00D85D41"/>
    <w:rsid w:val="00D86751"/>
    <w:rsid w:val="00D86D9B"/>
    <w:rsid w:val="00D90950"/>
    <w:rsid w:val="00D9584B"/>
    <w:rsid w:val="00D958FE"/>
    <w:rsid w:val="00DA5D62"/>
    <w:rsid w:val="00DA69DF"/>
    <w:rsid w:val="00DB33F8"/>
    <w:rsid w:val="00DB3BCE"/>
    <w:rsid w:val="00DB53A6"/>
    <w:rsid w:val="00DC5BA4"/>
    <w:rsid w:val="00DD38E2"/>
    <w:rsid w:val="00DE3AF0"/>
    <w:rsid w:val="00DE45C1"/>
    <w:rsid w:val="00E00140"/>
    <w:rsid w:val="00E041E4"/>
    <w:rsid w:val="00E07763"/>
    <w:rsid w:val="00E13110"/>
    <w:rsid w:val="00E17DD3"/>
    <w:rsid w:val="00E24DF1"/>
    <w:rsid w:val="00E3388D"/>
    <w:rsid w:val="00E37582"/>
    <w:rsid w:val="00E40B9A"/>
    <w:rsid w:val="00E42A26"/>
    <w:rsid w:val="00E431ED"/>
    <w:rsid w:val="00E467CE"/>
    <w:rsid w:val="00E5536B"/>
    <w:rsid w:val="00E55D90"/>
    <w:rsid w:val="00E63CFA"/>
    <w:rsid w:val="00E64FF5"/>
    <w:rsid w:val="00E86966"/>
    <w:rsid w:val="00E907EC"/>
    <w:rsid w:val="00EA5421"/>
    <w:rsid w:val="00EA6C2D"/>
    <w:rsid w:val="00EB34FC"/>
    <w:rsid w:val="00EB5816"/>
    <w:rsid w:val="00ED0EA9"/>
    <w:rsid w:val="00ED0F48"/>
    <w:rsid w:val="00ED4044"/>
    <w:rsid w:val="00ED527D"/>
    <w:rsid w:val="00ED7085"/>
    <w:rsid w:val="00EF77DF"/>
    <w:rsid w:val="00F0332A"/>
    <w:rsid w:val="00F03CE9"/>
    <w:rsid w:val="00F072BE"/>
    <w:rsid w:val="00F10180"/>
    <w:rsid w:val="00F11BEF"/>
    <w:rsid w:val="00F1338F"/>
    <w:rsid w:val="00F165E1"/>
    <w:rsid w:val="00F258E7"/>
    <w:rsid w:val="00F25EB2"/>
    <w:rsid w:val="00F27E08"/>
    <w:rsid w:val="00F31B84"/>
    <w:rsid w:val="00F41D5D"/>
    <w:rsid w:val="00F44F5F"/>
    <w:rsid w:val="00F5220A"/>
    <w:rsid w:val="00F57BA5"/>
    <w:rsid w:val="00F605AF"/>
    <w:rsid w:val="00F60AC1"/>
    <w:rsid w:val="00F631EC"/>
    <w:rsid w:val="00F64C22"/>
    <w:rsid w:val="00F64FA7"/>
    <w:rsid w:val="00F65C35"/>
    <w:rsid w:val="00F674A3"/>
    <w:rsid w:val="00F707C0"/>
    <w:rsid w:val="00F71AA2"/>
    <w:rsid w:val="00F74D19"/>
    <w:rsid w:val="00F75D8E"/>
    <w:rsid w:val="00F80053"/>
    <w:rsid w:val="00F8515F"/>
    <w:rsid w:val="00FA02C7"/>
    <w:rsid w:val="00FA4186"/>
    <w:rsid w:val="00FA61C5"/>
    <w:rsid w:val="00FB237F"/>
    <w:rsid w:val="00FB2F01"/>
    <w:rsid w:val="00FB4DDD"/>
    <w:rsid w:val="00FC0531"/>
    <w:rsid w:val="00FC13F0"/>
    <w:rsid w:val="00FC263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87E7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87E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7E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7E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7E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7E7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3259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29</cp:revision>
  <dcterms:created xsi:type="dcterms:W3CDTF">2026-03-16T09:25:00Z</dcterms:created>
  <dcterms:modified xsi:type="dcterms:W3CDTF">2026-08-26T13:59:00Z</dcterms:modified>
</cp:coreProperties>
</file>