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8960" w14:textId="2611BCA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Aktive Mitwirkung an der strategischen Weiterentwicklung des Unternehmens, insbesondere bei der Erschließung neuer Zielgruppen</w:t>
      </w:r>
      <w:r>
        <w:t xml:space="preserve"> </w:t>
      </w:r>
      <w:r w:rsidRPr="002D6C92">
        <w:t>, Evaluierung neuer Vertriebskanäle sowie Mitgestaltung der Preisstrategie</w:t>
      </w:r>
    </w:p>
    <w:p w14:paraId="2340035D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Eigeninitiative Konzeption und Umsetzung von Markt- und Segmenttests zur Validierung strategischer Wachstumsoptionen sowie Ableitung konkreter Handlungsempfehlungen für die Geschäftsführung</w:t>
      </w:r>
    </w:p>
    <w:p w14:paraId="69CDD84E" w14:textId="47D5DE64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Eigenverantwortlicher Aufbau der gesamten digitalen Vertriebspipeline inkl. Lead-Generierungsinfrastruktur durch den Einsatz verschiedener digitaler Tools</w:t>
      </w:r>
      <w:r>
        <w:t xml:space="preserve">, </w:t>
      </w:r>
      <w:r w:rsidRPr="002D6C92">
        <w:t>Steigerung der monatlichen Leads von ca. 40–50 auf über 600</w:t>
      </w:r>
    </w:p>
    <w:p w14:paraId="18F01A28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Planung, Steuerung und datengetriebene Optimierung von Meta-Ads-Kampagnen (Facebook &amp; Instagram) anhand relevanter KPIs (ROAS, CPO, CTR)</w:t>
      </w:r>
    </w:p>
    <w:p w14:paraId="4E2820A2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Aufbau und nachhaltige Pflege langfristiger Lieferantenbeziehungen mit Produktionspartnern in der Türkei, einschließlich regelmäßiger Präsenz vor Ort zur Vertiefung der Zusammenarbeit</w:t>
      </w:r>
    </w:p>
    <w:p w14:paraId="7478D837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Erzielung einer Einkaufskostensenkung von 20–30 % durch Erweiterung des Lieferantennetzwerks sowie eigenständige Führung und Abschluss internationaler Einkaufsverhandlungen</w:t>
      </w:r>
    </w:p>
    <w:p w14:paraId="5B0BAF5D" w14:textId="03DA059B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Buchung laufender Geschäftsvorfälle</w:t>
      </w:r>
      <w:r>
        <w:t xml:space="preserve">, </w:t>
      </w:r>
      <w:r w:rsidRPr="002D6C92">
        <w:t>sowie Kontenabstimmung und Prüfung von Buchungen zur Sicherstellung einer ordnungsgemäßen Buchführung</w:t>
      </w:r>
    </w:p>
    <w:p w14:paraId="6A536683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Erstellung und Überwachung ausgehender Rechnungen sowie Kontrolle offener Posten</w:t>
      </w:r>
    </w:p>
    <w:p w14:paraId="1C90A6BA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Eigenverantwortliche Erstellung, Analyse und Präsentation der monatlichen Betriebswirtschaftlichen Auswertung (BWA) gegenüber der Geschäftsführung als Grundlage für die strategische Unternehmenssteuerung</w:t>
      </w:r>
    </w:p>
    <w:p w14:paraId="74590010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Aufbereitung und Verdichtung betriebswirtschaftlicher Kennzahlen aus Vertrieb und Finanzen zur datenbasierten Entscheidungsunterstützung</w:t>
      </w:r>
    </w:p>
    <w:p w14:paraId="1564657E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Enge Zusammenarbeit mit dem externen Steuerberater sowie Mitwirkung bei der Vorbereitung von Monats- und Jahresabschlüssen</w:t>
      </w:r>
    </w:p>
    <w:p w14:paraId="47965A08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Unterstützung bei Budgetplanung und Kostenkontrolle sowie Mitwirkung an der Optimierung interner Finanzprozesse</w:t>
      </w:r>
    </w:p>
    <w:p w14:paraId="290A1EA7" w14:textId="0DD48D68" w:rsidR="00493714" w:rsidRPr="002D6C92" w:rsidRDefault="00493714" w:rsidP="002D6C92"/>
    <w:sectPr w:rsidR="00493714" w:rsidRPr="002D6C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6A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4278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44390">
    <w:abstractNumId w:val="1"/>
  </w:num>
  <w:num w:numId="2" w16cid:durableId="159956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14"/>
    <w:rsid w:val="002D6C92"/>
    <w:rsid w:val="00493714"/>
    <w:rsid w:val="0090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C604"/>
  <w15:chartTrackingRefBased/>
  <w15:docId w15:val="{C36EECB3-CA1E-47C2-B7B1-1159E58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7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37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37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37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37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37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37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37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37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37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3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Malik Boga</dc:creator>
  <cp:keywords/>
  <dc:description/>
  <cp:lastModifiedBy>Dennis Malik Boga</cp:lastModifiedBy>
  <cp:revision>1</cp:revision>
  <dcterms:created xsi:type="dcterms:W3CDTF">2026-06-26T12:19:00Z</dcterms:created>
  <dcterms:modified xsi:type="dcterms:W3CDTF">2026-06-26T15:30:00Z</dcterms:modified>
</cp:coreProperties>
</file>