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D4B30" w14:textId="77777777" w:rsidR="00CC6F9C" w:rsidRDefault="00CC6F9C" w:rsidP="00CC6F9C">
      <w:pPr>
        <w:pStyle w:val="Titel"/>
      </w:pPr>
      <w:r>
        <w:t>Selbstpräsentation</w:t>
      </w:r>
    </w:p>
    <w:p w14:paraId="110A6388" w14:textId="77777777" w:rsidR="00CC6F9C" w:rsidRDefault="00CC6F9C" w:rsidP="00CC6F9C"/>
    <w:p w14:paraId="56991758" w14:textId="77777777" w:rsidR="00CC6F9C" w:rsidRDefault="00CC6F9C" w:rsidP="00CC6F9C">
      <w:r>
        <w:t xml:space="preserve">Ich bin ein großer Freund von komplexen und abwechslungsreichen Aufgaben. Während meiner Schulzeit habe ich eine Faszination für die Fächer Mathematik sowie den Wirtschaftsunterricht entwickelt. Die analytischen Facetten der Mathematik, gepaart mit meinem Interesse an Wirtschaft, Banken und Börsen, welches sich insbesondere durch Wirtschaftsdokus über die Big4 oder das Bankensystem gezeigt hat, ließen für mich persönlich nur einen Studiengang zu: Die Betriebswirtschaftslehre. Dieses Interesse konnte ich, während einem Praktikum bei der parlamentarischen Staatssekretärin beim Bundesminister der Finanzen im Deutschen Bundestag, verifizieren.    </w:t>
      </w:r>
    </w:p>
    <w:p w14:paraId="4A217AFC" w14:textId="77777777" w:rsidR="00CC6F9C" w:rsidRDefault="00CC6F9C" w:rsidP="00CC6F9C">
      <w:r>
        <w:t xml:space="preserve">Aus diesem Grund entschied ich mich, unmittelbar nach meinem 18. Geburtstag ein duales Studium mit der Fachrichtung BWL-Industrie bei einem internationalen börsennotierten Konzern zu beginnen. In insgesamt zwei Praxisphasen konnte ich mein bisheriges Können unter Beweis stellen. In der Abteilung Internal Communication wurde ich mit dem Relaunch der Intranetseite für eine gesamtdeutsche Sparte beauftragt. Des Weiteren durfte ich im Planning &amp; Fulfillment eine Wertstromanalyse vornehmen. Ein Projekt, welches mir viel Eigenständigkeit und Methoden abverlangte. So habe ich analytisch untersucht, wie sich das damalige Logistiksystem dargestellt hat und konnte durch Weiterbildungen in den Tools Excel sowie SAP den Wertstrom final optimieren. Der Vorteil am dualen Studium war, dass man sich innerhalb kurzer Zeit in die verschiedensten Abteilungen hereindenken musste und von Beginn an ein hohes Maß an Verantwortung übertragen bekommen hat. Persönlich habe ich erkannt, dass ich meine berufliche Zukunft allerdings nicht in einem klassischen Konzern sehe. </w:t>
      </w:r>
    </w:p>
    <w:p w14:paraId="01780498" w14:textId="77777777" w:rsidR="00CC6F9C" w:rsidRDefault="00CC6F9C" w:rsidP="00CC6F9C">
      <w:r>
        <w:t xml:space="preserve">Aufgrund meiner analytischen Stärken sowie der schnellen Auffassungsgabe sehe ich mich in einer Beratung. Von daher habe ich mich dazu entschieden nach dem zweiten Fachsemester im September 2021 an die Frankfurt School </w:t>
      </w:r>
      <w:proofErr w:type="spellStart"/>
      <w:r>
        <w:t>of</w:t>
      </w:r>
      <w:proofErr w:type="spellEnd"/>
      <w:r>
        <w:t xml:space="preserve"> Finance &amp; Management zu wechseln, um insbesondere in den Themenfeldern Finance und Consulting auf einem exzellenten Niveau ausgebildet zu werden. </w:t>
      </w:r>
    </w:p>
    <w:p w14:paraId="7454F609" w14:textId="77777777" w:rsidR="00CC6F9C" w:rsidRDefault="00CC6F9C" w:rsidP="00CC6F9C">
      <w:r>
        <w:t xml:space="preserve">Dieses Wissen wollte ich im Rahmen eines Praktikums weiter ausbauen und mich in der Praxis von meiner Wunschbranche, der Beratung, überzeugen. Diesen Sommer habe ich dann ein dreimonatiges Praktikum in einer Unternehmensberatung absolviert, welche den Fokus auf die Restrukturierung, Corporate Finance sowie </w:t>
      </w:r>
      <w:proofErr w:type="spellStart"/>
      <w:r>
        <w:t>Distressed</w:t>
      </w:r>
      <w:proofErr w:type="spellEnd"/>
      <w:r>
        <w:t xml:space="preserve"> M&amp;A legt. Durch das lange Arbeiten und die diversen Schwerpunkte konnte ich tiefe Einblicke in die Welt des Consultings erlangen und habe unglaublich viel bezüglich Arbeitsweise, -struktur und -vorgehen dazugelernt. Auf den unterschiedlichsten Projekten konnte ich mehrere Aufgabentypen und Prozesse, wie IDW S6 Sanierungskonzepte, Branchen- und Wettbewerbsanalysen, </w:t>
      </w:r>
      <w:proofErr w:type="spellStart"/>
      <w:r>
        <w:t>Reportings</w:t>
      </w:r>
      <w:proofErr w:type="spellEnd"/>
      <w:r>
        <w:t xml:space="preserve">, Longlists, Teaser und IMs kennenlernen und binnen kurzer Zeit einen großen Umfang an </w:t>
      </w:r>
      <w:proofErr w:type="spellStart"/>
      <w:proofErr w:type="gramStart"/>
      <w:r>
        <w:t>Know</w:t>
      </w:r>
      <w:proofErr w:type="spellEnd"/>
      <w:r>
        <w:t xml:space="preserve"> </w:t>
      </w:r>
      <w:proofErr w:type="spellStart"/>
      <w:r>
        <w:t>How</w:t>
      </w:r>
      <w:proofErr w:type="spellEnd"/>
      <w:proofErr w:type="gramEnd"/>
      <w:r>
        <w:t xml:space="preserve"> erlagen. Dieses Wissen setze ich nun weiter fort, da ich als Werkstudent weiterhin beschäftigt bin, mit Fokus auf die Bereiche Finance und Restrukturierung. </w:t>
      </w:r>
    </w:p>
    <w:p w14:paraId="7A6FA7A9" w14:textId="77777777" w:rsidR="00CC6F9C" w:rsidRDefault="00CC6F9C" w:rsidP="00CC6F9C">
      <w:r>
        <w:t xml:space="preserve">Neben den Vorlesungen engagiere ich mich in zwei studentischen Initiativen: FS </w:t>
      </w:r>
      <w:proofErr w:type="spellStart"/>
      <w:r>
        <w:t>EcoPol</w:t>
      </w:r>
      <w:proofErr w:type="spellEnd"/>
      <w:r>
        <w:t xml:space="preserve"> sowie FS MUN. Bei </w:t>
      </w:r>
      <w:proofErr w:type="spellStart"/>
      <w:r>
        <w:t>EcoPol</w:t>
      </w:r>
      <w:proofErr w:type="spellEnd"/>
      <w:r>
        <w:t xml:space="preserve"> haben wir es uns zur Aufgabe gemacht, prominente Persönlichkeiten aus Wirtschaft und Politik wie </w:t>
      </w:r>
      <w:proofErr w:type="spellStart"/>
      <w:r>
        <w:t>bsp.</w:t>
      </w:r>
      <w:proofErr w:type="spellEnd"/>
      <w:r>
        <w:t xml:space="preserve"> Den CEO von Nestle oder Fraport zu uns einzuladen, um von ihren Erfahrungen zu lernen. Bei MUN simulieren wir die Vereinten Nation. In diesem Jahr durfte ich meine interkulturellen Kompetenzen auf einem zweiwöchigen Austausch zur NMUN-Konferenz in New York City weiter ausbauen.</w:t>
      </w:r>
    </w:p>
    <w:p w14:paraId="287FF575" w14:textId="77777777" w:rsidR="00CC6F9C" w:rsidRDefault="00CC6F9C" w:rsidP="00CC6F9C">
      <w:r>
        <w:t xml:space="preserve">Nach einer Firmenpräsentation von EY Parthenon im vergangenen Jahr auf dieser Veranstaltung sowie nach persönlichen Gesprächen mit Max Scholz und Andreas </w:t>
      </w:r>
      <w:proofErr w:type="spellStart"/>
      <w:r>
        <w:t>Porstner</w:t>
      </w:r>
      <w:proofErr w:type="spellEnd"/>
      <w:r>
        <w:t xml:space="preserve"> auf dem </w:t>
      </w:r>
      <w:proofErr w:type="spellStart"/>
      <w:r>
        <w:t>Brainsourcing</w:t>
      </w:r>
      <w:proofErr w:type="spellEnd"/>
      <w:r>
        <w:t xml:space="preserve"> Event möchte ich meine bisherigen Erfahrungen nun bei Ihnen miteinbringen und weitere Kenntnisse in der Restrukturierung sowie dem Turnaround Geschäft zu sammeln.</w:t>
      </w:r>
    </w:p>
    <w:p w14:paraId="3CF2A26E" w14:textId="77777777" w:rsidR="00714454" w:rsidRDefault="00714454"/>
    <w:sectPr w:rsidR="0071445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9C"/>
    <w:rsid w:val="00714454"/>
    <w:rsid w:val="00B037F6"/>
    <w:rsid w:val="00BA4D50"/>
    <w:rsid w:val="00CC6F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03576"/>
  <w15:chartTrackingRefBased/>
  <w15:docId w15:val="{A948B7DA-AFC0-4E1D-86A6-4B247E749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C6F9C"/>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CC6F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C6F9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enomyc">
      <a:dk1>
        <a:srgbClr val="1B1B32"/>
      </a:dk1>
      <a:lt1>
        <a:srgbClr val="FFFFFF"/>
      </a:lt1>
      <a:dk2>
        <a:srgbClr val="A4A4AD"/>
      </a:dk2>
      <a:lt2>
        <a:srgbClr val="DEE5E8"/>
      </a:lt2>
      <a:accent1>
        <a:srgbClr val="1B1B32"/>
      </a:accent1>
      <a:accent2>
        <a:srgbClr val="32BEFF"/>
      </a:accent2>
      <a:accent3>
        <a:srgbClr val="FF5C60"/>
      </a:accent3>
      <a:accent4>
        <a:srgbClr val="6434C1"/>
      </a:accent4>
      <a:accent5>
        <a:srgbClr val="3A858C"/>
      </a:accent5>
      <a:accent6>
        <a:srgbClr val="4B4B5A"/>
      </a:accent6>
      <a:hlink>
        <a:srgbClr val="1B1B32"/>
      </a:hlink>
      <a:folHlink>
        <a:srgbClr val="1B1B3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9ecba90-1a41-416c-9ad4-67fa0376a66e}" enabled="1" method="Standard" siteId="{51ca1cb3-504c-45a2-8c9e-0e96eb80737b}"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533</Words>
  <Characters>3361</Characters>
  <Application>Microsoft Office Word</Application>
  <DocSecurity>0</DocSecurity>
  <Lines>28</Lines>
  <Paragraphs>7</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Brehm, Maximilian</dc:creator>
  <cp:keywords/>
  <dc:description/>
  <cp:lastModifiedBy>Brehm, Maximilian</cp:lastModifiedBy>
  <cp:revision>1</cp:revision>
  <dcterms:created xsi:type="dcterms:W3CDTF">2022-09-13T14:49:00Z</dcterms:created>
  <dcterms:modified xsi:type="dcterms:W3CDTF">2022-09-13T14:49:00Z</dcterms:modified>
</cp:coreProperties>
</file>