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892DFF" w14:textId="77777777" w:rsidR="0048580E" w:rsidRDefault="00000000">
      <w:pPr>
        <w:rPr>
          <w:b/>
          <w:bCs/>
          <w:i/>
          <w:iCs/>
          <w:lang w:val="en-US"/>
        </w:rPr>
      </w:pPr>
      <w:r>
        <w:rPr>
          <w:b/>
          <w:bCs/>
          <w:i/>
          <w:iCs/>
          <w:lang w:val="en-US"/>
        </w:rPr>
        <w:t>Why are you applying for a transatlantic exchange program and a Fulbright scholarship?</w:t>
      </w:r>
    </w:p>
    <w:p w14:paraId="60B64C07" w14:textId="77777777" w:rsidR="0048580E" w:rsidRDefault="00000000">
      <w:pPr>
        <w:rPr>
          <w:lang w:val="en-US"/>
        </w:rPr>
      </w:pPr>
      <w:r>
        <w:rPr>
          <w:lang w:val="en-US"/>
        </w:rPr>
        <w:t>My semester at NYU was the first time I saw how strongly a different academic and cultural environment could change my perspective. Writing a paper on persistent differences in homeownership between East and West Germany showed me how much I gained from examining a familiar German issue in an international setting. New York therefore did not feel like the completion of an international experience. It became the starting point for wanting to engage more deeply with the United States.</w:t>
      </w:r>
    </w:p>
    <w:p w14:paraId="4C8F91D1" w14:textId="77777777" w:rsidR="0048580E" w:rsidRDefault="00000000">
      <w:pPr>
        <w:rPr>
          <w:lang w:val="en-US"/>
        </w:rPr>
      </w:pPr>
      <w:r>
        <w:rPr>
          <w:lang w:val="en-US"/>
        </w:rPr>
        <w:t>For my graduate studies, I want to connect economics and finance and learn from the approaches to applied research, classroom discussion, and collaboration that I encountered in the U.S. At the same time, I want to contribute a German and European perspective shaped by my studies, professional experience, and personal background.</w:t>
      </w:r>
    </w:p>
    <w:p w14:paraId="3AD9E0A2" w14:textId="77777777" w:rsidR="0048580E" w:rsidRDefault="00000000">
      <w:pPr>
        <w:rPr>
          <w:lang w:val="en-US"/>
        </w:rPr>
      </w:pPr>
      <w:r>
        <w:rPr>
          <w:lang w:val="en-US"/>
        </w:rPr>
        <w:t>I am applying for Fulbright because it represents more than financial support. Its focus on mutual understanding matches what I hope to gain and contribute. As a first-generation university student, I know how much access and encouragement matter. I want to join a community that continues beyond my degree and later encourage students from similar backgrounds to pursue international opportunities.</w:t>
      </w:r>
    </w:p>
    <w:p w14:paraId="538B7B4B" w14:textId="77777777" w:rsidR="0048580E" w:rsidRDefault="0048580E">
      <w:pPr>
        <w:rPr>
          <w:lang w:val="en-US"/>
        </w:rPr>
      </w:pPr>
    </w:p>
    <w:p w14:paraId="2905E149" w14:textId="77777777" w:rsidR="0048580E" w:rsidRDefault="00000000">
      <w:pPr>
        <w:rPr>
          <w:b/>
          <w:bCs/>
          <w:i/>
          <w:iCs/>
          <w:lang w:val="en-US"/>
        </w:rPr>
      </w:pPr>
      <w:r>
        <w:rPr>
          <w:b/>
          <w:bCs/>
          <w:i/>
          <w:iCs/>
          <w:lang w:val="en-US"/>
        </w:rPr>
        <w:t>Please describe an everyday situation in which you questioned your own cultural assumptions, whether in your home country while interacting with people from different cultures, or while being abroad. Explain what insights you gained from this experience regarding how to engage with other cultural perspectives. How might these insights be useful for your stay in the U.S.? </w:t>
      </w:r>
    </w:p>
    <w:p w14:paraId="61A07CB8" w14:textId="77777777" w:rsidR="0048580E" w:rsidRDefault="00000000">
      <w:pPr>
        <w:rPr>
          <w:lang w:val="en-US"/>
        </w:rPr>
      </w:pPr>
      <w:r>
        <w:rPr>
          <w:lang w:val="en-US"/>
        </w:rPr>
        <w:t>During a group discussion in my Entrepreneurship and Financial Management course at NYU, taught by Christopher Perez and Leon Tatevossian, I held back until I felt my argument was fully developed. Some of my American classmates shared unfinished ideas and challenged one another directly. At first, I read this as overconfidence. From my academic experience in Germany, I had learned to associate a more cautious style with being well prepared.</w:t>
      </w:r>
    </w:p>
    <w:p w14:paraId="64DD7875" w14:textId="77777777" w:rsidR="0048580E" w:rsidRDefault="00000000">
      <w:pPr>
        <w:rPr>
          <w:lang w:val="en-US"/>
        </w:rPr>
      </w:pPr>
      <w:r>
        <w:rPr>
          <w:lang w:val="en-US"/>
        </w:rPr>
        <w:t>As the course continued, I realized that sharing an idea early was a way to invite others to improve it, and that direct disagreement often showed engagement rather than disrespect. I also understood that my own reserved style could be mistaken for a lack of interest, although I was listening closely.</w:t>
      </w:r>
    </w:p>
    <w:p w14:paraId="1F6303A3" w14:textId="77777777" w:rsidR="0048580E" w:rsidRDefault="00000000">
      <w:pPr>
        <w:rPr>
          <w:lang w:val="en-US"/>
        </w:rPr>
      </w:pPr>
      <w:r>
        <w:rPr>
          <w:lang w:val="en-US"/>
        </w:rPr>
        <w:t xml:space="preserve">I began contributing earlier, making clear when an idea was still preliminary, and asking questions before judging someone’s communication style. I learned that engaging across cultures does not begin with knowing everything about the other side. It begins with noticing when I treat my own habits as the standard. During my future stay in the </w:t>
      </w:r>
      <w:r>
        <w:rPr>
          <w:lang w:val="en-US"/>
        </w:rPr>
        <w:lastRenderedPageBreak/>
        <w:t>U.S., this will help me approach discussions with curiosity, communicate my own perspective openly, and remain receptive to other ways of thinking.</w:t>
      </w:r>
    </w:p>
    <w:p w14:paraId="348F439B" w14:textId="77777777" w:rsidR="0048580E" w:rsidRDefault="0048580E">
      <w:pPr>
        <w:rPr>
          <w:lang w:val="en-US"/>
        </w:rPr>
      </w:pPr>
    </w:p>
    <w:p w14:paraId="77215E68" w14:textId="77777777" w:rsidR="0048580E" w:rsidRDefault="0048580E">
      <w:pPr>
        <w:rPr>
          <w:lang w:val="en-US"/>
        </w:rPr>
      </w:pPr>
    </w:p>
    <w:p w14:paraId="562FB876" w14:textId="77777777" w:rsidR="0048580E" w:rsidRDefault="00000000">
      <w:pPr>
        <w:rPr>
          <w:b/>
          <w:bCs/>
          <w:i/>
          <w:iCs/>
          <w:lang w:val="en-US"/>
        </w:rPr>
      </w:pPr>
      <w:r>
        <w:rPr>
          <w:b/>
          <w:bCs/>
          <w:i/>
          <w:iCs/>
          <w:lang w:val="en-US"/>
        </w:rPr>
        <w:t>In which areas of your life do you take on responsibility—for yourself or for others? (e.g. in academic settings, other volunteer work, your career, your family). </w:t>
      </w:r>
    </w:p>
    <w:p w14:paraId="7FC46A4B" w14:textId="77777777" w:rsidR="0048580E" w:rsidRDefault="0048580E">
      <w:pPr>
        <w:rPr>
          <w:lang w:val="en-US"/>
        </w:rPr>
      </w:pPr>
    </w:p>
    <w:p w14:paraId="2D2EC0E0" w14:textId="77777777" w:rsidR="0048580E" w:rsidRDefault="00000000">
      <w:pPr>
        <w:rPr>
          <w:lang w:val="en-US"/>
        </w:rPr>
      </w:pPr>
      <w:r>
        <w:rPr>
          <w:lang w:val="en-US"/>
        </w:rPr>
        <w:t>As a first-generation university student, I have had to navigate university, scholarships, and international opportunities without family experience of higher education. This has taught me to seek guidance actively, make deliberate decisions, and follow through on them.</w:t>
      </w:r>
    </w:p>
    <w:p w14:paraId="75AA0DFD" w14:textId="77777777" w:rsidR="0048580E" w:rsidRDefault="00000000">
      <w:pPr>
        <w:rPr>
          <w:lang w:val="en-US"/>
        </w:rPr>
      </w:pPr>
      <w:r>
        <w:rPr>
          <w:lang w:val="en-US"/>
        </w:rPr>
        <w:t>I also try to take responsibility for others. During my internship at Commerz Business Consulting, I volunteered to tutor refugee children in German and mathematics. At BDO, although I was an intern myself, I supported and mentored two other interns. I learned that responsibility is often practical: being available, explaining tasks patiently, and making sure someone does not feel left alone.</w:t>
      </w:r>
    </w:p>
    <w:p w14:paraId="17E7A118" w14:textId="77777777" w:rsidR="0048580E" w:rsidRDefault="00000000">
      <w:pPr>
        <w:rPr>
          <w:lang w:val="en-US"/>
        </w:rPr>
      </w:pPr>
      <w:r>
        <w:rPr>
          <w:lang w:val="en-US"/>
        </w:rPr>
        <w:t>Beyond work, I led the startup team at Humboldt Forum Wirtschaft and helped organize more than 15 events and workshops for over 300 students. As a mentor at 180 Degrees Consulting, I also supported student teams working with nonprofit organizations. Across these roles, I have learned that responsibility means more than completing my own tasks. It means noticing where others need support, earning their trust, and staying reliable when the outcome affects more than myself.</w:t>
      </w:r>
    </w:p>
    <w:p w14:paraId="2C1BC4B3" w14:textId="77777777" w:rsidR="0048580E" w:rsidRDefault="0048580E">
      <w:pPr>
        <w:rPr>
          <w:lang w:val="en-US"/>
        </w:rPr>
      </w:pPr>
    </w:p>
    <w:p w14:paraId="4055DC99" w14:textId="77777777" w:rsidR="0048580E" w:rsidRDefault="0048580E">
      <w:pPr>
        <w:rPr>
          <w:lang w:val="en-US"/>
        </w:rPr>
      </w:pPr>
    </w:p>
    <w:p w14:paraId="38FC9DB1" w14:textId="77777777" w:rsidR="0048580E" w:rsidRDefault="0048580E">
      <w:pPr>
        <w:rPr>
          <w:lang w:val="en-US"/>
        </w:rPr>
      </w:pPr>
    </w:p>
    <w:sectPr w:rsidR="0048580E">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56775E" w14:textId="77777777" w:rsidR="00FF3F01" w:rsidRDefault="00FF3F01">
      <w:pPr>
        <w:spacing w:after="0" w:line="240" w:lineRule="auto"/>
      </w:pPr>
      <w:r>
        <w:separator/>
      </w:r>
    </w:p>
  </w:endnote>
  <w:endnote w:type="continuationSeparator" w:id="0">
    <w:p w14:paraId="7528D51E" w14:textId="77777777" w:rsidR="00FF3F01" w:rsidRDefault="00FF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CA68B5" w14:textId="77777777" w:rsidR="00FF3F01" w:rsidRDefault="00FF3F01">
      <w:pPr>
        <w:spacing w:after="0" w:line="240" w:lineRule="auto"/>
      </w:pPr>
      <w:r>
        <w:rPr>
          <w:color w:val="000000"/>
        </w:rPr>
        <w:separator/>
      </w:r>
    </w:p>
  </w:footnote>
  <w:footnote w:type="continuationSeparator" w:id="0">
    <w:p w14:paraId="5CE01215" w14:textId="77777777" w:rsidR="00FF3F01" w:rsidRDefault="00FF3F01">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oNotDisplayPageBoundaries/>
  <w:hideSpellingErrors/>
  <w:hideGrammaticalErrors/>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580E"/>
    <w:rsid w:val="00214ED3"/>
    <w:rsid w:val="0048580E"/>
    <w:rsid w:val="00816043"/>
    <w:rsid w:val="00FF3F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D11CEB"/>
  <w15:docId w15:val="{41A1AC02-F436-2E4D-8F53-4F3584A8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Times New Roman"/>
        <w:kern w:val="3"/>
        <w:sz w:val="24"/>
        <w:szCs w:val="24"/>
        <w:lang w:val="de-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Aptos Display" w:eastAsia="Times New Roman" w:hAnsi="Aptos Di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0F4761"/>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rPr>
      <w:rFonts w:ascii="Aptos Display" w:eastAsia="Times New Roman" w:hAnsi="Aptos Display" w:cs="Times New Roman"/>
      <w:color w:val="0F4761"/>
      <w:sz w:val="40"/>
      <w:szCs w:val="40"/>
    </w:rPr>
  </w:style>
  <w:style w:type="character" w:customStyle="1" w:styleId="Heading2Char">
    <w:name w:val="Heading 2 Char"/>
    <w:basedOn w:val="Absatz-Standardschriftart"/>
    <w:rPr>
      <w:rFonts w:ascii="Aptos Display" w:eastAsia="Times New Roman" w:hAnsi="Aptos Display" w:cs="Times New Roman"/>
      <w:color w:val="0F4761"/>
      <w:sz w:val="32"/>
      <w:szCs w:val="32"/>
    </w:rPr>
  </w:style>
  <w:style w:type="character" w:customStyle="1" w:styleId="Heading3Char">
    <w:name w:val="Heading 3 Char"/>
    <w:basedOn w:val="Absatz-Standardschriftart"/>
    <w:rPr>
      <w:rFonts w:eastAsia="Times New Roman" w:cs="Times New Roman"/>
      <w:color w:val="0F4761"/>
      <w:sz w:val="28"/>
      <w:szCs w:val="28"/>
    </w:rPr>
  </w:style>
  <w:style w:type="character" w:customStyle="1" w:styleId="Heading4Char">
    <w:name w:val="Heading 4 Char"/>
    <w:basedOn w:val="Absatz-Standardschriftart"/>
    <w:rPr>
      <w:rFonts w:eastAsia="Times New Roman" w:cs="Times New Roman"/>
      <w:i/>
      <w:iCs/>
      <w:color w:val="0F4761"/>
    </w:rPr>
  </w:style>
  <w:style w:type="character" w:customStyle="1" w:styleId="Heading5Char">
    <w:name w:val="Heading 5 Char"/>
    <w:basedOn w:val="Absatz-Standardschriftart"/>
    <w:rPr>
      <w:rFonts w:eastAsia="Times New Roman" w:cs="Times New Roman"/>
      <w:color w:val="0F4761"/>
    </w:rPr>
  </w:style>
  <w:style w:type="character" w:customStyle="1" w:styleId="Heading6Char">
    <w:name w:val="Heading 6 Char"/>
    <w:basedOn w:val="Absatz-Standardschriftart"/>
    <w:rPr>
      <w:rFonts w:eastAsia="Times New Roman" w:cs="Times New Roman"/>
      <w:i/>
      <w:iCs/>
      <w:color w:val="595959"/>
    </w:rPr>
  </w:style>
  <w:style w:type="character" w:customStyle="1" w:styleId="Heading7Char">
    <w:name w:val="Heading 7 Char"/>
    <w:basedOn w:val="Absatz-Standardschriftart"/>
    <w:rPr>
      <w:rFonts w:eastAsia="Times New Roman" w:cs="Times New Roman"/>
      <w:color w:val="595959"/>
    </w:rPr>
  </w:style>
  <w:style w:type="character" w:customStyle="1" w:styleId="Heading8Char">
    <w:name w:val="Heading 8 Char"/>
    <w:basedOn w:val="Absatz-Standardschriftart"/>
    <w:rPr>
      <w:rFonts w:eastAsia="Times New Roman" w:cs="Times New Roman"/>
      <w:i/>
      <w:iCs/>
      <w:color w:val="272727"/>
    </w:rPr>
  </w:style>
  <w:style w:type="character" w:customStyle="1" w:styleId="Heading9Char">
    <w:name w:val="Heading 9 Char"/>
    <w:basedOn w:val="Absatz-Standardschriftart"/>
    <w:rPr>
      <w:rFonts w:eastAsia="Times New Roman" w:cs="Times New Roman"/>
      <w:color w:val="272727"/>
    </w:rPr>
  </w:style>
  <w:style w:type="paragraph" w:styleId="Titel">
    <w:name w:val="Title"/>
    <w:basedOn w:val="Standard"/>
    <w:next w:val="Standard"/>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Absatz-Standardschriftart"/>
    <w:rPr>
      <w:rFonts w:ascii="Aptos Display" w:eastAsia="Times New Roman" w:hAnsi="Aptos Display"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SubtitleChar">
    <w:name w:val="Subtitle Char"/>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QuoteChar">
    <w:name w:val="Quote Char"/>
    <w:basedOn w:val="Absatz-Standardschriftart"/>
    <w:rPr>
      <w:i/>
      <w:iCs/>
      <w:color w:val="404040"/>
    </w:rPr>
  </w:style>
  <w:style w:type="paragraph" w:styleId="Listenabsatz">
    <w:name w:val="List Paragraph"/>
    <w:basedOn w:val="Standard"/>
    <w:pPr>
      <w:ind w:left="720"/>
      <w:contextualSpacing/>
    </w:pPr>
  </w:style>
  <w:style w:type="character" w:styleId="IntensiveHervorhebung">
    <w:name w:val="Intense Emphasis"/>
    <w:basedOn w:val="Absatz-Standardschriftart"/>
    <w:rPr>
      <w:i/>
      <w:iCs/>
      <w:color w:val="0F4761"/>
    </w:rPr>
  </w:style>
  <w:style w:type="paragraph" w:styleId="IntensivesZitat">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Absatz-Standardschriftart"/>
    <w:rPr>
      <w:i/>
      <w:iCs/>
      <w:color w:val="0F4761"/>
    </w:rPr>
  </w:style>
  <w:style w:type="character" w:styleId="IntensiverVerweis">
    <w:name w:val="Intense Reference"/>
    <w:basedOn w:val="Absatz-Standardschriftar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658</Words>
  <Characters>3570</Characters>
  <Application>Microsoft Office Word</Application>
  <DocSecurity>0</DocSecurity>
  <Lines>61</Lines>
  <Paragraphs>12</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Rupprich</dc:creator>
  <dc:description/>
  <cp:lastModifiedBy>Niklas Rupprich</cp:lastModifiedBy>
  <cp:revision>2</cp:revision>
  <dcterms:created xsi:type="dcterms:W3CDTF">2026-08-26T13:42:00Z</dcterms:created>
  <dcterms:modified xsi:type="dcterms:W3CDTF">2026-08-26T13:42:00Z</dcterms:modified>
</cp:coreProperties>
</file>