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png" ContentType="image/png"/>
  <Default Extension="rels" ContentType="application/vnd.openxmlformats-package.relationships+xml"/>
  <Default Extension="jpe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body>
    <w:tbl>
      <w:tblPr>
        <w:tblStyle w:val="TableGrid"/>
        <w:tblpPr w:leftFromText="141" w:rightFromText="141" w:vertAnchor="text" w:tblpX="-568" w:tblpY="1"/>
        <w:tblOverlap w:val="never"/>
        <w:tblW w:w="10214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326"/>
        <w:gridCol w:w="3311"/>
        <w:gridCol w:w="2540"/>
        <w:gridCol w:w="1321"/>
        <w:gridCol w:w="716"/>
      </w:tblGrid>
      <w:tr>
        <w:trPr>
          <w:trHeight w:val="850"/>
        </w:trPr>
        <w:tc>
          <w:tcPr>
            <w:cnfStyle w:val="101000000000"/>
            <w:tcW w:w="10214" w:type="dxa"/>
            <w:gridSpan w:val="5"/>
          </w:tcPr>
          <w:p w14:paraId="00000005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>Deniz Demir</w:t>
            </w:r>
          </w:p>
        </w:tc>
      </w:tr>
      <w:tr>
        <w:trPr>
          <w:trHeight w:val="454"/>
        </w:trPr>
        <w:tc>
          <w:tcPr>
            <w:cnfStyle w:val="001000100000"/>
            <w:tcW w:w="5637" w:type="dxa"/>
            <w:gridSpan w:val="2"/>
            <w:tcBorders>
              <w:bottom w:val="single" w:color="auto" w:sz="4" w:space="0"/>
            </w:tcBorders>
            <w:vAlign w:val="bottom"/>
          </w:tcPr>
          <w:p w14:paraId="00000006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cnfStyle w:val="000000100000"/>
            <w:tcW w:w="4577" w:type="dxa"/>
            <w:gridSpan w:val="3"/>
            <w:tcBorders>
              <w:bottom w:val="single" w:color="auto" w:sz="4" w:space="0"/>
            </w:tcBorders>
            <w:vAlign w:val="bottom"/>
          </w:tcPr>
          <w:p w14:paraId="00000007">
            <w:pPr>
              <w:rPr>
                <w:rFonts w:ascii="Georgia" w:hAnsi="Georgia"/>
                <w:b/>
                <w:smallCaps/>
              </w:rPr>
            </w:pPr>
          </w:p>
        </w:tc>
      </w:tr>
      <w:tr>
        <w:trPr>
          <w:trHeight w:val="340"/>
        </w:trPr>
        <w:tc>
          <w:tcPr>
            <w:cnfStyle w:val="001000010000"/>
            <w:tcW w:w="2326" w:type="dxa"/>
            <w:tcBorders>
              <w:top w:val="single" w:color="auto" w:sz="4" w:space="0"/>
            </w:tcBorders>
            <w:vAlign w:val="bottom"/>
          </w:tcPr>
          <w:p w14:paraId="0000000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Adresse:</w:t>
            </w:r>
          </w:p>
        </w:tc>
        <w:tc>
          <w:tcPr>
            <w:cnfStyle w:val="000000010000"/>
            <w:tcW w:w="5851" w:type="dxa"/>
            <w:gridSpan w:val="2"/>
            <w:tcBorders>
              <w:top w:val="single" w:color="auto" w:sz="4" w:space="0"/>
            </w:tcBorders>
            <w:vAlign w:val="bottom"/>
          </w:tcPr>
          <w:p w14:paraId="00000009">
            <w:pPr>
              <w:widowControl w:val="off"/>
              <w:rPr>
                <w:rFonts w:ascii="Georgia" w:cs="Georgia" w:hAnsi="Georgia"/>
                <w:color w:val="000000"/>
              </w:rPr>
            </w:pPr>
            <w:r>
              <w:rPr>
                <w:rFonts w:ascii="Georgia" w:cs="Georgia" w:hAnsi="Georgia"/>
                <w:color w:val="000000"/>
              </w:rPr>
              <w:t>Badstraße 5</w:t>
            </w:r>
            <w:r>
              <w:rPr>
                <w:rFonts w:ascii="Georgia" w:cs="Georgia" w:hAnsi="Georgia"/>
                <w:color w:val="000000"/>
              </w:rPr>
              <w:t>,</w:t>
            </w:r>
            <w:r>
              <w:rPr>
                <w:rFonts w:ascii="Georgia" w:cs="Georgia" w:hAnsi="Georgia"/>
                <w:color w:val="000000"/>
              </w:rPr>
              <w:t xml:space="preserve"> 76669 Bad Schönborn</w:t>
            </w:r>
          </w:p>
        </w:tc>
        <w:tc>
          <w:tcPr>
            <w:cnfStyle w:val="000000010000"/>
            <w:tcW w:w="2037" w:type="dxa"/>
            <w:gridSpan w:val="2"/>
            <w:tcBorders>
              <w:top w:val="single" w:color="auto" w:sz="4" w:space="0"/>
            </w:tcBorders>
          </w:tcPr>
          <w:p w14:paraId="0000000A">
            <w:pPr>
              <w:rPr>
                <w:rFonts w:ascii="Georgia" w:hAnsi="Georgia"/>
              </w:rPr>
            </w:pPr>
          </w:p>
        </w:tc>
      </w:tr>
      <w:tr>
        <w:trPr>
          <w:trHeight w:val="340"/>
        </w:trPr>
        <w:tc>
          <w:tcPr>
            <w:cnfStyle w:val="001000100000"/>
            <w:tcW w:w="2326" w:type="dxa"/>
            <w:vAlign w:val="bottom"/>
          </w:tcPr>
          <w:p w14:paraId="0000000B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E-Mail:</w:t>
            </w:r>
          </w:p>
        </w:tc>
        <w:tc>
          <w:tcPr>
            <w:cnfStyle w:val="000000100000"/>
            <w:tcW w:w="5851" w:type="dxa"/>
            <w:gridSpan w:val="2"/>
            <w:vAlign w:val="bottom"/>
          </w:tcPr>
          <w:p w14:paraId="0000000C">
            <w:pPr>
              <w:rPr>
                <w:rFonts w:ascii="Georgia" w:hAnsi="Georgia"/>
              </w:rPr>
            </w:pPr>
            <w:r>
              <w:rPr>
                <w:rFonts w:ascii="Georgia" w:cs="Georgia" w:hAnsi="Georgia"/>
                <w:color w:val="000000"/>
              </w:rPr>
              <w:t>Deniz.Demir1@outlook.de</w:t>
            </w:r>
          </w:p>
        </w:tc>
        <w:tc>
          <w:tcPr>
            <w:cnfStyle w:val="000000100000"/>
            <w:tcW w:w="2037" w:type="dxa"/>
            <w:gridSpan w:val="2"/>
          </w:tcPr>
          <w:p w14:paraId="0000000D">
            <w:pPr>
              <w:rPr>
                <w:rFonts w:ascii="Georgia" w:hAnsi="Georgia"/>
              </w:rPr>
            </w:pPr>
          </w:p>
        </w:tc>
      </w:tr>
      <w:tr>
        <w:trPr>
          <w:trHeight w:val="340"/>
        </w:trPr>
        <w:tc>
          <w:tcPr>
            <w:cnfStyle w:val="001000010000"/>
            <w:tcW w:w="2326" w:type="dxa"/>
            <w:vAlign w:val="bottom"/>
          </w:tcPr>
          <w:p w14:paraId="0000000E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Mobil:</w:t>
            </w:r>
          </w:p>
        </w:tc>
        <w:tc>
          <w:tcPr>
            <w:cnfStyle w:val="000000010000"/>
            <w:tcW w:w="5851" w:type="dxa"/>
            <w:gridSpan w:val="2"/>
            <w:vAlign w:val="bottom"/>
          </w:tcPr>
          <w:p w14:paraId="0000000F">
            <w:pPr>
              <w:rPr>
                <w:rFonts w:ascii="Georgia" w:hAnsi="Georgia"/>
              </w:rPr>
            </w:pPr>
            <w:r>
              <w:rPr>
                <w:rFonts w:ascii="Georgia" w:cs="Georgia" w:hAnsi="Georgia"/>
                <w:color w:val="000000"/>
              </w:rPr>
              <w:t xml:space="preserve">+49 </w:t>
            </w:r>
            <w:r>
              <w:rPr>
                <w:rFonts w:ascii="Georgia" w:cs="Georgia" w:hAnsi="Georgia"/>
                <w:color w:val="000000"/>
              </w:rPr>
              <w:t>151 40779566</w:t>
            </w:r>
          </w:p>
        </w:tc>
        <w:tc>
          <w:tcPr>
            <w:cnfStyle w:val="000000010000"/>
            <w:tcW w:w="2037" w:type="dxa"/>
            <w:gridSpan w:val="2"/>
          </w:tcPr>
          <w:p w14:paraId="00000010">
            <w:pPr>
              <w:rPr>
                <w:rFonts w:ascii="Georgia" w:hAnsi="Georgia"/>
              </w:rPr>
            </w:pPr>
          </w:p>
        </w:tc>
      </w:tr>
      <w:tr>
        <w:trPr>
          <w:trHeight w:val="340"/>
        </w:trPr>
        <w:tc>
          <w:tcPr>
            <w:cnfStyle w:val="001000100000"/>
            <w:tcW w:w="2326" w:type="dxa"/>
            <w:vAlign w:val="bottom"/>
          </w:tcPr>
          <w:p w14:paraId="00000011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Geburtsdaten: </w:t>
            </w:r>
          </w:p>
        </w:tc>
        <w:tc>
          <w:tcPr>
            <w:cnfStyle w:val="000000100000"/>
            <w:tcW w:w="5851" w:type="dxa"/>
            <w:gridSpan w:val="2"/>
            <w:vAlign w:val="bottom"/>
          </w:tcPr>
          <w:p w14:paraId="00000012">
            <w:pPr>
              <w:rPr>
                <w:rFonts w:ascii="Georgia" w:hAnsi="Georgia"/>
              </w:rPr>
            </w:pPr>
            <w:r>
              <w:rPr>
                <w:rFonts w:ascii="Georgia" w:cs="Georgia" w:hAnsi="Georgia"/>
                <w:color w:val="000000"/>
              </w:rPr>
              <w:t xml:space="preserve">16.05.2003 </w:t>
            </w:r>
            <w:r>
              <w:rPr>
                <w:rFonts w:ascii="Georgia" w:cs="Georgia" w:hAnsi="Georgia"/>
                <w:color w:val="000000"/>
              </w:rPr>
              <w:t>in Bruchsal</w:t>
            </w:r>
          </w:p>
        </w:tc>
        <w:tc>
          <w:tcPr>
            <w:cnfStyle w:val="000000100000"/>
            <w:tcW w:w="2037" w:type="dxa"/>
            <w:gridSpan w:val="2"/>
          </w:tcPr>
          <w:p w14:paraId="00000013">
            <w:pPr>
              <w:rPr>
                <w:rFonts w:ascii="Georgia" w:hAnsi="Georgia"/>
              </w:rPr>
            </w:pPr>
          </w:p>
        </w:tc>
      </w:tr>
      <w:tr>
        <w:trPr>
          <w:trHeight w:val="510"/>
        </w:trPr>
        <w:tc>
          <w:tcPr>
            <w:cnfStyle w:val="001000010000"/>
            <w:tcW w:w="10214" w:type="dxa"/>
            <w:gridSpan w:val="5"/>
            <w:tcBorders>
              <w:bottom w:val="single" w:color="auto" w:sz="4" w:space="0"/>
            </w:tcBorders>
            <w:vAlign w:val="bottom"/>
          </w:tcPr>
          <w:p w14:paraId="00000014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B</w:t>
            </w:r>
            <w:r>
              <w:rPr>
                <w:rFonts w:ascii="Georgia" w:hAnsi="Georgia"/>
                <w:b/>
                <w:smallCaps/>
                <w:sz w:val="32"/>
                <w:szCs w:val="32"/>
              </w:rPr>
              <w:t>ildung</w:t>
            </w:r>
          </w:p>
        </w:tc>
      </w:tr>
      <w:tr>
        <w:trPr>
          <w:trHeight w:val="397"/>
        </w:trPr>
        <w:tc>
          <w:tcPr>
            <w:cnfStyle w:val="001000100000"/>
            <w:tcW w:w="2326" w:type="dxa"/>
            <w:tcBorders>
              <w:top w:val="single" w:color="auto" w:sz="4" w:space="0"/>
            </w:tcBorders>
            <w:vAlign w:val="bottom"/>
          </w:tcPr>
          <w:p w14:paraId="0000001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10/20</w:t>
            </w:r>
            <w:r>
              <w:rPr>
                <w:rFonts w:ascii="Georgia" w:hAnsi="Georgia"/>
              </w:rPr>
              <w:t>25</w:t>
            </w:r>
            <w:r>
              <w:rPr>
                <w:rFonts w:ascii="Georgia" w:hAnsi="Georgia"/>
              </w:rPr>
              <w:t xml:space="preserve"> – heute</w:t>
            </w:r>
          </w:p>
        </w:tc>
        <w:tc>
          <w:tcPr>
            <w:cnfStyle w:val="000000100000"/>
            <w:tcW w:w="5851" w:type="dxa"/>
            <w:gridSpan w:val="2"/>
            <w:tcBorders>
              <w:top w:val="single" w:color="auto" w:sz="4" w:space="0"/>
            </w:tcBorders>
            <w:vAlign w:val="bottom"/>
          </w:tcPr>
          <w:p w14:paraId="00000016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Karlsruhe-Institut-für-Technologie </w:t>
            </w:r>
          </w:p>
        </w:tc>
        <w:tc>
          <w:tcPr>
            <w:cnfStyle w:val="000000100000"/>
            <w:tcW w:w="2037" w:type="dxa"/>
            <w:gridSpan w:val="2"/>
            <w:tcBorders>
              <w:top w:val="single" w:color="auto" w:sz="4" w:space="0"/>
            </w:tcBorders>
            <w:vAlign w:val="bottom"/>
          </w:tcPr>
          <w:p w14:paraId="00000017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Karlsruhe</w:t>
            </w:r>
          </w:p>
        </w:tc>
      </w:tr>
      <w:tr>
        <w:trPr/>
        <w:tc>
          <w:tcPr>
            <w:cnfStyle w:val="001000010000"/>
            <w:tcW w:w="2326" w:type="dxa"/>
          </w:tcPr>
          <w:p w14:paraId="00000018">
            <w:pPr>
              <w:rPr>
                <w:rFonts w:ascii="Georgia" w:hAnsi="Georgia"/>
              </w:rPr>
            </w:pPr>
          </w:p>
        </w:tc>
        <w:tc>
          <w:tcPr>
            <w:cnfStyle w:val="000000010000"/>
            <w:tcW w:w="7888" w:type="dxa"/>
            <w:gridSpan w:val="4"/>
          </w:tcPr>
          <w:p w14:paraId="0000001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B. Sc. in Wirtschaftsingenieurwesen</w:t>
            </w:r>
          </w:p>
          <w:p w14:paraId="0000001A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Vertiefungsfächer:</w:t>
            </w:r>
          </w:p>
        </w:tc>
      </w:tr>
      <w:tr>
        <w:trPr/>
        <w:tc>
          <w:tcPr>
            <w:cnfStyle w:val="001000100000"/>
            <w:tcW w:w="2326" w:type="dxa"/>
          </w:tcPr>
          <w:p w14:paraId="0000001B">
            <w:pPr>
              <w:rPr>
                <w:rFonts w:ascii="Georgia" w:hAnsi="Georgia"/>
              </w:rPr>
            </w:pPr>
          </w:p>
        </w:tc>
        <w:tc>
          <w:tcPr>
            <w:cnfStyle w:val="000000100000"/>
            <w:tcW w:w="7888" w:type="dxa"/>
            <w:gridSpan w:val="4"/>
          </w:tcPr>
          <w:p w14:paraId="0000001C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>Einführung in die Stochastische Optimierung</w:t>
            </w:r>
          </w:p>
          <w:p w14:paraId="0000001D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lang w:val="de-DE"/>
              </w:rPr>
            </w:pPr>
            <w:r>
              <w:rPr>
                <w:rFonts w:ascii="Georgia" w:hAnsi="Georgia"/>
                <w:i/>
                <w:iCs/>
                <w:lang w:val="de-DE"/>
              </w:rPr>
              <w:t>Angewandte Informatik – Anwendungen der Künstlichen Intelligenz</w:t>
            </w:r>
          </w:p>
          <w:p w14:paraId="0000001E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lang w:val="de-DE"/>
              </w:rPr>
            </w:pPr>
            <w:r>
              <w:rPr>
                <w:rFonts w:ascii="Georgia" w:hAnsi="Georgia"/>
                <w:i/>
                <w:iCs/>
              </w:rPr>
              <w:t>Einführung in die Finanzwissenschaft</w:t>
            </w:r>
          </w:p>
        </w:tc>
      </w:tr>
      <w:tr>
        <w:trPr>
          <w:trHeight w:val="397"/>
        </w:trPr>
        <w:tc>
          <w:tcPr>
            <w:cnfStyle w:val="001000010000"/>
            <w:tcW w:w="2326" w:type="dxa"/>
            <w:vAlign w:val="bottom"/>
          </w:tcPr>
          <w:p w14:paraId="0000001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09/2020 – 09/2023</w:t>
            </w:r>
          </w:p>
        </w:tc>
        <w:tc>
          <w:tcPr>
            <w:cnfStyle w:val="000000010000"/>
            <w:tcW w:w="5851" w:type="dxa"/>
            <w:gridSpan w:val="2"/>
            <w:vAlign w:val="bottom"/>
          </w:tcPr>
          <w:p w14:paraId="00000020">
            <w:pPr>
              <w:rPr>
                <w:rFonts w:ascii="Georgia" w:cs="Georgia" w:hAnsi="Georgia"/>
                <w:i/>
                <w:iCs/>
                <w:color w:val="000000"/>
              </w:rPr>
            </w:pPr>
            <w:r>
              <w:rPr>
                <w:rFonts w:ascii="Georgia" w:cs="Georgia" w:hAnsi="Georgia"/>
                <w:b/>
                <w:i/>
                <w:iCs/>
                <w:smallCaps/>
                <w:color w:val="000000"/>
                <w:sz w:val="28"/>
              </w:rPr>
              <w:t>Wirtschaftsgymnasium</w:t>
            </w:r>
            <w:r>
              <w:rPr>
                <w:rFonts w:ascii="Georgia" w:cs="Georgia" w:hAnsi="Georgia"/>
                <w:b/>
                <w:i/>
                <w:iCs/>
                <w:smallCaps/>
                <w:color w:val="000000"/>
                <w:sz w:val="28"/>
              </w:rPr>
              <w:t xml:space="preserve"> </w:t>
            </w:r>
            <w:r>
              <w:rPr>
                <w:rFonts w:ascii="Georgia" w:cs="Georgia" w:hAnsi="Georgia"/>
                <w:b/>
                <w:i/>
                <w:iCs/>
                <w:smallCaps/>
                <w:color w:val="000000"/>
                <w:sz w:val="28"/>
              </w:rPr>
              <w:t>HLA</w:t>
            </w:r>
          </w:p>
        </w:tc>
        <w:tc>
          <w:tcPr>
            <w:cnfStyle w:val="000000010000"/>
            <w:tcW w:w="2037" w:type="dxa"/>
            <w:gridSpan w:val="2"/>
            <w:vAlign w:val="bottom"/>
          </w:tcPr>
          <w:p w14:paraId="00000021">
            <w:pPr>
              <w:jc w:val="right"/>
              <w:rPr>
                <w:rFonts w:ascii="Georgia" w:cs="Georgia" w:hAnsi="Georgia"/>
                <w:i/>
                <w:iCs/>
                <w:color w:val="000000"/>
              </w:rPr>
            </w:pPr>
            <w:r>
              <w:rPr>
                <w:rFonts w:ascii="Georgia" w:cs="Georgia" w:hAnsi="Georgia"/>
                <w:i/>
                <w:iCs/>
                <w:smallCaps/>
                <w:color w:val="000000"/>
                <w:sz w:val="28"/>
              </w:rPr>
              <w:t>Bruchsal</w:t>
            </w:r>
          </w:p>
        </w:tc>
      </w:tr>
      <w:tr>
        <w:trPr/>
        <w:tc>
          <w:tcPr>
            <w:cnfStyle w:val="001000100000"/>
            <w:tcW w:w="2326" w:type="dxa"/>
          </w:tcPr>
          <w:p w14:paraId="00000022">
            <w:pPr>
              <w:rPr>
                <w:rFonts w:ascii="Georgia" w:hAnsi="Georgia"/>
              </w:rPr>
            </w:pPr>
          </w:p>
        </w:tc>
        <w:tc>
          <w:tcPr>
            <w:cnfStyle w:val="000000100000"/>
            <w:tcW w:w="7888" w:type="dxa"/>
            <w:gridSpan w:val="4"/>
          </w:tcPr>
          <w:p w14:paraId="00000023">
            <w:pPr>
              <w:rPr>
                <w:rFonts w:ascii="Georgia" w:cs="Georgia" w:hAnsi="Georgia"/>
                <w:i/>
                <w:iCs/>
                <w:color w:val="000000"/>
              </w:rPr>
            </w:pPr>
            <w:r>
              <w:rPr>
                <w:rFonts w:ascii="Georgia" w:cs="Georgia" w:hAnsi="Georgia"/>
                <w:i/>
                <w:iCs/>
                <w:color w:val="000000"/>
              </w:rPr>
              <w:t>Hauptfächer</w:t>
            </w:r>
          </w:p>
        </w:tc>
      </w:tr>
      <w:tr>
        <w:trPr/>
        <w:tc>
          <w:tcPr>
            <w:cnfStyle w:val="001000010000"/>
            <w:tcW w:w="2326" w:type="dxa"/>
          </w:tcPr>
          <w:p w14:paraId="00000024">
            <w:pPr>
              <w:rPr>
                <w:rFonts w:ascii="Georgia" w:hAnsi="Georgia"/>
              </w:rPr>
            </w:pPr>
          </w:p>
        </w:tc>
        <w:tc>
          <w:tcPr>
            <w:cnfStyle w:val="000000010000"/>
            <w:tcW w:w="7888" w:type="dxa"/>
            <w:gridSpan w:val="4"/>
          </w:tcPr>
          <w:p w14:paraId="00000025">
            <w:pPr>
              <w:pStyle w:val="ListParagraph"/>
              <w:numPr>
                <w:ilvl w:val="0"/>
                <w:numId w:val="2"/>
              </w:numPr>
              <w:rPr>
                <w:rFonts w:ascii="Georgia" w:cs="Georgia" w:hAnsi="Georgia"/>
                <w:i/>
                <w:iCs/>
                <w:color w:val="000000"/>
              </w:rPr>
            </w:pPr>
            <w:r>
              <w:rPr>
                <w:rFonts w:ascii="Georgia" w:cs="Georgia" w:hAnsi="Georgia"/>
                <w:i/>
                <w:iCs/>
                <w:color w:val="000000"/>
              </w:rPr>
              <w:t>VWL, Mathe, Chemie, Englisch, Deutsch</w:t>
            </w:r>
          </w:p>
        </w:tc>
      </w:tr>
      <w:tr>
        <w:trPr>
          <w:trHeight w:val="397"/>
        </w:trPr>
        <w:tc>
          <w:tcPr>
            <w:cnfStyle w:val="001000100000"/>
            <w:tcW w:w="2326" w:type="dxa"/>
            <w:vAlign w:val="bottom"/>
          </w:tcPr>
          <w:p w14:paraId="00000026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09/201</w:t>
            </w:r>
            <w:r>
              <w:rPr>
                <w:rFonts w:ascii="Georgia" w:hAnsi="Georgia"/>
              </w:rPr>
              <w:t>5</w:t>
            </w:r>
            <w:r>
              <w:rPr>
                <w:rFonts w:ascii="Georgia" w:hAnsi="Georgia"/>
              </w:rPr>
              <w:t xml:space="preserve"> – 0</w:t>
            </w:r>
            <w:r>
              <w:rPr>
                <w:rFonts w:ascii="Georgia" w:hAnsi="Georgia"/>
              </w:rPr>
              <w:t>7</w:t>
            </w:r>
            <w:r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24</w:t>
            </w:r>
          </w:p>
        </w:tc>
        <w:tc>
          <w:tcPr>
            <w:cnfStyle w:val="000000100000"/>
            <w:tcW w:w="5851" w:type="dxa"/>
            <w:gridSpan w:val="2"/>
            <w:vAlign w:val="bottom"/>
          </w:tcPr>
          <w:p w14:paraId="00000027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sz w:val="28"/>
              </w:rPr>
              <w:t>Werkrealschule MES</w:t>
            </w:r>
          </w:p>
        </w:tc>
        <w:tc>
          <w:tcPr>
            <w:cnfStyle w:val="000000100000"/>
            <w:tcW w:w="2037" w:type="dxa"/>
            <w:gridSpan w:val="2"/>
            <w:vAlign w:val="bottom"/>
          </w:tcPr>
          <w:p w14:paraId="00000028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Mingolsheim</w:t>
            </w:r>
          </w:p>
        </w:tc>
      </w:tr>
      <w:tr>
        <w:trPr/>
        <w:tc>
          <w:tcPr>
            <w:cnfStyle w:val="001000010000"/>
            <w:tcW w:w="2326" w:type="dxa"/>
          </w:tcPr>
          <w:p w14:paraId="00000029">
            <w:pPr>
              <w:rPr>
                <w:rFonts w:ascii="Georgia" w:hAnsi="Georgia"/>
              </w:rPr>
            </w:pPr>
          </w:p>
        </w:tc>
        <w:tc>
          <w:tcPr>
            <w:cnfStyle w:val="000000010000"/>
            <w:tcW w:w="5851" w:type="dxa"/>
            <w:gridSpan w:val="2"/>
          </w:tcPr>
          <w:p w14:paraId="0000002A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Realschulabschluss </w:t>
            </w:r>
          </w:p>
        </w:tc>
        <w:tc>
          <w:tcPr>
            <w:cnfStyle w:val="000000010000"/>
            <w:tcW w:w="2037" w:type="dxa"/>
            <w:gridSpan w:val="2"/>
          </w:tcPr>
          <w:p w14:paraId="0000002B">
            <w:pPr>
              <w:rPr>
                <w:rFonts w:ascii="Georgia" w:hAnsi="Georgia"/>
              </w:rPr>
            </w:pPr>
          </w:p>
        </w:tc>
      </w:tr>
      <w:tr>
        <w:trPr/>
        <w:tc>
          <w:tcPr>
            <w:cnfStyle w:val="001000100000"/>
            <w:tcW w:w="2326" w:type="dxa"/>
          </w:tcPr>
          <w:p w14:paraId="0000002C">
            <w:pPr>
              <w:rPr>
                <w:rFonts w:ascii="Georgia" w:hAnsi="Georgia"/>
              </w:rPr>
            </w:pPr>
          </w:p>
        </w:tc>
        <w:tc>
          <w:tcPr>
            <w:cnfStyle w:val="000000100000"/>
            <w:tcW w:w="7888" w:type="dxa"/>
            <w:gridSpan w:val="4"/>
          </w:tcPr>
          <w:p w14:paraId="0000002D">
            <w:pPr>
              <w:pStyle w:val="ListParagraph"/>
              <w:numPr>
                <w:ilvl w:val="0"/>
                <w:numId w:val="7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>Klassensprecher</w:t>
            </w:r>
          </w:p>
        </w:tc>
      </w:tr>
      <w:tr>
        <w:trPr>
          <w:trHeight w:val="510"/>
        </w:trPr>
        <w:tc>
          <w:tcPr>
            <w:cnfStyle w:val="001000010000"/>
            <w:tcW w:w="10214" w:type="dxa"/>
            <w:gridSpan w:val="5"/>
            <w:tcBorders>
              <w:bottom w:val="single" w:color="auto" w:sz="4" w:space="0"/>
            </w:tcBorders>
            <w:vAlign w:val="bottom"/>
          </w:tcPr>
          <w:p w14:paraId="0000002E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>
        <w:trPr>
          <w:trHeight w:val="397"/>
        </w:trPr>
        <w:tc>
          <w:tcPr>
            <w:cnfStyle w:val="001000100000"/>
            <w:tcW w:w="2326" w:type="dxa"/>
            <w:tcBorders>
              <w:top w:val="single" w:color="auto" w:sz="4" w:space="0"/>
            </w:tcBorders>
            <w:vAlign w:val="bottom"/>
          </w:tcPr>
          <w:p w14:paraId="0000002F">
            <w:pPr>
              <w:rPr>
                <w:rFonts w:ascii="Georgia" w:cs="Georgia" w:hAnsi="Georgia"/>
                <w:color w:val="000000"/>
              </w:rPr>
            </w:pPr>
            <w:r>
              <w:rPr>
                <w:rFonts w:ascii="Georgia" w:cs="Georgia" w:hAnsi="Georgia"/>
                <w:color w:val="000000"/>
              </w:rPr>
              <w:t>09/2021 – 07/2022</w:t>
            </w:r>
          </w:p>
        </w:tc>
        <w:tc>
          <w:tcPr>
            <w:cnfStyle w:val="000000100000"/>
            <w:tcW w:w="5851" w:type="dxa"/>
            <w:gridSpan w:val="2"/>
            <w:tcBorders>
              <w:top w:val="single" w:color="auto" w:sz="4" w:space="0"/>
            </w:tcBorders>
            <w:vAlign w:val="bottom"/>
          </w:tcPr>
          <w:p w14:paraId="00000030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Selbstständigkeit</w:t>
            </w:r>
          </w:p>
        </w:tc>
        <w:tc>
          <w:tcPr>
            <w:cnfStyle w:val="000000100000"/>
            <w:tcW w:w="2037" w:type="dxa"/>
            <w:gridSpan w:val="2"/>
            <w:tcBorders>
              <w:top w:val="single" w:color="auto" w:sz="4" w:space="0"/>
            </w:tcBorders>
            <w:vAlign w:val="bottom"/>
          </w:tcPr>
          <w:p w14:paraId="00000031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Langenbrücken</w:t>
            </w:r>
          </w:p>
        </w:tc>
      </w:tr>
      <w:tr>
        <w:trPr>
          <w:trHeight w:val="113"/>
        </w:trPr>
        <w:tc>
          <w:tcPr>
            <w:cnfStyle w:val="001000010000"/>
            <w:tcW w:w="2326" w:type="dxa"/>
          </w:tcPr>
          <w:p w14:paraId="00000032">
            <w:pPr>
              <w:rPr>
                <w:rFonts w:ascii="Georgia" w:cs="Georgia" w:hAnsi="Georgia"/>
                <w:color w:val="000000"/>
              </w:rPr>
            </w:pPr>
          </w:p>
        </w:tc>
        <w:tc>
          <w:tcPr>
            <w:cnfStyle w:val="000000010000"/>
            <w:tcW w:w="5851" w:type="dxa"/>
            <w:gridSpan w:val="2"/>
          </w:tcPr>
          <w:p w14:paraId="00000033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</w:rPr>
              <w:t xml:space="preserve">Arbitrage Handel </w:t>
            </w:r>
            <w:r>
              <w:rPr>
                <w:rFonts w:ascii="Georgia" w:hAnsi="Georgia"/>
                <w:b/>
                <w:smallCaps/>
              </w:rPr>
              <w:t xml:space="preserve"> </w:t>
            </w:r>
          </w:p>
        </w:tc>
        <w:tc>
          <w:tcPr>
            <w:cnfStyle w:val="000000010000"/>
            <w:tcW w:w="2037" w:type="dxa"/>
            <w:gridSpan w:val="2"/>
          </w:tcPr>
          <w:p w14:paraId="00000034">
            <w:pPr>
              <w:jc w:val="right"/>
              <w:rPr>
                <w:rFonts w:ascii="Georgia" w:hAnsi="Georgia"/>
                <w:i/>
                <w:smallCaps/>
              </w:rPr>
            </w:pPr>
          </w:p>
        </w:tc>
      </w:tr>
      <w:tr>
        <w:trPr>
          <w:trHeight w:val="113"/>
        </w:trPr>
        <w:tc>
          <w:tcPr>
            <w:cnfStyle w:val="001000100000"/>
            <w:tcW w:w="2326" w:type="dxa"/>
          </w:tcPr>
          <w:p w14:paraId="00000035">
            <w:pPr>
              <w:rPr>
                <w:rFonts w:ascii="Georgia" w:cs="Georgia" w:hAnsi="Georgia"/>
                <w:color w:val="000000"/>
              </w:rPr>
            </w:pPr>
          </w:p>
        </w:tc>
        <w:tc>
          <w:tcPr>
            <w:cnfStyle w:val="000000100000"/>
            <w:tcW w:w="7172" w:type="dxa"/>
            <w:gridSpan w:val="3"/>
          </w:tcPr>
          <w:p w14:paraId="00000036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b w:val="off"/>
                <w:bCs w:val="off"/>
                <w:smallCaps/>
              </w:rPr>
            </w:pPr>
            <w:r>
              <w:rPr>
                <w:rFonts w:ascii="Georgia" w:hAnsi="Georgia"/>
                <w:i/>
                <w:lang w:val="de-DE"/>
              </w:rPr>
              <w:t>Aufbau Online Shops</w:t>
            </w:r>
          </w:p>
          <w:p w14:paraId="00000037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b w:val="off"/>
                <w:bCs w:val="off"/>
                <w:smallCaps/>
              </w:rPr>
            </w:pPr>
            <w:r>
              <w:rPr>
                <w:rFonts w:ascii="Georgia" w:hAnsi="Georgia"/>
                <w:i/>
                <w:lang w:val="de-DE"/>
              </w:rPr>
              <w:t>Kostenkalkulation</w:t>
            </w:r>
          </w:p>
          <w:p w14:paraId="00000038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i/>
                <w:lang w:val="de-DE"/>
              </w:rPr>
              <w:t>Planung von Marketingkampagnen</w:t>
            </w:r>
          </w:p>
        </w:tc>
        <w:tc>
          <w:tcPr>
            <w:cnfStyle w:val="000000100000"/>
            <w:tcW w:w="716" w:type="dxa"/>
          </w:tcPr>
          <w:p w14:paraId="00000039">
            <w:pPr>
              <w:jc w:val="right"/>
              <w:rPr>
                <w:rFonts w:ascii="Georgia" w:hAnsi="Georgia"/>
                <w:i/>
                <w:smallCaps/>
              </w:rPr>
            </w:pPr>
          </w:p>
        </w:tc>
      </w:tr>
      <w:tr>
        <w:trPr>
          <w:trHeight w:val="397"/>
        </w:trPr>
        <w:tc>
          <w:tcPr>
            <w:cnfStyle w:val="001000010000"/>
            <w:tcW w:w="2326" w:type="dxa"/>
            <w:vAlign w:val="bottom"/>
          </w:tcPr>
          <w:p w14:paraId="0000003A">
            <w:pPr>
              <w:rPr>
                <w:rFonts w:ascii="Georgia" w:hAnsi="Georgia"/>
              </w:rPr>
            </w:pPr>
            <w:r>
              <w:rPr>
                <w:rFonts w:ascii="Georgia" w:cs="Georgia" w:hAnsi="Georgia"/>
                <w:color w:val="000000"/>
              </w:rPr>
              <w:t>01</w:t>
            </w:r>
            <w:r>
              <w:rPr>
                <w:rFonts w:ascii="Georgia" w:cs="Georgia" w:hAnsi="Georgia"/>
                <w:color w:val="000000"/>
              </w:rPr>
              <w:t>/20</w:t>
            </w:r>
            <w:r>
              <w:rPr>
                <w:rFonts w:ascii="Georgia" w:cs="Georgia" w:hAnsi="Georgia"/>
                <w:color w:val="000000"/>
              </w:rPr>
              <w:t>24</w:t>
            </w:r>
            <w:r>
              <w:rPr>
                <w:rFonts w:ascii="Georgia" w:cs="Georgia" w:hAnsi="Georgia"/>
                <w:color w:val="000000"/>
              </w:rPr>
              <w:t xml:space="preserve"> – 07</w:t>
            </w:r>
            <w:r>
              <w:rPr>
                <w:rFonts w:ascii="Georgia" w:cs="Georgia" w:hAnsi="Georgia"/>
                <w:color w:val="000000"/>
              </w:rPr>
              <w:t>/20</w:t>
            </w:r>
            <w:r>
              <w:rPr>
                <w:rFonts w:ascii="Georgia" w:cs="Georgia" w:hAnsi="Georgia"/>
                <w:color w:val="000000"/>
              </w:rPr>
              <w:t>24</w:t>
            </w:r>
          </w:p>
        </w:tc>
        <w:tc>
          <w:tcPr>
            <w:cnfStyle w:val="000000010000"/>
            <w:tcW w:w="5851" w:type="dxa"/>
            <w:gridSpan w:val="2"/>
            <w:vAlign w:val="bottom"/>
          </w:tcPr>
          <w:p w14:paraId="0000003B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Praktikum Bausparkasse Schwäbisch Hall </w:t>
            </w:r>
            <w:r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cnfStyle w:val="000000010000"/>
            <w:tcW w:w="2037" w:type="dxa"/>
            <w:gridSpan w:val="2"/>
            <w:vAlign w:val="bottom"/>
          </w:tcPr>
          <w:p w14:paraId="0000003C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Wiesloch</w:t>
            </w:r>
          </w:p>
        </w:tc>
      </w:tr>
      <w:tr>
        <w:trPr/>
        <w:tc>
          <w:tcPr>
            <w:cnfStyle w:val="001000100000"/>
            <w:tcW w:w="2326" w:type="dxa"/>
          </w:tcPr>
          <w:p w14:paraId="0000003D">
            <w:pPr>
              <w:rPr>
                <w:rFonts w:ascii="Georgia" w:hAnsi="Georgia"/>
              </w:rPr>
            </w:pPr>
          </w:p>
        </w:tc>
        <w:tc>
          <w:tcPr>
            <w:cnfStyle w:val="000000100000"/>
            <w:tcW w:w="7888" w:type="dxa"/>
            <w:gridSpan w:val="4"/>
          </w:tcPr>
          <w:p w14:paraId="0000003E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Finanzberatung</w:t>
            </w:r>
          </w:p>
        </w:tc>
      </w:tr>
      <w:tr>
        <w:trPr/>
        <w:tc>
          <w:tcPr>
            <w:cnfStyle w:val="001000010000"/>
            <w:tcW w:w="2326" w:type="dxa"/>
          </w:tcPr>
          <w:p w14:paraId="0000003F">
            <w:pPr>
              <w:rPr>
                <w:rFonts w:ascii="Georgia" w:hAnsi="Georgia"/>
              </w:rPr>
            </w:pPr>
          </w:p>
        </w:tc>
        <w:tc>
          <w:tcPr>
            <w:cnfStyle w:val="000000010000"/>
            <w:tcW w:w="7888" w:type="dxa"/>
            <w:gridSpan w:val="4"/>
          </w:tcPr>
          <w:p w14:paraId="00000040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cs="Georgia" w:hAnsi="Georgia"/>
                <w:i/>
                <w:iCs/>
                <w:color w:val="000000"/>
              </w:rPr>
              <w:t>Unterstützung bei Kundenberatung</w:t>
            </w:r>
            <w:r>
              <w:rPr>
                <w:rFonts w:ascii="Georgia" w:cs="Georgia" w:hAnsi="Georgia"/>
                <w:i/>
                <w:iCs/>
                <w:color w:val="000000"/>
              </w:rPr>
              <w:t xml:space="preserve"> </w:t>
            </w:r>
          </w:p>
        </w:tc>
      </w:tr>
      <w:tr>
        <w:trPr>
          <w:trHeight w:val="227"/>
        </w:trPr>
        <w:tc>
          <w:tcPr>
            <w:cnfStyle w:val="001000100000"/>
            <w:tcW w:w="2326" w:type="dxa"/>
          </w:tcPr>
          <w:p w14:paraId="00000041">
            <w:pPr>
              <w:rPr>
                <w:rFonts w:ascii="Georgia" w:hAnsi="Georgia"/>
              </w:rPr>
            </w:pPr>
          </w:p>
        </w:tc>
        <w:tc>
          <w:tcPr>
            <w:cnfStyle w:val="000000100000"/>
            <w:tcW w:w="7888" w:type="dxa"/>
            <w:gridSpan w:val="4"/>
          </w:tcPr>
          <w:p w14:paraId="00000042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lang w:val="de-DE"/>
              </w:rPr>
            </w:pPr>
            <w:r>
              <w:rPr>
                <w:rFonts w:ascii="Georgia" w:hAnsi="Georgia"/>
                <w:i/>
                <w:lang w:val="de-DE"/>
              </w:rPr>
              <w:t>Administrativen und organisatorischen Aufgaben</w:t>
            </w:r>
          </w:p>
          <w:p w14:paraId="00000043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lang w:val="de-DE"/>
              </w:rPr>
            </w:pPr>
            <w:r>
              <w:rPr>
                <w:rFonts w:ascii="Georgia" w:hAnsi="Georgia"/>
                <w:i/>
                <w:lang w:val="de-DE"/>
              </w:rPr>
              <w:t>Grundlagen der Finanzplanung, Kostenkalkulation und wirtschaftlichen Bewertung</w:t>
            </w:r>
          </w:p>
        </w:tc>
      </w:tr>
      <w:tr>
        <w:trPr>
          <w:trHeight w:val="510"/>
        </w:trPr>
        <w:tc>
          <w:tcPr>
            <w:cnfStyle w:val="001000010000"/>
            <w:tcW w:w="10214" w:type="dxa"/>
            <w:gridSpan w:val="5"/>
            <w:tcBorders>
              <w:bottom w:val="single" w:color="auto" w:sz="4" w:space="0"/>
            </w:tcBorders>
            <w:vAlign w:val="bottom"/>
          </w:tcPr>
          <w:p w14:paraId="00000044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 xml:space="preserve">Engagement </w:t>
            </w:r>
            <w:r>
              <w:rPr>
                <w:rFonts w:ascii="Georgia" w:hAnsi="Georgia"/>
                <w:b/>
                <w:smallCaps/>
                <w:sz w:val="32"/>
                <w:szCs w:val="32"/>
              </w:rPr>
              <w:t xml:space="preserve"> Hochschulgruppe fuks e.v.</w:t>
            </w:r>
          </w:p>
        </w:tc>
      </w:tr>
      <w:tr>
        <w:trPr>
          <w:trHeight w:val="397"/>
        </w:trPr>
        <w:tc>
          <w:tcPr>
            <w:cnfStyle w:val="001000100000"/>
            <w:tcW w:w="2326" w:type="dxa"/>
            <w:tcBorders>
              <w:top w:val="single" w:color="auto" w:sz="4" w:space="0"/>
            </w:tcBorders>
            <w:vAlign w:val="bottom"/>
          </w:tcPr>
          <w:p w14:paraId="00000045">
            <w:pPr>
              <w:rPr>
                <w:rFonts w:ascii="Georgia" w:hAnsi="Georgia"/>
              </w:rPr>
            </w:pPr>
            <w:r>
              <w:rPr>
                <w:rFonts w:ascii="Georgia" w:cs="Georgia" w:hAnsi="Georgia"/>
                <w:color w:val="000000"/>
              </w:rPr>
              <w:t>1</w:t>
            </w:r>
            <w:r>
              <w:rPr>
                <w:rFonts w:ascii="Georgia" w:cs="Georgia" w:hAnsi="Georgia"/>
                <w:color w:val="000000"/>
              </w:rPr>
              <w:t>1</w:t>
            </w:r>
            <w:r>
              <w:rPr>
                <w:rFonts w:ascii="Georgia" w:cs="Georgia" w:hAnsi="Georgia"/>
                <w:color w:val="000000"/>
              </w:rPr>
              <w:t>/20</w:t>
            </w:r>
            <w:r>
              <w:rPr>
                <w:rFonts w:ascii="Georgia" w:cs="Georgia" w:hAnsi="Georgia"/>
                <w:color w:val="000000"/>
              </w:rPr>
              <w:t>25</w:t>
            </w:r>
            <w:r>
              <w:rPr>
                <w:rFonts w:ascii="Georgia" w:cs="Georgia" w:hAnsi="Georgia"/>
                <w:color w:val="000000"/>
              </w:rPr>
              <w:t xml:space="preserve"> – 05/2026</w:t>
            </w:r>
            <w:r>
              <w:rPr>
                <w:rFonts w:ascii="Georgia" w:cs="Georgia" w:hAnsi="Georgia"/>
                <w:color w:val="000000"/>
              </w:rPr>
              <w:t xml:space="preserve"> </w:t>
            </w:r>
          </w:p>
        </w:tc>
        <w:tc>
          <w:tcPr>
            <w:cnfStyle w:val="000000100000"/>
            <w:tcW w:w="5851" w:type="dxa"/>
            <w:gridSpan w:val="2"/>
            <w:tcBorders>
              <w:top w:val="single" w:color="auto" w:sz="4" w:space="0"/>
            </w:tcBorders>
            <w:vAlign w:val="bottom"/>
          </w:tcPr>
          <w:p w14:paraId="00000046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Vorstandsmitglied</w:t>
            </w:r>
          </w:p>
        </w:tc>
        <w:tc>
          <w:tcPr>
            <w:cnfStyle w:val="000000100000"/>
            <w:tcW w:w="2037" w:type="dxa"/>
            <w:gridSpan w:val="2"/>
            <w:tcBorders>
              <w:top w:val="single" w:color="auto" w:sz="4" w:space="0"/>
            </w:tcBorders>
            <w:vAlign w:val="bottom"/>
          </w:tcPr>
          <w:p w14:paraId="00000047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Karlsruhe</w:t>
            </w:r>
          </w:p>
        </w:tc>
      </w:tr>
      <w:tr>
        <w:trPr/>
        <w:tc>
          <w:tcPr>
            <w:cnfStyle w:val="001000010000"/>
            <w:tcW w:w="2326" w:type="dxa"/>
          </w:tcPr>
          <w:p w14:paraId="00000048">
            <w:pPr>
              <w:rPr>
                <w:rFonts w:ascii="Georgia" w:hAnsi="Georgia"/>
              </w:rPr>
            </w:pPr>
          </w:p>
        </w:tc>
        <w:tc>
          <w:tcPr>
            <w:cnfStyle w:val="000000010000"/>
            <w:tcW w:w="7888" w:type="dxa"/>
            <w:gridSpan w:val="4"/>
          </w:tcPr>
          <w:p w14:paraId="00000049">
            <w:pPr>
              <w:rPr>
                <w:rFonts w:ascii="Georgia" w:hAnsi="Georgia"/>
              </w:rPr>
            </w:pPr>
            <w:r>
              <w:rPr>
                <w:rFonts w:ascii="Georgia" w:cs="Georgia" w:hAnsi="Georgia"/>
                <w:color w:val="000000"/>
              </w:rPr>
              <w:t xml:space="preserve">Bereichsleiter des Karlsruher Transfers  </w:t>
            </w:r>
          </w:p>
        </w:tc>
      </w:tr>
      <w:tr>
        <w:trPr/>
        <w:tc>
          <w:tcPr>
            <w:cnfStyle w:val="001000100000"/>
            <w:tcW w:w="2326" w:type="dxa"/>
          </w:tcPr>
          <w:p w14:paraId="0000004A">
            <w:pPr>
              <w:rPr>
                <w:rFonts w:ascii="Georgia" w:hAnsi="Georgia"/>
              </w:rPr>
            </w:pPr>
          </w:p>
        </w:tc>
        <w:tc>
          <w:tcPr>
            <w:cnfStyle w:val="000000100000"/>
            <w:tcW w:w="7888" w:type="dxa"/>
            <w:gridSpan w:val="4"/>
          </w:tcPr>
          <w:p w14:paraId="0000004B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Interviews und Kommunikationsaufbau in der Politik-, Wirtschafts- und Technologiebranche als Podcast.</w:t>
            </w:r>
          </w:p>
        </w:tc>
      </w:tr>
      <w:tr>
        <w:trPr>
          <w:trHeight w:val="1214" w:hRule="atLeast"/>
        </w:trPr>
        <w:tc>
          <w:tcPr>
            <w:cnfStyle w:val="001000010000"/>
            <w:tcW w:w="2326" w:type="dxa"/>
          </w:tcPr>
          <w:p w14:paraId="0000004C">
            <w:pPr>
              <w:rPr>
                <w:rFonts w:ascii="Georgia" w:hAnsi="Georgia"/>
              </w:rPr>
            </w:pPr>
          </w:p>
        </w:tc>
        <w:tc>
          <w:tcPr>
            <w:cnfStyle w:val="000000010000"/>
            <w:tcW w:w="7888" w:type="dxa"/>
            <w:gridSpan w:val="4"/>
          </w:tcPr>
          <w:p w14:paraId="0000004D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Unter anderem: BND-Vizepräsident Generalmajor Dag Beahr; Innenminister a. D. Heribert Rech; Justizminister a. D. Guido Wolf; Bundestagsvorsitzende a. D. (FDP) Birgit Homburger; EU-Kommissionsagentin Dr. Antonella Cavallo.</w:t>
            </w:r>
          </w:p>
        </w:tc>
      </w:tr>
      <w:tr>
        <w:trPr>
          <w:trHeight w:val="397"/>
        </w:trPr>
        <w:tc>
          <w:tcPr>
            <w:cnfStyle w:val="001000100000"/>
            <w:tcW w:w="2326" w:type="dxa"/>
            <w:tcBorders>
              <w:bottom w:val="single" w:color="auto" w:sz="4" w:space="0"/>
            </w:tcBorders>
            <w:vAlign w:val="bottom"/>
          </w:tcPr>
          <w:p w14:paraId="0000004E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 xml:space="preserve"> </w:t>
            </w:r>
            <w:r>
              <w:rPr>
                <w:rFonts w:ascii="Georgia" w:hAnsi="Georgia"/>
                <w:b/>
                <w:smallCaps/>
                <w:sz w:val="32"/>
                <w:szCs w:val="32"/>
              </w:rPr>
              <w:t>EF-Cambridge</w:t>
            </w:r>
          </w:p>
        </w:tc>
        <w:tc>
          <w:tcPr>
            <w:cnfStyle w:val="000000100000"/>
            <w:tcW w:w="5851" w:type="dxa"/>
            <w:gridSpan w:val="2"/>
            <w:tcBorders>
              <w:bottom w:val="single" w:color="auto" w:sz="4" w:space="0"/>
            </w:tcBorders>
            <w:vAlign w:val="bottom"/>
          </w:tcPr>
          <w:p w14:paraId="0000004F">
            <w:pPr>
              <w:rPr>
                <w:rFonts w:ascii="Georgia" w:cs="Georgia" w:hAnsi="Georgia"/>
                <w:i/>
                <w:iCs/>
                <w:color w:val="000000"/>
              </w:rPr>
            </w:pPr>
            <w:r>
              <w:rPr>
                <w:rFonts w:ascii="Georgia" w:cs="Georgia" w:hAnsi="Georgia"/>
                <w:b/>
                <w:i/>
                <w:iCs/>
                <w:smallCaps/>
                <w:color w:val="000000"/>
                <w:sz w:val="32"/>
                <w:szCs w:val="32"/>
              </w:rPr>
              <w:t xml:space="preserve"> Auslandssprachreise </w:t>
            </w:r>
          </w:p>
        </w:tc>
        <w:tc>
          <w:tcPr>
            <w:cnfStyle w:val="000000100000"/>
            <w:tcW w:w="2037" w:type="dxa"/>
            <w:gridSpan w:val="2"/>
            <w:tcBorders>
              <w:bottom w:val="single" w:color="auto" w:sz="4" w:space="0"/>
            </w:tcBorders>
            <w:vAlign w:val="bottom"/>
          </w:tcPr>
          <w:p w14:paraId="00000050">
            <w:pPr>
              <w:jc w:val="right"/>
              <w:rPr>
                <w:rFonts w:ascii="Georgia" w:cs="Georgia" w:hAnsi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 xml:space="preserve"> </w:t>
            </w:r>
            <w:r>
              <w:rPr>
                <w:rFonts w:ascii="Georgia" w:hAnsi="Georgia"/>
                <w:b/>
                <w:smallCaps/>
                <w:sz w:val="32"/>
                <w:szCs w:val="32"/>
              </w:rPr>
              <w:t xml:space="preserve">  </w:t>
            </w:r>
          </w:p>
        </w:tc>
      </w:tr>
      <w:tr>
        <w:trPr/>
        <w:tc>
          <w:tcPr>
            <w:cnfStyle w:val="001000010000"/>
            <w:tcW w:w="2326" w:type="dxa"/>
            <w:tcBorders>
              <w:top w:val="single" w:color="auto" w:sz="4" w:space="0"/>
            </w:tcBorders>
            <w:vAlign w:val="bottom"/>
          </w:tcPr>
          <w:p w14:paraId="00000051">
            <w:pPr>
              <w:rPr>
                <w:rFonts w:ascii="Georgia" w:hAnsi="Georgia"/>
              </w:rPr>
            </w:pPr>
            <w:r>
              <w:rPr>
                <w:rFonts w:ascii="Georgia" w:cs="Georgia" w:hAnsi="Georgia"/>
                <w:color w:val="000000"/>
              </w:rPr>
              <w:t>1</w:t>
            </w:r>
            <w:r>
              <w:rPr>
                <w:rFonts w:ascii="Georgia" w:cs="Georgia" w:hAnsi="Georgia"/>
                <w:color w:val="000000"/>
              </w:rPr>
              <w:t>1</w:t>
            </w:r>
            <w:r>
              <w:rPr>
                <w:rFonts w:ascii="Georgia" w:cs="Georgia" w:hAnsi="Georgia"/>
                <w:color w:val="000000"/>
              </w:rPr>
              <w:t>/20</w:t>
            </w:r>
            <w:r>
              <w:rPr>
                <w:rFonts w:ascii="Georgia" w:cs="Georgia" w:hAnsi="Georgia"/>
                <w:color w:val="000000"/>
              </w:rPr>
              <w:t>25</w:t>
            </w:r>
            <w:r>
              <w:rPr>
                <w:rFonts w:ascii="Georgia" w:cs="Georgia" w:hAnsi="Georgia"/>
                <w:color w:val="000000"/>
              </w:rPr>
              <w:t xml:space="preserve"> – 05/2026</w:t>
            </w:r>
            <w:r>
              <w:rPr>
                <w:rFonts w:ascii="Georgia" w:cs="Georgia" w:hAnsi="Georgia"/>
                <w:color w:val="000000"/>
              </w:rPr>
              <w:t xml:space="preserve"> </w:t>
            </w:r>
          </w:p>
        </w:tc>
        <w:tc>
          <w:tcPr>
            <w:cnfStyle w:val="000000010000"/>
            <w:tcW w:w="7888" w:type="dxa"/>
            <w:gridSpan w:val="4"/>
            <w:tcBorders>
              <w:top w:val="single" w:color="auto" w:sz="4" w:space="0"/>
            </w:tcBorders>
            <w:vAlign w:val="bottom"/>
          </w:tcPr>
          <w:p w14:paraId="00000052">
            <w:pPr>
              <w:rPr>
                <w:rFonts w:ascii="Georgia" w:cs="Georgia" w:hAnsi="Georgia"/>
                <w:i/>
                <w:iCs/>
                <w:color w:val="000000"/>
              </w:rPr>
            </w:pPr>
            <w:r>
              <w:rPr>
                <w:rFonts w:ascii="Georgia" w:cs="Georgia" w:hAnsi="Georgia"/>
                <w:b/>
                <w:i/>
                <w:iCs/>
                <w:smallCaps/>
                <w:color w:val="000000"/>
                <w:sz w:val="28"/>
              </w:rPr>
              <w:t>Sprachkurse</w:t>
            </w:r>
          </w:p>
        </w:tc>
      </w:tr>
      <w:tr>
        <w:trPr>
          <w:trHeight w:val="222"/>
        </w:trPr>
        <w:tc>
          <w:tcPr>
            <w:cnfStyle w:val="001000100000"/>
            <w:tcW w:w="2326" w:type="dxa"/>
          </w:tcPr>
          <w:p w14:paraId="00000053">
            <w:pPr>
              <w:rPr>
                <w:rFonts w:ascii="Georgia" w:hAnsi="Georgia"/>
              </w:rPr>
            </w:pPr>
          </w:p>
        </w:tc>
        <w:tc>
          <w:tcPr>
            <w:cnfStyle w:val="000000100000"/>
            <w:tcW w:w="7888" w:type="dxa"/>
            <w:gridSpan w:val="4"/>
          </w:tcPr>
          <w:p w14:paraId="00000054">
            <w:pPr>
              <w:pStyle w:val="ListParagraph"/>
              <w:numPr>
                <w:ilvl w:val="0"/>
                <w:numId w:val="3"/>
              </w:numPr>
              <w:rPr>
                <w:rFonts w:ascii="Georgia" w:cs="Georgia" w:hAnsi="Georgia"/>
                <w:i/>
                <w:iCs/>
                <w:color w:val="000000"/>
              </w:rPr>
            </w:pPr>
            <w:r>
              <w:rPr>
                <w:rFonts w:ascii="Georgia" w:cs="Georgia" w:hAnsi="Georgia"/>
                <w:i/>
                <w:iCs/>
                <w:color w:val="000000"/>
              </w:rPr>
              <w:t xml:space="preserve">Englisch Sprachkurs </w:t>
            </w:r>
            <w:r>
              <w:rPr>
                <w:rFonts w:ascii="Georgia" w:cs="Georgia" w:hAnsi="Georgia"/>
                <w:i/>
                <w:iCs/>
                <w:color w:val="000000"/>
              </w:rPr>
              <w:t>mit Ausrichtung auf</w:t>
            </w:r>
            <w:r>
              <w:rPr>
                <w:rFonts w:ascii="Georgia" w:cs="Georgia" w:hAnsi="Georgia"/>
                <w:i/>
                <w:iCs/>
                <w:color w:val="000000"/>
              </w:rPr>
              <w:t xml:space="preserve">  Wirtschaft  </w:t>
            </w:r>
          </w:p>
        </w:tc>
      </w:tr>
      <w:tr>
        <w:trPr>
          <w:trHeight w:val="388" w:hRule="atLeast"/>
        </w:trPr>
        <w:tc>
          <w:tcPr>
            <w:cnfStyle w:val="001000010000"/>
            <w:tcW w:w="2326" w:type="dxa"/>
          </w:tcPr>
          <w:p w14:paraId="00000055">
            <w:pPr>
              <w:rPr>
                <w:rFonts w:ascii="Georgia" w:hAnsi="Georgia"/>
              </w:rPr>
            </w:pPr>
          </w:p>
        </w:tc>
        <w:tc>
          <w:tcPr>
            <w:cnfStyle w:val="000000010000"/>
            <w:tcW w:w="7888" w:type="dxa"/>
            <w:gridSpan w:val="4"/>
          </w:tcPr>
          <w:p w14:paraId="00000056">
            <w:pPr>
              <w:pStyle w:val="ListParagraph"/>
              <w:numPr>
                <w:ilvl w:val="0"/>
                <w:numId w:val="3"/>
              </w:numPr>
              <w:rPr>
                <w:rFonts w:ascii="Georgia" w:cs="Georgia" w:hAnsi="Georgia"/>
                <w:i/>
                <w:iCs/>
                <w:color w:val="000000"/>
              </w:rPr>
            </w:pPr>
            <w:r>
              <w:rPr>
                <w:rFonts w:ascii="Georgia" w:cs="Georgia" w:hAnsi="Georgia"/>
                <w:i/>
                <w:iCs/>
                <w:color w:val="000000"/>
              </w:rPr>
              <w:t xml:space="preserve">Englisch Sprachkurs </w:t>
            </w:r>
            <w:r>
              <w:rPr>
                <w:rFonts w:ascii="Georgia" w:cs="Georgia" w:hAnsi="Georgia"/>
                <w:i/>
                <w:iCs/>
                <w:color w:val="000000"/>
              </w:rPr>
              <w:t>mit Ausrichtung auf</w:t>
            </w:r>
            <w:r>
              <w:rPr>
                <w:rFonts w:ascii="Georgia" w:cs="Georgia" w:hAnsi="Georgia"/>
                <w:i/>
                <w:iCs/>
                <w:color w:val="000000"/>
              </w:rPr>
              <w:t xml:space="preserve">  Politik </w:t>
            </w:r>
            <w:r>
              <w:rPr>
                <w:rFonts w:ascii="Georgia" w:cs="Georgia" w:hAnsi="Georgia"/>
                <w:i/>
                <w:iCs/>
                <w:color w:val="000000"/>
              </w:rPr>
              <w:t xml:space="preserve"> </w:t>
            </w:r>
          </w:p>
        </w:tc>
      </w:tr>
      <w:tr>
        <w:trPr>
          <w:trHeight w:val="510"/>
        </w:trPr>
        <w:tc>
          <w:tcPr>
            <w:cnfStyle w:val="001000100000"/>
            <w:tcW w:w="10214" w:type="dxa"/>
            <w:gridSpan w:val="5"/>
            <w:tcBorders>
              <w:bottom w:val="single" w:color="auto" w:sz="4" w:space="0"/>
            </w:tcBorders>
            <w:vAlign w:val="bottom"/>
          </w:tcPr>
          <w:p w14:paraId="00000057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>
        <w:trPr>
          <w:trHeight w:val="397"/>
        </w:trPr>
        <w:tc>
          <w:tcPr>
            <w:cnfStyle w:val="001000010000"/>
            <w:tcW w:w="2326" w:type="dxa"/>
            <w:tcBorders>
              <w:top w:val="single" w:color="auto" w:sz="4" w:space="0"/>
            </w:tcBorders>
            <w:vAlign w:val="bottom"/>
          </w:tcPr>
          <w:p w14:paraId="0000005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Sprachkenntnisse:</w:t>
            </w:r>
          </w:p>
        </w:tc>
        <w:tc>
          <w:tcPr>
            <w:cnfStyle w:val="000000010000"/>
            <w:tcW w:w="7888" w:type="dxa"/>
            <w:gridSpan w:val="4"/>
            <w:tcBorders>
              <w:top w:val="single" w:color="auto" w:sz="4" w:space="0"/>
            </w:tcBorders>
            <w:vAlign w:val="bottom"/>
          </w:tcPr>
          <w:p w14:paraId="00000059">
            <w:pPr>
              <w:rPr>
                <w:rFonts w:ascii="Georgia" w:hAnsi="Georgia"/>
              </w:rPr>
            </w:pPr>
            <w:r>
              <w:rPr>
                <w:rFonts w:ascii="Georgia" w:cs="Georgia" w:hAnsi="Georgia"/>
                <w:color w:val="000000"/>
              </w:rPr>
              <w:t xml:space="preserve">Deutsch (Muttersprache), Englisch (fließend), </w:t>
            </w:r>
            <w:r>
              <w:rPr>
                <w:rFonts w:ascii="Georgia" w:cs="Georgia" w:hAnsi="Georgia"/>
                <w:color w:val="000000"/>
              </w:rPr>
              <w:t>Spanisch</w:t>
            </w:r>
            <w:r>
              <w:rPr>
                <w:rFonts w:ascii="Georgia" w:cs="Georgia" w:hAnsi="Georgia"/>
                <w:color w:val="000000"/>
              </w:rPr>
              <w:t xml:space="preserve"> (</w:t>
            </w:r>
            <w:r>
              <w:rPr>
                <w:rFonts w:ascii="Georgia" w:cs="Georgia" w:hAnsi="Georgia"/>
                <w:color w:val="000000"/>
              </w:rPr>
              <w:t>Grundkenntnisse</w:t>
            </w:r>
            <w:r>
              <w:rPr>
                <w:rFonts w:ascii="Georgia" w:cs="Georgia" w:hAnsi="Georgia"/>
                <w:color w:val="000000"/>
              </w:rPr>
              <w:t>)</w:t>
            </w:r>
          </w:p>
        </w:tc>
      </w:tr>
      <w:tr>
        <w:trPr>
          <w:trHeight w:val="624"/>
        </w:trPr>
        <w:tc>
          <w:tcPr>
            <w:cnfStyle w:val="001000100000"/>
            <w:tcW w:w="2326" w:type="dxa"/>
            <w:vAlign w:val="bottom"/>
          </w:tcPr>
          <w:p w14:paraId="0000005A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IT-Kenntnisse:</w:t>
            </w:r>
            <w:r>
              <w:rPr>
                <w:rFonts w:ascii="Georgia" w:hAnsi="Georgia"/>
              </w:rPr>
              <w:br w:type="textWrapping"/>
            </w:r>
          </w:p>
        </w:tc>
        <w:tc>
          <w:tcPr>
            <w:cnfStyle w:val="000000100000"/>
            <w:tcW w:w="7888" w:type="dxa"/>
            <w:gridSpan w:val="4"/>
            <w:vAlign w:val="bottom"/>
          </w:tcPr>
          <w:p w14:paraId="0000005B">
            <w:pPr>
              <w:rPr>
                <w:rFonts w:ascii="Georgia" w:hAnsi="Georgia"/>
                <w:lang w:val="de-DE"/>
              </w:rPr>
            </w:pPr>
            <w:r>
              <w:rPr>
                <w:rFonts w:ascii="Georgia" w:cs="Georgia" w:hAnsi="Georgia"/>
                <w:color w:val="000000"/>
                <w:lang w:val="de-DE"/>
              </w:rPr>
              <w:t>Microsoft Office (Word, Excel, PowerPoint, Outlook)</w:t>
            </w:r>
            <w:r>
              <w:rPr>
                <w:rFonts w:ascii="Georgia" w:cs="Georgia" w:hAnsi="Georgia"/>
                <w:color w:val="000000"/>
                <w:lang w:val="de-DE"/>
              </w:rPr>
              <w:t xml:space="preserve">, </w:t>
            </w:r>
            <w:r>
              <w:rPr>
                <w:rFonts w:ascii="Georgia" w:cs="Georgia" w:hAnsi="Georgia"/>
                <w:color w:val="000000"/>
                <w:lang w:val="de-DE"/>
              </w:rPr>
              <w:br w:type="textWrapping"/>
            </w:r>
            <w:r>
              <w:rPr>
                <w:rFonts w:ascii="Georgia" w:cs="Georgia" w:hAnsi="Georgia"/>
                <w:color w:val="000000"/>
                <w:lang w:val="de-DE"/>
              </w:rPr>
              <w:t>Java (Grundlagen), R (Grundlagen)</w:t>
            </w:r>
          </w:p>
        </w:tc>
      </w:tr>
      <w:tr>
        <w:trPr>
          <w:cantSplit w:val="on"/>
          <w:trHeight w:val="624"/>
        </w:trPr>
        <w:tc>
          <w:tcPr>
            <w:cnfStyle w:val="001000010000"/>
            <w:tcW w:w="2326" w:type="dxa"/>
            <w:vAlign w:val="bottom"/>
          </w:tcPr>
          <w:p w14:paraId="0000005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Interessen: </w:t>
            </w:r>
            <w:r>
              <w:rPr>
                <w:rFonts w:ascii="Georgia" w:hAnsi="Georgia"/>
              </w:rPr>
              <w:br w:type="textWrapping"/>
            </w:r>
          </w:p>
        </w:tc>
        <w:tc>
          <w:tcPr>
            <w:cnfStyle w:val="000000010000"/>
            <w:tcW w:w="7888" w:type="dxa"/>
            <w:gridSpan w:val="4"/>
            <w:vAlign w:val="bottom"/>
          </w:tcPr>
          <w:p w14:paraId="0000005D">
            <w:pPr>
              <w:widowControl w:val="off"/>
              <w:rPr>
                <w:rFonts w:ascii="Georgia" w:hAnsi="Georgia"/>
              </w:rPr>
            </w:pPr>
            <w:r>
              <w:rPr>
                <w:rFonts w:ascii="Georgia" w:cs="Georgia" w:hAnsi="Georgia"/>
                <w:color w:val="000000"/>
              </w:rPr>
              <w:t xml:space="preserve">Boxen &amp; Kraftsport (Pugilist), Joggen </w:t>
            </w:r>
            <w:r>
              <w:rPr>
                <w:rFonts w:ascii="Georgia" w:cs="Georgia" w:hAnsi="Georgia"/>
                <w:color w:val="000000"/>
              </w:rPr>
              <w:t>(Bruchsaler Hoffnungslauf)</w:t>
            </w:r>
            <w:r>
              <w:rPr>
                <w:rFonts w:ascii="Georgia" w:cs="Georgia" w:hAnsi="Georgia"/>
                <w:color w:val="000000"/>
              </w:rPr>
              <w:t xml:space="preserve">  </w:t>
            </w:r>
          </w:p>
        </w:tc>
      </w:tr>
      <w:tr>
        <w:trPr>
          <w:trHeight w:val="426"/>
        </w:trPr>
        <w:tc>
          <w:tcPr>
            <w:cnfStyle w:val="001000100000"/>
            <w:tcW w:w="10214" w:type="dxa"/>
            <w:gridSpan w:val="5"/>
            <w:vAlign w:val="bottom"/>
          </w:tcPr>
          <w:p w14:paraId="0000005E">
            <w:pPr>
              <w:rPr>
                <w:rFonts w:ascii="Georgia" w:hAnsi="Georgia"/>
              </w:rPr>
            </w:pPr>
          </w:p>
          <w:p w14:paraId="0000005F">
            <w:pPr>
              <w:rPr>
                <w:rFonts w:ascii="Georgia" w:hAnsi="Georgia"/>
              </w:rPr>
            </w:pPr>
          </w:p>
          <w:p w14:paraId="00000060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Langenbrücken</w:t>
            </w:r>
            <w:r>
              <w:rPr>
                <w:rFonts w:ascii="Georgia" w:hAnsi="Georgia"/>
              </w:rPr>
              <w:t>, 15</w:t>
            </w:r>
            <w:r>
              <w:rPr>
                <w:rFonts w:ascii="Georgia" w:hAnsi="Georgia"/>
              </w:rPr>
              <w:t>.05</w:t>
            </w:r>
            <w:r>
              <w:rPr>
                <w:rFonts w:ascii="Georgia" w:hAnsi="Georgia"/>
              </w:rPr>
              <w:t>.202</w:t>
            </w:r>
            <w:r>
              <w:rPr>
                <w:rFonts w:ascii="Georgia" w:hAnsi="Georgia"/>
              </w:rPr>
              <w:t>6</w:t>
            </w:r>
          </w:p>
        </w:tc>
      </w:tr>
    </w:tbl>
    <w:p w14:paraId="00000061">
      <w:r>
        <w:rPr>
          <w:rFonts w:ascii="Georgia" w:hAnsi="Georgia"/>
          <w:sz w:val="24"/>
          <w:lang w:eastAsia="de-DE"/>
        </w:rPr>
        <w:drawing xmlns:mc="http://schemas.openxmlformats.org/markup-compatibility/2006">
          <wp:anchor allowOverlap="1" behindDoc="0" distT="0" distB="0" distL="114300" distR="114300" layoutInCell="1" locked="0" relativeHeight="251660288" simplePos="0">
            <wp:simplePos x="0" y="0"/>
            <wp:positionH relativeFrom="column">
              <wp:posOffset>4069715</wp:posOffset>
            </wp:positionH>
            <wp:positionV relativeFrom="paragraph">
              <wp:posOffset>-8994140</wp:posOffset>
            </wp:positionV>
            <wp:extent cx="1691005" cy="1796415"/>
            <wp:effectExtent l="0" t="0" r="0" b="0"/>
            <wp:wrapNone/>
            <wp:docPr id="9490317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/>
      <w:pgMar w:top="624" w:right="1418" w:bottom="340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endnote w:type="separator" w:id="0">
    <w:p w14:paraId="00000003">
      <w:pPr>
        <w:spacing w:beforeAutospacing="0" w:after="0" w:afterAutospacing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beforeAutospacing="0" w:after="0" w:afterAutospacing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decorative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footnote w:type="separator" w:id="0">
    <w:p w14:paraId="00000001">
      <w:pPr>
        <w:spacing w:beforeAutospacing="0" w:after="0" w:afterAutospacing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beforeAutospacing="0" w:after="0" w:afterAutospacing="0" w:line="240" w:lineRule="auto"/>
        <w:rPr/>
      </w:pP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1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2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6D57"/>
    <w:rsid w:val="00043CDA"/>
    <w:rsid w:val="00064643"/>
    <w:rsid w:val="000A1FDA"/>
    <w:rsid w:val="000A2B9F"/>
    <w:rsid w:val="000B3D26"/>
    <w:rsid w:val="000E45BB"/>
    <w:rsid w:val="000F5036"/>
    <w:rsid w:val="001328E6"/>
    <w:rsid w:val="00134E02"/>
    <w:rsid w:val="00162A5A"/>
    <w:rsid w:val="00197DD9"/>
    <w:rsid w:val="001D4DCD"/>
    <w:rsid w:val="002068A3"/>
    <w:rsid w:val="0023054D"/>
    <w:rsid w:val="002508C2"/>
    <w:rsid w:val="00282DB0"/>
    <w:rsid w:val="002B1C92"/>
    <w:rsid w:val="002D4516"/>
    <w:rsid w:val="002F1482"/>
    <w:rsid w:val="002F19CA"/>
    <w:rsid w:val="00314B7A"/>
    <w:rsid w:val="00346734"/>
    <w:rsid w:val="003646F9"/>
    <w:rsid w:val="00372F7B"/>
    <w:rsid w:val="003A25AC"/>
    <w:rsid w:val="003B1904"/>
    <w:rsid w:val="00443668"/>
    <w:rsid w:val="004630D4"/>
    <w:rsid w:val="00466FBB"/>
    <w:rsid w:val="00470EF0"/>
    <w:rsid w:val="0048550F"/>
    <w:rsid w:val="00496F68"/>
    <w:rsid w:val="004A54BA"/>
    <w:rsid w:val="00507EA7"/>
    <w:rsid w:val="00512D96"/>
    <w:rsid w:val="00572CCD"/>
    <w:rsid w:val="00573998"/>
    <w:rsid w:val="00594F6B"/>
    <w:rsid w:val="005B20CD"/>
    <w:rsid w:val="005C6856"/>
    <w:rsid w:val="005E0E47"/>
    <w:rsid w:val="0060701A"/>
    <w:rsid w:val="00632D5A"/>
    <w:rsid w:val="0068577F"/>
    <w:rsid w:val="006874B3"/>
    <w:rsid w:val="00693E09"/>
    <w:rsid w:val="006B7F78"/>
    <w:rsid w:val="00723643"/>
    <w:rsid w:val="00733DA1"/>
    <w:rsid w:val="00743C5B"/>
    <w:rsid w:val="00756046"/>
    <w:rsid w:val="00763DCE"/>
    <w:rsid w:val="007730AB"/>
    <w:rsid w:val="00785254"/>
    <w:rsid w:val="007966F0"/>
    <w:rsid w:val="007B094C"/>
    <w:rsid w:val="007C3786"/>
    <w:rsid w:val="007C6A3C"/>
    <w:rsid w:val="007D2E2A"/>
    <w:rsid w:val="00814F18"/>
    <w:rsid w:val="0085688E"/>
    <w:rsid w:val="00863537"/>
    <w:rsid w:val="00894A8D"/>
    <w:rsid w:val="008B0FC0"/>
    <w:rsid w:val="0092231E"/>
    <w:rsid w:val="009414AB"/>
    <w:rsid w:val="009458C8"/>
    <w:rsid w:val="00951EAC"/>
    <w:rsid w:val="00952065"/>
    <w:rsid w:val="00A62A2F"/>
    <w:rsid w:val="00A81608"/>
    <w:rsid w:val="00A81FCC"/>
    <w:rsid w:val="00AA7FAB"/>
    <w:rsid w:val="00AB2A5A"/>
    <w:rsid w:val="00B026DB"/>
    <w:rsid w:val="00B21595"/>
    <w:rsid w:val="00B359DB"/>
    <w:rsid w:val="00B4085C"/>
    <w:rsid w:val="00B41FAC"/>
    <w:rsid w:val="00B5178D"/>
    <w:rsid w:val="00B90595"/>
    <w:rsid w:val="00B9798D"/>
    <w:rsid w:val="00BD640A"/>
    <w:rsid w:val="00C018E4"/>
    <w:rsid w:val="00C066FA"/>
    <w:rsid w:val="00C1192A"/>
    <w:rsid w:val="00C14442"/>
    <w:rsid w:val="00C61795"/>
    <w:rsid w:val="00CF31EE"/>
    <w:rsid w:val="00D10083"/>
    <w:rsid w:val="00D11DCD"/>
    <w:rsid w:val="00D60327"/>
    <w:rsid w:val="00DA2DBE"/>
    <w:rsid w:val="00E15117"/>
    <w:rsid w:val="00E41AAC"/>
    <w:rsid w:val="00E431ED"/>
    <w:rsid w:val="00E6460A"/>
    <w:rsid w:val="00E64FF5"/>
    <w:rsid w:val="00E95A99"/>
    <w:rsid w:val="00EB5816"/>
    <w:rsid w:val="00F11738"/>
    <w:rsid w:val="00F11BEF"/>
    <w:rsid w:val="00F258E7"/>
    <w:rsid w:val="00F25B8A"/>
    <w:rsid w:val="00F50247"/>
    <w:rsid w:val="00F80053"/>
    <w:rsid w:val="00FA02C7"/>
    <w:rsid w:val="00FA75E5"/>
    <w:rsid w:val="00FC093B"/>
    <w:rsid w:val="00FF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de-DE" w:bidi="ar-SA" w:eastAsia="en-US"/>
      </w:rPr>
    </w:rPrDefault>
    <w:pPrDefault>
      <w:pPr>
        <w:spacing w:beforeAutospacing="0" w:after="160" w:afterAutospacing="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table" w:styleId="TableGrid">
    <w:name w:val="Table Grid"/>
    <w:basedOn w:val="NormalTable"/>
    <w:uiPriority w:val="39"/>
    <w:pPr>
      <w:spacing w:beforeAutospacing="0" w:after="0" w:afterAutospacing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 w:val="on"/>
    <w:unhideWhenUsed w:val="on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ußnotentextZchn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ußnotentextZchn">
    <w:name w:val="Fußnotentext Zchn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Deniz Demir</cp:lastModifiedBy>
</cp:coreProperties>
</file>