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068D824D" w:rsidR="004833EC" w:rsidRPr="00965B5A" w:rsidRDefault="00D832B9">
      <w:pPr>
        <w:jc w:val="right"/>
        <w:rPr>
          <w:rFonts w:ascii="Times New Roman" w:eastAsia="Georgia" w:hAnsi="Times New Roman" w:cs="Times New Roman"/>
          <w:sz w:val="21"/>
          <w:szCs w:val="21"/>
          <w:lang w:val="en-GB"/>
        </w:rPr>
      </w:pPr>
      <w:r w:rsidRPr="00965B5A">
        <w:rPr>
          <w:rFonts w:ascii="Times New Roman" w:eastAsia="Georgia" w:hAnsi="Times New Roman" w:cs="Times New Roman"/>
          <w:sz w:val="21"/>
          <w:szCs w:val="21"/>
        </w:rPr>
        <w:t>Manech Francois Wölbling</w:t>
      </w:r>
    </w:p>
    <w:p w14:paraId="00000003" w14:textId="1F04338F" w:rsidR="004833EC" w:rsidRPr="00965B5A" w:rsidRDefault="00D832B9" w:rsidP="00965B5A">
      <w:pPr>
        <w:jc w:val="right"/>
        <w:rPr>
          <w:rFonts w:ascii="Times New Roman" w:eastAsia="Georgia" w:hAnsi="Times New Roman" w:cs="Times New Roman"/>
          <w:sz w:val="21"/>
          <w:szCs w:val="21"/>
        </w:rPr>
      </w:pPr>
      <w:r w:rsidRPr="00965B5A">
        <w:rPr>
          <w:rFonts w:ascii="Times New Roman" w:eastAsia="Georgia" w:hAnsi="Times New Roman" w:cs="Times New Roman"/>
          <w:sz w:val="21"/>
          <w:szCs w:val="21"/>
        </w:rPr>
        <w:t>B6 14-15</w:t>
      </w:r>
      <w:r w:rsidR="00965B5A" w:rsidRPr="00965B5A">
        <w:rPr>
          <w:rFonts w:ascii="Times New Roman" w:eastAsia="Georgia" w:hAnsi="Times New Roman" w:cs="Times New Roman"/>
          <w:sz w:val="21"/>
          <w:szCs w:val="21"/>
        </w:rPr>
        <w:t xml:space="preserve">, </w:t>
      </w:r>
      <w:r w:rsidRPr="00965B5A">
        <w:rPr>
          <w:rFonts w:ascii="Times New Roman" w:eastAsia="Georgia" w:hAnsi="Times New Roman" w:cs="Times New Roman"/>
          <w:sz w:val="21"/>
          <w:szCs w:val="21"/>
        </w:rPr>
        <w:t xml:space="preserve">68159 </w:t>
      </w:r>
      <w:proofErr w:type="spellStart"/>
      <w:r w:rsidRPr="00965B5A">
        <w:rPr>
          <w:rFonts w:ascii="Times New Roman" w:eastAsia="Georgia" w:hAnsi="Times New Roman" w:cs="Times New Roman"/>
          <w:sz w:val="21"/>
          <w:szCs w:val="21"/>
        </w:rPr>
        <w:t>Manneheim</w:t>
      </w:r>
      <w:proofErr w:type="spellEnd"/>
    </w:p>
    <w:p w14:paraId="00000004" w14:textId="425C9E24" w:rsidR="004833EC" w:rsidRPr="00965B5A" w:rsidRDefault="00D832B9">
      <w:pPr>
        <w:jc w:val="right"/>
        <w:rPr>
          <w:rFonts w:ascii="Times New Roman" w:eastAsia="Georgia" w:hAnsi="Times New Roman" w:cs="Times New Roman"/>
          <w:sz w:val="21"/>
          <w:szCs w:val="21"/>
        </w:rPr>
      </w:pPr>
      <w:r w:rsidRPr="00965B5A">
        <w:rPr>
          <w:rFonts w:ascii="Times New Roman" w:eastAsia="Georgia" w:hAnsi="Times New Roman" w:cs="Times New Roman"/>
          <w:sz w:val="21"/>
          <w:szCs w:val="21"/>
        </w:rPr>
        <w:t>manechwoel@gmail.com</w:t>
      </w:r>
    </w:p>
    <w:p w14:paraId="00000005" w14:textId="7A5835B7" w:rsidR="004833EC" w:rsidRPr="00965B5A" w:rsidRDefault="00D832B9">
      <w:pPr>
        <w:jc w:val="right"/>
        <w:rPr>
          <w:rFonts w:ascii="Times New Roman" w:eastAsia="Georgia" w:hAnsi="Times New Roman" w:cs="Times New Roman"/>
          <w:sz w:val="21"/>
          <w:szCs w:val="21"/>
        </w:rPr>
      </w:pPr>
      <w:r w:rsidRPr="00965B5A">
        <w:rPr>
          <w:rFonts w:ascii="Times New Roman" w:eastAsia="Georgia" w:hAnsi="Times New Roman" w:cs="Times New Roman"/>
          <w:sz w:val="21"/>
          <w:szCs w:val="21"/>
        </w:rPr>
        <w:t>+49 176 56915597</w:t>
      </w:r>
    </w:p>
    <w:p w14:paraId="00000007" w14:textId="7C234CC1" w:rsidR="004833EC" w:rsidRPr="00965B5A" w:rsidRDefault="00D832B9">
      <w:pPr>
        <w:rPr>
          <w:rFonts w:ascii="Times New Roman" w:eastAsia="Georgia" w:hAnsi="Times New Roman" w:cs="Times New Roman"/>
          <w:sz w:val="21"/>
          <w:szCs w:val="21"/>
        </w:rPr>
      </w:pPr>
      <w:proofErr w:type="spellStart"/>
      <w:r w:rsidRPr="00965B5A">
        <w:rPr>
          <w:rFonts w:ascii="Times New Roman" w:eastAsia="Georgia" w:hAnsi="Times New Roman" w:cs="Times New Roman"/>
          <w:sz w:val="21"/>
          <w:szCs w:val="21"/>
        </w:rPr>
        <w:t>Peryton</w:t>
      </w:r>
      <w:proofErr w:type="spellEnd"/>
      <w:r w:rsidRPr="00965B5A">
        <w:rPr>
          <w:rFonts w:ascii="Times New Roman" w:eastAsia="Georgia" w:hAnsi="Times New Roman" w:cs="Times New Roman"/>
          <w:sz w:val="21"/>
          <w:szCs w:val="21"/>
        </w:rPr>
        <w:t xml:space="preserve"> Advisory GmbH</w:t>
      </w:r>
    </w:p>
    <w:p w14:paraId="00000008" w14:textId="3F6543BE" w:rsidR="004833EC" w:rsidRPr="00965B5A" w:rsidRDefault="00D832B9">
      <w:pPr>
        <w:rPr>
          <w:rFonts w:ascii="Times New Roman" w:eastAsia="Georgia" w:hAnsi="Times New Roman" w:cs="Times New Roman"/>
          <w:sz w:val="21"/>
          <w:szCs w:val="21"/>
        </w:rPr>
      </w:pPr>
      <w:proofErr w:type="spellStart"/>
      <w:r w:rsidRPr="00965B5A">
        <w:rPr>
          <w:rFonts w:ascii="Times New Roman" w:eastAsia="Georgia" w:hAnsi="Times New Roman" w:cs="Times New Roman"/>
          <w:sz w:val="21"/>
          <w:szCs w:val="21"/>
        </w:rPr>
        <w:t>Gervinusstraße</w:t>
      </w:r>
      <w:proofErr w:type="spellEnd"/>
      <w:r w:rsidRPr="00965B5A">
        <w:rPr>
          <w:rFonts w:ascii="Times New Roman" w:eastAsia="Georgia" w:hAnsi="Times New Roman" w:cs="Times New Roman"/>
          <w:sz w:val="21"/>
          <w:szCs w:val="21"/>
        </w:rPr>
        <w:t xml:space="preserve"> 17</w:t>
      </w:r>
    </w:p>
    <w:p w14:paraId="00000009" w14:textId="0C0A1CCC" w:rsidR="004833EC" w:rsidRPr="00965B5A" w:rsidRDefault="00D832B9">
      <w:pPr>
        <w:rPr>
          <w:rFonts w:ascii="Times New Roman" w:eastAsia="Georgia" w:hAnsi="Times New Roman" w:cs="Times New Roman"/>
          <w:sz w:val="21"/>
          <w:szCs w:val="21"/>
        </w:rPr>
      </w:pPr>
      <w:r w:rsidRPr="00965B5A">
        <w:rPr>
          <w:rFonts w:ascii="Times New Roman" w:eastAsia="Georgia" w:hAnsi="Times New Roman" w:cs="Times New Roman"/>
          <w:sz w:val="21"/>
          <w:szCs w:val="21"/>
        </w:rPr>
        <w:t>60322 Frankfurt am Main</w:t>
      </w:r>
    </w:p>
    <w:p w14:paraId="0000000A" w14:textId="062DF3CD" w:rsidR="004833EC" w:rsidRPr="00965B5A" w:rsidRDefault="00D832B9">
      <w:pPr>
        <w:ind w:left="708" w:firstLine="708"/>
        <w:jc w:val="right"/>
        <w:rPr>
          <w:rFonts w:ascii="Times New Roman" w:eastAsia="Georgia" w:hAnsi="Times New Roman" w:cs="Times New Roman"/>
          <w:color w:val="000000" w:themeColor="text1"/>
          <w:sz w:val="21"/>
          <w:szCs w:val="21"/>
        </w:rPr>
      </w:pPr>
      <w:r w:rsidRPr="00965B5A">
        <w:rPr>
          <w:rFonts w:ascii="Times New Roman" w:eastAsia="Georgia" w:hAnsi="Times New Roman" w:cs="Times New Roman"/>
          <w:sz w:val="21"/>
          <w:szCs w:val="21"/>
        </w:rPr>
        <w:t>Mannheim</w:t>
      </w:r>
      <w:r w:rsidR="00000000" w:rsidRPr="00965B5A">
        <w:rPr>
          <w:rFonts w:ascii="Times New Roman" w:eastAsia="Georgia" w:hAnsi="Times New Roman" w:cs="Times New Roman"/>
          <w:sz w:val="21"/>
          <w:szCs w:val="21"/>
        </w:rPr>
        <w:t xml:space="preserve">, </w:t>
      </w:r>
      <w:r w:rsidR="00965B5A">
        <w:rPr>
          <w:rFonts w:ascii="Times New Roman" w:eastAsia="Georgia" w:hAnsi="Times New Roman" w:cs="Times New Roman"/>
          <w:color w:val="000000" w:themeColor="text1"/>
          <w:sz w:val="21"/>
          <w:szCs w:val="21"/>
        </w:rPr>
        <w:t>04.09.2026</w:t>
      </w:r>
    </w:p>
    <w:p w14:paraId="0000000B" w14:textId="77777777" w:rsidR="004833EC" w:rsidRPr="00965B5A" w:rsidRDefault="004833EC">
      <w:pPr>
        <w:rPr>
          <w:rFonts w:ascii="Times New Roman" w:eastAsia="Georgia" w:hAnsi="Times New Roman" w:cs="Times New Roman"/>
          <w:sz w:val="21"/>
          <w:szCs w:val="21"/>
        </w:rPr>
      </w:pPr>
    </w:p>
    <w:p w14:paraId="09769732" w14:textId="59379E84" w:rsidR="00965B5A" w:rsidRPr="00965B5A" w:rsidRDefault="00965B5A" w:rsidP="00965B5A">
      <w:pPr>
        <w:spacing w:line="246" w:lineRule="auto"/>
        <w:rPr>
          <w:rFonts w:ascii="Times New Roman" w:eastAsia="Georgia" w:hAnsi="Times New Roman" w:cs="Times New Roman"/>
          <w:b/>
          <w:sz w:val="21"/>
          <w:szCs w:val="21"/>
        </w:rPr>
      </w:pPr>
      <w:r w:rsidRPr="00965B5A">
        <w:rPr>
          <w:rFonts w:ascii="Times New Roman" w:hAnsi="Times New Roman" w:cs="Times New Roman"/>
          <w:color w:val="000000" w:themeColor="text1"/>
          <w:sz w:val="21"/>
          <w:szCs w:val="21"/>
        </w:rPr>
        <w:t>Bewerbung um ein Praktikum im Bereich M&amp;A / Corporate Finance ab Juni 2027</w:t>
      </w:r>
    </w:p>
    <w:p w14:paraId="25930F0A"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Sehr geehrte Damen und Herren,</w:t>
      </w:r>
    </w:p>
    <w:p w14:paraId="15B4BD1D"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bereits während meiner Schulzeit habe ich begonnen, mich intensiv mit Unternehmen, Kapitalmärkten und insbesondere M&amp;A zu beschäftigen. Mich fasziniert dabei vor allem die Verbindung aus finanzieller Analyse und strategischen Entscheidungen, die die weitere Entwicklung eines Unternehmens unmittelbar beeinflussen können. Durch meine bisherigen praktischen Erfahrungen in Banking, Audit, Consulting und insbesondere im Transaktionsumfeld hat sich dieser Schwerpunkt weiter gefestigt. Nun möchte ich mein Verständnis für Corporate Finance und M&amp;A gezielt in der Beratung vertiefen und Peryton ab dem 21. Juni 2027 für etwa drei Monate in Frankfurt unterstützen.</w:t>
      </w:r>
    </w:p>
    <w:p w14:paraId="51C7CA24"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Seit August 2026 studiere ich Betriebswirtschaftslehre an der Universität Mannheim. Mein Abitur habe ich zuvor mit der Note 1,0 abgeschlossen und für meine Leistungen im Bereich Wirtschaft den VfS Abiturpreis erhalten. Besonders prägend für meinen bisherigen Weg war mein Praktikum bei METRO PROPERTIES. Im Rahmen der geplanten Akquisition einer Immobilien Leasinggesellschaft bereitete ich eigenständig die Deal Struktur auf, analysierte und visualisierte Beteiligungsverhältnisse, Cashflows, Business Cases und Finanzierungsstrukturen und präsentierte meine Ergebnisse anschließend dem Management. Gerade die Aufgabe, eine komplexe Transaktion strukturiert zu analysieren und die wesentlichen Zusammenhänge so aufzubereiten, dass sie als Grundlage für weitere Entscheidungen dienen können, hat mein Interesse an M&amp;A nochmals verstärkt. Zusätzlich konnte ich durch meine vorherigen Praktika unter anderem bei KPMG und der Stadtsparkasse Düsseldorf unterschiedliche Perspektiven auf Unternehmen und finanzielle Entscheidungen kennenlernen.</w:t>
      </w:r>
    </w:p>
    <w:p w14:paraId="78A2A14A"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Peryton ist für mich besonders interessant, weil Sie Corporate Finance Beratung mit einem unternehmerischen Ansatz verbinden und Ihre Mandanten über den gesamten M&amp;A Prozess begleiten. Gerade die Möglichkeit, in einem vergleichsweise kleinen und erfahrenen Team an verschiedenen Phasen einer Transaktion mitzuwirken, von Unternehmensanalyse und Bewertung über Financial Modelling und Transaktionsunterlagen bis hin zur eigentlichen Execution, entspricht genau dem Umfeld, in dem ich mich fachlich weiterentwickeln möchte. Besonders interessant finde ich Ihre aktuelle Beratung der Gesellschafter der Zimmermann PV Steel Group beim Verkauf an Nextpower. Die Transaktion mit einer Gegenleistung von bis zu 330 Millionen Euro verbindet für mich mehrere Aspekte, die M&amp;A besonders spannend machen: einen internationalen Käufer, eine strategische Erweiterung des Produktportfolios und den Zugang zu zusätzlichen europäischen Märkten. Dass Peryton die Gesellschafter dabei als exklusiver Financial Advisor begleitet hat, zeigt für mich sehr konkret, welche Verantwortung ein fokussiertes Advisory Team auch bei größeren internationalen Transaktionen übernehmen kann.</w:t>
      </w:r>
    </w:p>
    <w:p w14:paraId="188DB7D5"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Ich bin überzeugt, dass ich drei wesentliche Voraussetzungen für ein Praktikum bei Peryton mitbringe. Erstens zeigen mein Abitur mit der Note 1,0 und der VfS Abiturpreis meine analytische Stärke und meinen hohen Anspruch an die eigene Arbeit. Zweitens basiert mein Interesse an M&amp;A nicht nur auf theoretischer Beschäftigung, sondern bereits auf konkreter praktischer Erfahrung, insbesondere durch meine Mitarbeit an einem Akquisitionsprojekt bei METRO PROPERTIES. Drittens habe ich durch die frühzeitig und eigenständig gesammelten Praktika sowie mein ehrenamtliches Engagement gelernt, Verantwortung zu übernehmen, mich schnell in neue Themen einzuarbeiten und zuverlässig mit unterschiedlichen Menschen zusammenzuarbeiten. Diese Erfahrungen möchte ich bei Peryton einbringen und gleichzeitig mein Verständnis für Unternehmensbewertung, Financial Modelling und die Durchführung von M&amp;A Transaktionen weiter vertiefen. Über die Möglichkeit, Sie in einem persönlichen Gespräch von meiner Motivation und Eignung zu überzeugen, würde ich mich sehr freuen.</w:t>
      </w:r>
    </w:p>
    <w:p w14:paraId="6C0775E9" w14:textId="07E93472" w:rsidR="00965B5A" w:rsidRPr="00965B5A" w:rsidRDefault="00965B5A" w:rsidP="00965B5A">
      <w:pPr>
        <w:pStyle w:val="NormalWeb"/>
        <w:rPr>
          <w:color w:val="000000" w:themeColor="text1"/>
          <w:sz w:val="21"/>
          <w:szCs w:val="21"/>
        </w:rPr>
      </w:pPr>
      <w:r w:rsidRPr="00965B5A">
        <w:rPr>
          <w:color w:val="000000" w:themeColor="text1"/>
          <w:sz w:val="21"/>
          <w:szCs w:val="21"/>
        </w:rPr>
        <w:t>Mit freundlichen Grüßen</w:t>
      </w:r>
    </w:p>
    <w:p w14:paraId="75436912" w14:textId="77777777" w:rsidR="00965B5A" w:rsidRPr="00965B5A" w:rsidRDefault="00965B5A" w:rsidP="00965B5A">
      <w:pPr>
        <w:pStyle w:val="NormalWeb"/>
        <w:rPr>
          <w:color w:val="000000" w:themeColor="text1"/>
          <w:sz w:val="21"/>
          <w:szCs w:val="21"/>
        </w:rPr>
      </w:pPr>
      <w:r w:rsidRPr="00965B5A">
        <w:rPr>
          <w:color w:val="000000" w:themeColor="text1"/>
          <w:sz w:val="21"/>
          <w:szCs w:val="21"/>
        </w:rPr>
        <w:t>Manech Francois Wölbling</w:t>
      </w:r>
    </w:p>
    <w:p w14:paraId="0000001A" w14:textId="77777777" w:rsidR="004833EC" w:rsidRPr="00965B5A" w:rsidRDefault="004833EC">
      <w:pPr>
        <w:jc w:val="both"/>
        <w:rPr>
          <w:rFonts w:ascii="Georgia" w:eastAsia="Georgia" w:hAnsi="Georgia" w:cs="Georgia"/>
          <w:sz w:val="21"/>
          <w:szCs w:val="21"/>
          <w:lang w:val="en-DE"/>
        </w:rPr>
      </w:pPr>
    </w:p>
    <w:sectPr w:rsidR="004833EC" w:rsidRPr="00965B5A">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3EC"/>
    <w:rsid w:val="004833EC"/>
    <w:rsid w:val="004E622E"/>
    <w:rsid w:val="007B556A"/>
    <w:rsid w:val="00965B5A"/>
    <w:rsid w:val="00D832B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FAFA1EB"/>
  <w15:docId w15:val="{1F479F3B-43AF-094E-B64D-9C38D94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dq2pgselectionanchorcontainer">
    <w:name w:val="pdq2pg_selectionanchorcontainer"/>
    <w:basedOn w:val="Normal"/>
    <w:rsid w:val="00965B5A"/>
    <w:pPr>
      <w:spacing w:before="100" w:beforeAutospacing="1" w:after="100" w:afterAutospacing="1"/>
    </w:pPr>
    <w:rPr>
      <w:rFonts w:ascii="Times New Roman" w:eastAsia="Times New Roman" w:hAnsi="Times New Roman" w:cs="Times New Roman"/>
      <w:lang w:val="en-DE"/>
    </w:rPr>
  </w:style>
  <w:style w:type="paragraph" w:styleId="NormalWeb">
    <w:name w:val="Normal (Web)"/>
    <w:basedOn w:val="Normal"/>
    <w:uiPriority w:val="99"/>
    <w:semiHidden/>
    <w:unhideWhenUsed/>
    <w:rsid w:val="00965B5A"/>
    <w:pPr>
      <w:spacing w:before="100" w:beforeAutospacing="1" w:after="100" w:afterAutospacing="1"/>
    </w:pPr>
    <w:rPr>
      <w:rFonts w:ascii="Times New Roman" w:eastAsia="Times New Roman" w:hAnsi="Times New Roman" w:cs="Times New Roman"/>
      <w:lang w:val="e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Manech Wölbling</cp:lastModifiedBy>
  <cp:revision>2</cp:revision>
  <dcterms:created xsi:type="dcterms:W3CDTF">2026-09-04T18:23:00Z</dcterms:created>
  <dcterms:modified xsi:type="dcterms:W3CDTF">2026-09-04T18:23:00Z</dcterms:modified>
</cp:coreProperties>
</file>