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3923D" w14:textId="672DF187" w:rsidR="004866AC" w:rsidRPr="00321776" w:rsidRDefault="00334FF1" w:rsidP="00321776">
      <w:pPr>
        <w:jc w:val="center"/>
        <w:rPr>
          <w:b/>
          <w:bCs/>
        </w:rPr>
      </w:pPr>
      <w:r w:rsidRPr="00321776">
        <w:rPr>
          <w:b/>
          <w:bCs/>
        </w:rPr>
        <w:t>Tätigkeitsbeschreibung Praktikum</w:t>
      </w:r>
      <w:r w:rsidR="00321776">
        <w:rPr>
          <w:b/>
          <w:bCs/>
        </w:rPr>
        <w:t xml:space="preserve"> PwC Audit</w:t>
      </w:r>
      <w:r w:rsidR="0079018F">
        <w:rPr>
          <w:b/>
          <w:bCs/>
        </w:rPr>
        <w:t xml:space="preserve"> Tim Wendl</w:t>
      </w:r>
    </w:p>
    <w:p w14:paraId="7984CF3C" w14:textId="77777777" w:rsidR="004866AC" w:rsidRPr="004866AC" w:rsidRDefault="004866AC" w:rsidP="004866AC">
      <w:pPr>
        <w:shd w:val="clear" w:color="auto" w:fill="FFFFFF"/>
        <w:spacing w:after="0" w:line="240" w:lineRule="auto"/>
        <w:textAlignment w:val="baseline"/>
        <w:rPr>
          <w:rFonts w:ascii="Arial" w:hAnsi="Arial" w:cs="Arial"/>
          <w:color w:val="474747"/>
          <w:spacing w:val="-6"/>
          <w:shd w:val="clear" w:color="auto" w:fill="FFFFFF"/>
        </w:rPr>
      </w:pPr>
    </w:p>
    <w:p w14:paraId="748F4052" w14:textId="36A3838C" w:rsidR="00321776" w:rsidRDefault="00321776" w:rsidP="00C359BE"/>
    <w:p w14:paraId="42726FCB" w14:textId="4656BE4F" w:rsidR="00321776" w:rsidRPr="00D07845" w:rsidRDefault="00321776" w:rsidP="00321776">
      <w:pPr>
        <w:pStyle w:val="Listenabsatz"/>
        <w:numPr>
          <w:ilvl w:val="0"/>
          <w:numId w:val="6"/>
        </w:numPr>
      </w:pPr>
      <w:r w:rsidRPr="00D07845">
        <w:t xml:space="preserve">Unterstützung </w:t>
      </w:r>
      <w:commentRangeStart w:id="0"/>
      <w:r w:rsidRPr="00D07845">
        <w:t xml:space="preserve">des Prüfungsteams bei der Durchführung von Jahresabschlussprüfungen für </w:t>
      </w:r>
      <w:r w:rsidR="00D07845" w:rsidRPr="00D07845">
        <w:t xml:space="preserve">7 </w:t>
      </w:r>
      <w:r w:rsidRPr="00D07845">
        <w:t>Tochtergesellschaften multinationaler Konzerne, mit Bilanzsummen von über zwei Milliarden Euro, gemäß den Vorschriften nach HGB.</w:t>
      </w:r>
      <w:commentRangeEnd w:id="0"/>
      <w:r w:rsidR="008954C4">
        <w:rPr>
          <w:rStyle w:val="Kommentarzeichen"/>
        </w:rPr>
        <w:commentReference w:id="0"/>
      </w:r>
    </w:p>
    <w:p w14:paraId="3B37901E" w14:textId="4116CE7B" w:rsidR="00321776" w:rsidRPr="00D07845" w:rsidRDefault="00321776" w:rsidP="00321776">
      <w:pPr>
        <w:pStyle w:val="Listenabsatz"/>
        <w:numPr>
          <w:ilvl w:val="0"/>
          <w:numId w:val="6"/>
        </w:numPr>
      </w:pPr>
      <w:r w:rsidRPr="00D07845">
        <w:t>Intensive Zusammenarbeit mit internationalen Mandanten zur präzisen Erfassung und adäquaten Beantwortung spezifischer Anforderungen und Herausforderungen.</w:t>
      </w:r>
    </w:p>
    <w:p w14:paraId="3DF26514" w14:textId="652EF182" w:rsidR="004D1619" w:rsidRDefault="004D1619" w:rsidP="004D1619">
      <w:pPr>
        <w:pStyle w:val="Listenabsatz"/>
        <w:numPr>
          <w:ilvl w:val="0"/>
          <w:numId w:val="6"/>
        </w:numPr>
        <w:shd w:val="clear" w:color="auto" w:fill="FFFFFF"/>
        <w:spacing w:after="0" w:line="240" w:lineRule="auto"/>
        <w:textAlignment w:val="baseline"/>
      </w:pPr>
      <w:r w:rsidRPr="004D1619">
        <w:t>Anwendung verschiedener Analysetechniken</w:t>
      </w:r>
      <w:r w:rsidR="00C12282">
        <w:t xml:space="preserve"> in Microsoft Excel</w:t>
      </w:r>
      <w:r w:rsidRPr="004D1619">
        <w:t>, wie dem 4-Step-Approach, zur Untersuchung umfangreicher Datenmengen verschiedener zusammenhängender Bilanzpositionen</w:t>
      </w:r>
      <w:r w:rsidR="00D07845">
        <w:t xml:space="preserve"> in Millionenhöhe</w:t>
      </w:r>
      <w:r w:rsidRPr="004D1619">
        <w:t>, um Muster oder Unregelmäßigkeiten zu identifizieren.</w:t>
      </w:r>
    </w:p>
    <w:p w14:paraId="78F75B00" w14:textId="0AAEC28C" w:rsidR="00321776" w:rsidRDefault="00321776" w:rsidP="00321776">
      <w:pPr>
        <w:pStyle w:val="Listenabsatz"/>
        <w:numPr>
          <w:ilvl w:val="0"/>
          <w:numId w:val="6"/>
        </w:numPr>
      </w:pPr>
      <w:r>
        <w:t xml:space="preserve">Analyse und Überprüfung von </w:t>
      </w:r>
      <w:r w:rsidR="00D07845">
        <w:t xml:space="preserve">zahlreichen </w:t>
      </w:r>
      <w:r>
        <w:t>auffälligen Buchungen unter Verwendung interner PwC-Tools, einschließlich der Untersuchung von Buchungen zu ungewöhnlichen Zeiten oder mit unüblichen Kontenkombinationen, sowie deren Plausibilisierung.</w:t>
      </w:r>
    </w:p>
    <w:p w14:paraId="446AFF9E" w14:textId="5C9519B2" w:rsidR="00321776" w:rsidRDefault="00321776" w:rsidP="00321776">
      <w:pPr>
        <w:pStyle w:val="Listenabsatz"/>
        <w:numPr>
          <w:ilvl w:val="0"/>
          <w:numId w:val="6"/>
        </w:numPr>
      </w:pPr>
      <w:r>
        <w:t>Identifikation und Ursachenanalyse von Unregelmäßigkeiten, gefolgt von aufklärenden Gesprächen mit Mandanten, um</w:t>
      </w:r>
      <w:r w:rsidR="004D1619">
        <w:t xml:space="preserve"> zum Beispiel</w:t>
      </w:r>
      <w:r>
        <w:t xml:space="preserve"> Abweichungen von prognostizierten </w:t>
      </w:r>
      <w:r w:rsidR="004D1619">
        <w:t>Erwartungswerten</w:t>
      </w:r>
      <w:r w:rsidR="00D07845">
        <w:t xml:space="preserve"> bei Materialaufwenden</w:t>
      </w:r>
      <w:r>
        <w:t xml:space="preserve"> zu </w:t>
      </w:r>
      <w:r w:rsidR="00D07845">
        <w:t>prüfen</w:t>
      </w:r>
      <w:r>
        <w:t>.</w:t>
      </w:r>
    </w:p>
    <w:p w14:paraId="57DD2A89" w14:textId="6D47B318" w:rsidR="00321776" w:rsidRDefault="00321776" w:rsidP="00321776">
      <w:pPr>
        <w:pStyle w:val="Listenabsatz"/>
        <w:numPr>
          <w:ilvl w:val="0"/>
          <w:numId w:val="6"/>
        </w:numPr>
      </w:pPr>
      <w:r>
        <w:t xml:space="preserve">Überprüfung und Bestätigung des Lageberichts, um Diskrepanzen zu unseren Dokumentationen und den Anforderungen </w:t>
      </w:r>
      <w:r w:rsidR="00D07845">
        <w:t>nach</w:t>
      </w:r>
      <w:r>
        <w:t xml:space="preserve"> HGB </w:t>
      </w:r>
      <w:r w:rsidR="00293E99">
        <w:t>auszuschließen</w:t>
      </w:r>
      <w:r>
        <w:t>.</w:t>
      </w:r>
    </w:p>
    <w:p w14:paraId="5AB5B750" w14:textId="0D88F14D" w:rsidR="00321776" w:rsidRDefault="00321776" w:rsidP="00321776">
      <w:pPr>
        <w:pStyle w:val="Listenabsatz"/>
        <w:numPr>
          <w:ilvl w:val="0"/>
          <w:numId w:val="6"/>
        </w:numPr>
      </w:pPr>
      <w:r>
        <w:t xml:space="preserve">Durchführung von </w:t>
      </w:r>
      <w:r w:rsidR="00D07845">
        <w:t xml:space="preserve">über 100 </w:t>
      </w:r>
      <w:r>
        <w:t>detaillierten Einzelfallprüfungen, um die Präzision und Verlässlichkeit der finanziellen Berichterstattung sicherzustellen.</w:t>
      </w:r>
    </w:p>
    <w:p w14:paraId="599DD383" w14:textId="51614DD2" w:rsidR="00D07845" w:rsidRPr="00293E99" w:rsidRDefault="00D07845" w:rsidP="00293E99">
      <w:pPr>
        <w:pStyle w:val="Listenabsatz"/>
        <w:numPr>
          <w:ilvl w:val="0"/>
          <w:numId w:val="6"/>
        </w:numPr>
        <w:shd w:val="clear" w:color="auto" w:fill="FFFFFF"/>
        <w:spacing w:after="0" w:line="240" w:lineRule="auto"/>
        <w:textAlignment w:val="baseline"/>
        <w:rPr>
          <w:rFonts w:ascii="Arial" w:hAnsi="Arial" w:cs="Arial"/>
          <w:color w:val="474747"/>
          <w:spacing w:val="-6"/>
          <w:shd w:val="clear" w:color="auto" w:fill="FFFFFF"/>
        </w:rPr>
      </w:pPr>
      <w:r w:rsidRPr="00D07845">
        <w:t xml:space="preserve">Begutachtung von Anpassungen zur Angleichung der Zahlen von IFRS auf HGB </w:t>
      </w:r>
      <w:r w:rsidR="00293E99">
        <w:t>inklusive</w:t>
      </w:r>
      <w:r w:rsidRPr="00D07845">
        <w:t xml:space="preserve"> Nach</w:t>
      </w:r>
      <w:r w:rsidR="00293E99">
        <w:t>kalkulation</w:t>
      </w:r>
      <w:r w:rsidRPr="00D07845">
        <w:t xml:space="preserve"> manueller Anpassungen, wie </w:t>
      </w:r>
      <w:r w:rsidR="00293E99">
        <w:t>zum Beispiel bei</w:t>
      </w:r>
      <w:r w:rsidRPr="00D07845">
        <w:t xml:space="preserve"> Rückstellung</w:t>
      </w:r>
      <w:r w:rsidR="00293E99">
        <w:t>en</w:t>
      </w:r>
      <w:r w:rsidRPr="00293E99">
        <w:rPr>
          <w:rFonts w:ascii="Arial" w:hAnsi="Arial" w:cs="Arial"/>
          <w:color w:val="474747"/>
          <w:spacing w:val="-6"/>
          <w:shd w:val="clear" w:color="auto" w:fill="FFFFFF"/>
        </w:rPr>
        <w:t>.</w:t>
      </w:r>
    </w:p>
    <w:p w14:paraId="39FA7225" w14:textId="6EC99DCF" w:rsidR="00321776" w:rsidRPr="00C359BE" w:rsidRDefault="00321776" w:rsidP="00293E99">
      <w:pPr>
        <w:pStyle w:val="Listenabsatz"/>
      </w:pPr>
    </w:p>
    <w:sectPr w:rsidR="00321776" w:rsidRPr="00C359BE">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Döbele" w:date="2024-05-05T16:28:00Z" w:initials="MOU">
    <w:p w14:paraId="6C40A3B1" w14:textId="77777777" w:rsidR="008954C4" w:rsidRDefault="008954C4" w:rsidP="008954C4">
      <w:r>
        <w:rPr>
          <w:rStyle w:val="Kommentarzeichen"/>
        </w:rPr>
        <w:annotationRef/>
      </w:r>
      <w:r>
        <w:rPr>
          <w:sz w:val="20"/>
          <w:szCs w:val="20"/>
        </w:rPr>
        <w:t>Hier würde ich noch die Branchen reinschreiben. Es kommt meistens gut an, wenn man zeigt, dass man sich in bestimmten Branchen schon eine gewissen Expertise aufgebaut hat (also von den zu prüfenden Unternehmen)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40A3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B97CE5F" w16cex:dateUtc="2024-05-05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40A3B1" w16cid:durableId="6B97CE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73224"/>
    <w:multiLevelType w:val="multilevel"/>
    <w:tmpl w:val="793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11306"/>
    <w:multiLevelType w:val="multilevel"/>
    <w:tmpl w:val="E4A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F40A3"/>
    <w:multiLevelType w:val="multilevel"/>
    <w:tmpl w:val="D70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E0691"/>
    <w:multiLevelType w:val="hybridMultilevel"/>
    <w:tmpl w:val="4B52EE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F8121C4"/>
    <w:multiLevelType w:val="hybridMultilevel"/>
    <w:tmpl w:val="1226B1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B8817A2"/>
    <w:multiLevelType w:val="multilevel"/>
    <w:tmpl w:val="A5A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998938">
    <w:abstractNumId w:val="5"/>
  </w:num>
  <w:num w:numId="2" w16cid:durableId="482165944">
    <w:abstractNumId w:val="0"/>
  </w:num>
  <w:num w:numId="3" w16cid:durableId="1817336428">
    <w:abstractNumId w:val="2"/>
  </w:num>
  <w:num w:numId="4" w16cid:durableId="1091514323">
    <w:abstractNumId w:val="1"/>
  </w:num>
  <w:num w:numId="5" w16cid:durableId="1206259985">
    <w:abstractNumId w:val="3"/>
  </w:num>
  <w:num w:numId="6" w16cid:durableId="19634128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F1"/>
    <w:rsid w:val="00097EB6"/>
    <w:rsid w:val="000C3E8F"/>
    <w:rsid w:val="001C5BE0"/>
    <w:rsid w:val="001C70A2"/>
    <w:rsid w:val="00293E99"/>
    <w:rsid w:val="00321776"/>
    <w:rsid w:val="00334FF1"/>
    <w:rsid w:val="00402AB7"/>
    <w:rsid w:val="00426937"/>
    <w:rsid w:val="004866AC"/>
    <w:rsid w:val="004D1619"/>
    <w:rsid w:val="00601AF0"/>
    <w:rsid w:val="0079018F"/>
    <w:rsid w:val="008954C4"/>
    <w:rsid w:val="00C12282"/>
    <w:rsid w:val="00C359BE"/>
    <w:rsid w:val="00C56728"/>
    <w:rsid w:val="00D078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E5FA"/>
  <w15:chartTrackingRefBased/>
  <w15:docId w15:val="{16A83C85-CA1A-4AA9-AC1D-CEB64E4D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866AC"/>
    <w:pPr>
      <w:ind w:left="720"/>
      <w:contextualSpacing/>
    </w:pPr>
  </w:style>
  <w:style w:type="character" w:styleId="Kommentarzeichen">
    <w:name w:val="annotation reference"/>
    <w:basedOn w:val="Absatz-Standardschriftart"/>
    <w:uiPriority w:val="99"/>
    <w:semiHidden/>
    <w:unhideWhenUsed/>
    <w:rsid w:val="008954C4"/>
    <w:rPr>
      <w:sz w:val="16"/>
      <w:szCs w:val="16"/>
    </w:rPr>
  </w:style>
  <w:style w:type="paragraph" w:styleId="Kommentartext">
    <w:name w:val="annotation text"/>
    <w:basedOn w:val="Standard"/>
    <w:link w:val="KommentartextZchn"/>
    <w:uiPriority w:val="99"/>
    <w:semiHidden/>
    <w:unhideWhenUsed/>
    <w:rsid w:val="008954C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954C4"/>
    <w:rPr>
      <w:sz w:val="20"/>
      <w:szCs w:val="20"/>
    </w:rPr>
  </w:style>
  <w:style w:type="paragraph" w:styleId="Kommentarthema">
    <w:name w:val="annotation subject"/>
    <w:basedOn w:val="Kommentartext"/>
    <w:next w:val="Kommentartext"/>
    <w:link w:val="KommentarthemaZchn"/>
    <w:uiPriority w:val="99"/>
    <w:semiHidden/>
    <w:unhideWhenUsed/>
    <w:rsid w:val="008954C4"/>
    <w:rPr>
      <w:b/>
      <w:bCs/>
    </w:rPr>
  </w:style>
  <w:style w:type="character" w:customStyle="1" w:styleId="KommentarthemaZchn">
    <w:name w:val="Kommentarthema Zchn"/>
    <w:basedOn w:val="KommentartextZchn"/>
    <w:link w:val="Kommentarthema"/>
    <w:uiPriority w:val="99"/>
    <w:semiHidden/>
    <w:rsid w:val="008954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2062">
      <w:bodyDiv w:val="1"/>
      <w:marLeft w:val="0"/>
      <w:marRight w:val="0"/>
      <w:marTop w:val="0"/>
      <w:marBottom w:val="0"/>
      <w:divBdr>
        <w:top w:val="none" w:sz="0" w:space="0" w:color="auto"/>
        <w:left w:val="none" w:sz="0" w:space="0" w:color="auto"/>
        <w:bottom w:val="none" w:sz="0" w:space="0" w:color="auto"/>
        <w:right w:val="none" w:sz="0" w:space="0" w:color="auto"/>
      </w:divBdr>
    </w:div>
    <w:div w:id="1320157462">
      <w:bodyDiv w:val="1"/>
      <w:marLeft w:val="0"/>
      <w:marRight w:val="0"/>
      <w:marTop w:val="0"/>
      <w:marBottom w:val="0"/>
      <w:divBdr>
        <w:top w:val="none" w:sz="0" w:space="0" w:color="auto"/>
        <w:left w:val="none" w:sz="0" w:space="0" w:color="auto"/>
        <w:bottom w:val="none" w:sz="0" w:space="0" w:color="auto"/>
        <w:right w:val="none" w:sz="0" w:space="0" w:color="auto"/>
      </w:divBdr>
    </w:div>
    <w:div w:id="1470438652">
      <w:bodyDiv w:val="1"/>
      <w:marLeft w:val="0"/>
      <w:marRight w:val="0"/>
      <w:marTop w:val="0"/>
      <w:marBottom w:val="0"/>
      <w:divBdr>
        <w:top w:val="none" w:sz="0" w:space="0" w:color="auto"/>
        <w:left w:val="none" w:sz="0" w:space="0" w:color="auto"/>
        <w:bottom w:val="none" w:sz="0" w:space="0" w:color="auto"/>
        <w:right w:val="none" w:sz="0" w:space="0" w:color="auto"/>
      </w:divBdr>
    </w:div>
    <w:div w:id="1530949103">
      <w:bodyDiv w:val="1"/>
      <w:marLeft w:val="0"/>
      <w:marRight w:val="0"/>
      <w:marTop w:val="0"/>
      <w:marBottom w:val="0"/>
      <w:divBdr>
        <w:top w:val="none" w:sz="0" w:space="0" w:color="auto"/>
        <w:left w:val="none" w:sz="0" w:space="0" w:color="auto"/>
        <w:bottom w:val="none" w:sz="0" w:space="0" w:color="auto"/>
        <w:right w:val="none" w:sz="0" w:space="0" w:color="auto"/>
      </w:divBdr>
    </w:div>
    <w:div w:id="1630629357">
      <w:bodyDiv w:val="1"/>
      <w:marLeft w:val="0"/>
      <w:marRight w:val="0"/>
      <w:marTop w:val="0"/>
      <w:marBottom w:val="0"/>
      <w:divBdr>
        <w:top w:val="none" w:sz="0" w:space="0" w:color="auto"/>
        <w:left w:val="none" w:sz="0" w:space="0" w:color="auto"/>
        <w:bottom w:val="none" w:sz="0" w:space="0" w:color="auto"/>
        <w:right w:val="none" w:sz="0" w:space="0" w:color="auto"/>
      </w:divBdr>
    </w:div>
    <w:div w:id="206552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1360</Characters>
  <Application>Microsoft Office Word</Application>
  <DocSecurity>0</DocSecurity>
  <Lines>11</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PricewaterhouseCoopers</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 (DE)</dc:creator>
  <cp:keywords/>
  <dc:description/>
  <cp:lastModifiedBy>David Döbele</cp:lastModifiedBy>
  <cp:revision>11</cp:revision>
  <dcterms:created xsi:type="dcterms:W3CDTF">2024-05-04T16:46:00Z</dcterms:created>
  <dcterms:modified xsi:type="dcterms:W3CDTF">2024-05-05T14:28:00Z</dcterms:modified>
</cp:coreProperties>
</file>