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D06B4E3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 Gribanov</w:t>
      </w:r>
    </w:p>
    <w:p w14:paraId="55725E64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Am Eichenplatz 12a</w:t>
      </w:r>
    </w:p>
    <w:p w14:paraId="1F9BFDD1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22549 Hamburg</w:t>
      </w:r>
    </w:p>
    <w:p w14:paraId="3E650C73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Germany</w:t>
      </w:r>
    </w:p>
    <w:p w14:paraId="459B633B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alexander.gribanov2008@gmail.com</w:t>
      </w:r>
    </w:p>
    <w:p w14:paraId="753AA4E6" w14:textId="1DB58613" w:rsidR="006D2592" w:rsidRPr="00D30CEA" w:rsidRDefault="00F54B0D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+49 17695156448</w:t>
      </w:r>
    </w:p>
    <w:p w14:paraId="4FFA7063" w14:textId="702B210B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J.P. Morgan</w:t>
      </w:r>
    </w:p>
    <w:p w14:paraId="65D4FCEB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25 Bank Street</w:t>
      </w:r>
    </w:p>
    <w:p w14:paraId="36F7BCD5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Canary Wharf</w:t>
      </w:r>
    </w:p>
    <w:p w14:paraId="5913FBB6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London E14 5JP</w:t>
      </w:r>
    </w:p>
    <w:p w14:paraId="6EAC6821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United Kingdom</w:t>
      </w:r>
    </w:p>
    <w:p w14:paraId="6723B338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Hamburg, [Datum]</w:t>
      </w:r>
    </w:p>
    <w:p w14:paraId="545B5699" w14:textId="248B7C08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F705824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Application for Spring into JPMorganChase 2027</w:t>
      </w:r>
    </w:p>
    <w:p w14:paraId="5F9F67A6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Investment Banking Division</w:t>
      </w:r>
    </w:p>
    <w:p w14:paraId="01583243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8FF1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Dear Sir or Madam,</w:t>
      </w:r>
    </w:p>
    <w:p w14:paraId="2F8CD77C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9336ACB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Few industries shape the corporate world as decisively as investment banking, and few have captured my curiosity so completely. The prospect of advising companies at their most consequential moments — how to grow through mergers and acquisitions, how to raise equity and debt in the capital markets, and how to navigate strategic crossroads — is what draws me to the profession and, above all, to J.P. Morgan. I am applying for Spring into JPMorganChase 2027 because I want to understand, at first hand, how the firm turns financial expertise into decisions that move markets.</w:t>
      </w:r>
    </w:p>
    <w:p w14:paraId="5494BC4F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908FAAA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Although I have just begun my B.Sc. in Business Administration at the University of Mannheim — ranked first in Germany for accounting and finance — I have already built a foundation that sets me apart. I completed my Abitur with a grade of 1.2, placing me in the top national band, and secured two finance internships before commencing my studies: at Braemar Naves Corporate Finance, where I gained early exposure to corporate finance advisory in the maritime sector, and at MPC Capital, a listed asset and investment manager, where I saw how investment decisions are researched and executed. Tutoring school pupils has taught me to explain complex ideas simply, while leading my school’s football and cross-country skiing clubs, serving as class representative and volunteering have instilled a genuine sense of responsibility.</w:t>
      </w:r>
    </w:p>
    <w:p w14:paraId="18852F0A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86A5FF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I follow the firm’s work closely, and two recent mandates illustrate precisely why I want to learn from J.P. Morgan. The first is its role as sole financial adviser to the consortium acquiring Electronic Arts for US$55 billion — the largest all-cash take-private in history — alongside its commitment to underwrite the US$20 billion of accompanying debt financing. That one institution can both advise on and finance a deal of this magnitude shows the integrated strength I hope to witness. The second is J.P. Morgan’s advice to Erste Group on its €7 billion acquisition of a controlling stake in Santander Bank Polska — one of Europe’s largest banking deals in years. Together they embody the firm’s pursuit of a “first-class business in a first-class way” — global excellence paired with commitment to the communities it serves.</w:t>
      </w:r>
    </w:p>
    <w:p w14:paraId="33F0253A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ED0F924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I believe I would be a strong addition to the programme for three reasons: first, my consistent academic record reflects the analytical rigour the role demands; second, my early internships evidence a sincere and tested interest in finance; and third, my international background — born in St Petersburg, raised in Hamburg, and fluent in German, English and Russian — equips me to thrive in J.P. Morgan’s global environment. I would welcome the opportunity to discuss my application at an interview.</w:t>
      </w:r>
    </w:p>
    <w:p w14:paraId="51F2901A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18F0DDC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Yours faithfully,</w:t>
      </w:r>
    </w:p>
    <w:p w14:paraId="481397A6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Alexander Gribanov</w:t>
      </w:r>
    </w:p>
    <w:sectPr w:rsidR="00E65B09" w:rsidRPr="00E65B09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06E0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A256E"/>
    <w:rsid w:val="009D07DC"/>
    <w:rsid w:val="009D3BBF"/>
    <w:rsid w:val="009F46A7"/>
    <w:rsid w:val="00A1282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30624"/>
    <w:rsid w:val="00F4717F"/>
    <w:rsid w:val="00F5301B"/>
    <w:rsid w:val="00F54B0D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420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WWW</cp:lastModifiedBy>
  <cp:revision>4</cp:revision>
  <dcterms:created xsi:type="dcterms:W3CDTF">2020-08-26T10:31:00Z</dcterms:created>
  <dcterms:modified xsi:type="dcterms:W3CDTF">2026-07-15T20:09:00Z</dcterms:modified>
</cp:coreProperties>
</file>