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0F1E" w:rsidRDefault="003C0F1E" w:rsidP="003C0F1E">
      <w:r>
        <w:t xml:space="preserve">Personal Statement – </w:t>
      </w:r>
      <w:proofErr w:type="spellStart"/>
      <w:r>
        <w:t>Dr.</w:t>
      </w:r>
      <w:proofErr w:type="spellEnd"/>
      <w:r>
        <w:t xml:space="preserve"> </w:t>
      </w:r>
      <w:proofErr w:type="spellStart"/>
      <w:r>
        <w:t>Séamus</w:t>
      </w:r>
      <w:proofErr w:type="spellEnd"/>
      <w:r>
        <w:t xml:space="preserve"> McDermott Liffey Trust Scholarship 2026  </w:t>
      </w:r>
    </w:p>
    <w:p w:rsidR="003C0F1E" w:rsidRDefault="003C0F1E" w:rsidP="003C0F1E">
      <w:r>
        <w:t>**</w:t>
      </w:r>
      <w:proofErr w:type="spellStart"/>
      <w:r>
        <w:t>Benedikt</w:t>
      </w:r>
      <w:proofErr w:type="spellEnd"/>
      <w:r>
        <w:t xml:space="preserve"> Horn**</w:t>
      </w:r>
    </w:p>
    <w:p w:rsidR="003C0F1E" w:rsidRDefault="003C0F1E" w:rsidP="003C0F1E"/>
    <w:p w:rsidR="003C0F1E" w:rsidRDefault="003C0F1E" w:rsidP="003C0F1E">
      <w:r>
        <w:t xml:space="preserve">I see entrepreneurship as a commitment to **Education for Life** — a continuous cycle of testing, reflecting, and building. It is not a career choice; it is a mindset of high agency and self-directed initiative. This belief aligns deeply with </w:t>
      </w:r>
      <w:proofErr w:type="spellStart"/>
      <w:r>
        <w:t>Dr.</w:t>
      </w:r>
      <w:proofErr w:type="spellEnd"/>
      <w:r>
        <w:t xml:space="preserve"> </w:t>
      </w:r>
      <w:proofErr w:type="spellStart"/>
      <w:r>
        <w:t>Séamus</w:t>
      </w:r>
      <w:proofErr w:type="spellEnd"/>
      <w:r>
        <w:t xml:space="preserve"> McDermott’s legacy: supporting independent builders who do not wait for permission, funding, or safety nets to solve real-world problems and drive job creation.</w:t>
      </w:r>
    </w:p>
    <w:p w:rsidR="003C0F1E" w:rsidRDefault="003C0F1E" w:rsidP="003C0F1E"/>
    <w:p w:rsidR="003C0F1E" w:rsidRDefault="003C0F1E" w:rsidP="003C0F1E">
      <w:r>
        <w:t>My journey reflects that ethos. I founded *</w:t>
      </w:r>
      <w:proofErr w:type="spellStart"/>
      <w:r>
        <w:t>JavierStrong</w:t>
      </w:r>
      <w:proofErr w:type="spellEnd"/>
      <w:r>
        <w:t>* at 18, learning through execution rather than theory. Later, I secured a consulting internship not through formal channels, but by directly approaching the firm’s owner. That initiative mirrors the Liffey Trust’s emphasis on independent action. During my internship, I observed a systemic constraint: even firms focused on digitalisation and IT management struggle with the manual “conceptualisation” and “implementation” workload. The demand for transformation exceeds human capacity to deliver it.</w:t>
      </w:r>
    </w:p>
    <w:p w:rsidR="003C0F1E" w:rsidRDefault="003C0F1E" w:rsidP="003C0F1E"/>
    <w:p w:rsidR="003C0F1E" w:rsidRDefault="003C0F1E" w:rsidP="003C0F1E">
      <w:r w:rsidRPr="00E1404B">
        <w:rPr>
          <w:highlight w:val="green"/>
        </w:rPr>
        <w:t>Being selected as one of the Top 10 students out of 800 participants in DCU’s Entrepreneurship Challenge validated that I combine academic excellence with real-world execution. This validation confirmed that I possess both academic excellence and real-world application. Yet more importantly, it revealed an opportunity: AI should be moving the needle on P&amp;L in SMEs — but it isn’t. There is a Human Capacity Gap.</w:t>
      </w:r>
    </w:p>
    <w:p w:rsidR="003C0F1E" w:rsidRDefault="003C0F1E" w:rsidP="003C0F1E"/>
    <w:p w:rsidR="003C0F1E" w:rsidRDefault="003C0F1E" w:rsidP="003C0F1E">
      <w:r w:rsidRPr="00E1404B">
        <w:rPr>
          <w:highlight w:val="yellow"/>
        </w:rPr>
        <w:t>(Being selected among the Top 10 of 800 in DCU’s Entrepreneurship Challenge was less important than what I learned building under time pressure: ideas are abundant; structured execution capacity is not. Even within a controlled competition, the bottleneck was implementation bandwidth.” Yet more importantly, it revealed an opportunity: AI should be moving the needle on P&amp;L in SMEs — but it isn’t. There is a Human Capacity Gap.)</w:t>
      </w:r>
      <w:r>
        <w:t xml:space="preserve"> </w:t>
      </w:r>
    </w:p>
    <w:p w:rsidR="003C0F1E" w:rsidRDefault="003C0F1E" w:rsidP="003C0F1E"/>
    <w:p w:rsidR="003C0F1E" w:rsidRPr="00E1404B" w:rsidRDefault="003C0F1E" w:rsidP="003C0F1E">
      <w:pPr>
        <w:rPr>
          <w:rFonts w:ascii="Beirut" w:hAnsi="Beirut" w:cs="Beirut" w:hint="cs"/>
          <w:i/>
          <w:iCs/>
          <w:sz w:val="28"/>
          <w:szCs w:val="28"/>
        </w:rPr>
      </w:pPr>
      <w:r w:rsidRPr="00E1404B">
        <w:rPr>
          <w:rFonts w:ascii="Beirut" w:hAnsi="Beirut" w:cs="Beirut" w:hint="cs"/>
          <w:i/>
          <w:iCs/>
          <w:sz w:val="28"/>
          <w:szCs w:val="28"/>
        </w:rPr>
        <w:t xml:space="preserve">Ai </w:t>
      </w:r>
      <w:proofErr w:type="spellStart"/>
      <w:r w:rsidRPr="00E1404B">
        <w:rPr>
          <w:rFonts w:ascii="Beirut" w:hAnsi="Beirut" w:cs="Beirut" w:hint="cs"/>
          <w:i/>
          <w:iCs/>
          <w:sz w:val="28"/>
          <w:szCs w:val="28"/>
        </w:rPr>
        <w:t>meinte</w:t>
      </w:r>
      <w:proofErr w:type="spellEnd"/>
      <w:r w:rsidRPr="00E1404B">
        <w:rPr>
          <w:rFonts w:ascii="Beirut" w:hAnsi="Beirut" w:cs="Beirut" w:hint="cs"/>
          <w:i/>
          <w:iCs/>
          <w:sz w:val="28"/>
          <w:szCs w:val="28"/>
        </w:rPr>
        <w:t xml:space="preserve">, der </w:t>
      </w:r>
      <w:proofErr w:type="spellStart"/>
      <w:r w:rsidRPr="00E1404B">
        <w:rPr>
          <w:rFonts w:ascii="Beirut" w:hAnsi="Beirut" w:cs="Beirut" w:hint="cs"/>
          <w:i/>
          <w:iCs/>
          <w:sz w:val="28"/>
          <w:szCs w:val="28"/>
        </w:rPr>
        <w:t>Absatz</w:t>
      </w:r>
      <w:proofErr w:type="spellEnd"/>
      <w:r w:rsidRPr="00E1404B">
        <w:rPr>
          <w:rFonts w:ascii="Beirut" w:hAnsi="Beirut" w:cs="Beirut" w:hint="cs"/>
          <w:i/>
          <w:iCs/>
          <w:sz w:val="28"/>
          <w:szCs w:val="28"/>
        </w:rPr>
        <w:t xml:space="preserve"> </w:t>
      </w:r>
      <w:proofErr w:type="spellStart"/>
      <w:r w:rsidRPr="00E1404B">
        <w:rPr>
          <w:rFonts w:ascii="Beirut" w:hAnsi="Beirut" w:cs="Beirut" w:hint="cs"/>
          <w:i/>
          <w:iCs/>
          <w:sz w:val="28"/>
          <w:szCs w:val="28"/>
        </w:rPr>
        <w:t>davor</w:t>
      </w:r>
      <w:proofErr w:type="spellEnd"/>
      <w:r w:rsidRPr="00E1404B">
        <w:rPr>
          <w:rFonts w:ascii="Beirut" w:hAnsi="Beirut" w:cs="Beirut" w:hint="cs"/>
          <w:i/>
          <w:iCs/>
          <w:sz w:val="28"/>
          <w:szCs w:val="28"/>
        </w:rPr>
        <w:t xml:space="preserve"> </w:t>
      </w:r>
      <w:proofErr w:type="spellStart"/>
      <w:r w:rsidRPr="00E1404B">
        <w:rPr>
          <w:rFonts w:ascii="Beirut" w:hAnsi="Beirut" w:cs="Beirut" w:hint="cs"/>
          <w:i/>
          <w:iCs/>
          <w:sz w:val="28"/>
          <w:szCs w:val="28"/>
          <w:highlight w:val="green"/>
        </w:rPr>
        <w:t>gr</w:t>
      </w:r>
      <w:r w:rsidRPr="00E1404B">
        <w:rPr>
          <w:rFonts w:ascii="Cambria" w:hAnsi="Cambria" w:cs="Cambria"/>
          <w:i/>
          <w:iCs/>
          <w:sz w:val="28"/>
          <w:szCs w:val="28"/>
          <w:highlight w:val="green"/>
        </w:rPr>
        <w:t>ü</w:t>
      </w:r>
      <w:r w:rsidRPr="00E1404B">
        <w:rPr>
          <w:rFonts w:ascii="Beirut" w:hAnsi="Beirut" w:cs="Beirut" w:hint="cs"/>
          <w:i/>
          <w:iCs/>
          <w:sz w:val="28"/>
          <w:szCs w:val="28"/>
          <w:highlight w:val="green"/>
        </w:rPr>
        <w:t>n</w:t>
      </w:r>
      <w:proofErr w:type="spellEnd"/>
      <w:r w:rsidRPr="00E1404B">
        <w:rPr>
          <w:rFonts w:ascii="Beirut" w:hAnsi="Beirut" w:cs="Beirut" w:hint="cs"/>
          <w:i/>
          <w:iCs/>
          <w:sz w:val="28"/>
          <w:szCs w:val="28"/>
        </w:rPr>
        <w:t xml:space="preserve"> </w:t>
      </w:r>
      <w:proofErr w:type="spellStart"/>
      <w:r w:rsidRPr="00E1404B">
        <w:rPr>
          <w:rFonts w:ascii="Beirut" w:hAnsi="Beirut" w:cs="Beirut" w:hint="cs"/>
          <w:i/>
          <w:iCs/>
          <w:sz w:val="28"/>
          <w:szCs w:val="28"/>
        </w:rPr>
        <w:t>markiert</w:t>
      </w:r>
      <w:proofErr w:type="spellEnd"/>
      <w:r w:rsidRPr="00E1404B">
        <w:rPr>
          <w:rFonts w:ascii="Beirut" w:hAnsi="Beirut" w:cs="Beirut" w:hint="cs"/>
          <w:i/>
          <w:iCs/>
          <w:sz w:val="28"/>
          <w:szCs w:val="28"/>
        </w:rPr>
        <w:t xml:space="preserve">: </w:t>
      </w:r>
      <w:r w:rsidRPr="00E1404B">
        <w:rPr>
          <w:rFonts w:ascii="Times New Roman" w:hAnsi="Times New Roman" w:cs="Times New Roman"/>
          <w:i/>
          <w:iCs/>
          <w:sz w:val="28"/>
          <w:szCs w:val="28"/>
        </w:rPr>
        <w:t>„</w:t>
      </w:r>
      <w:r w:rsidRPr="00E1404B">
        <w:rPr>
          <w:rFonts w:ascii="Beirut" w:hAnsi="Beirut" w:cs="Beirut" w:hint="cs"/>
          <w:i/>
          <w:iCs/>
          <w:sz w:val="28"/>
          <w:szCs w:val="28"/>
        </w:rPr>
        <w:t>This section sounds like a typical high-performing student  and This is r</w:t>
      </w:r>
      <w:r w:rsidRPr="00E1404B">
        <w:rPr>
          <w:rFonts w:ascii="Cambria" w:hAnsi="Cambria" w:cs="Cambria"/>
          <w:i/>
          <w:iCs/>
          <w:sz w:val="28"/>
          <w:szCs w:val="28"/>
        </w:rPr>
        <w:t>é</w:t>
      </w:r>
      <w:r w:rsidRPr="00E1404B">
        <w:rPr>
          <w:rFonts w:ascii="Beirut" w:hAnsi="Beirut" w:cs="Beirut" w:hint="cs"/>
          <w:i/>
          <w:iCs/>
          <w:sz w:val="28"/>
          <w:szCs w:val="28"/>
        </w:rPr>
        <w:t>sum</w:t>
      </w:r>
      <w:r w:rsidRPr="00E1404B">
        <w:rPr>
          <w:rFonts w:ascii="Cambria" w:hAnsi="Cambria" w:cs="Cambria"/>
          <w:i/>
          <w:iCs/>
          <w:sz w:val="28"/>
          <w:szCs w:val="28"/>
        </w:rPr>
        <w:t>é</w:t>
      </w:r>
      <w:r w:rsidRPr="00E1404B">
        <w:rPr>
          <w:rFonts w:ascii="Beirut" w:hAnsi="Beirut" w:cs="Beirut" w:hint="cs"/>
          <w:i/>
          <w:iCs/>
          <w:sz w:val="28"/>
          <w:szCs w:val="28"/>
        </w:rPr>
        <w:t xml:space="preserve"> energy. Scholarship committees like this do not care about validation.</w:t>
      </w:r>
      <w:r w:rsidRPr="00E1404B">
        <w:t xml:space="preserve"> </w:t>
      </w:r>
      <w:r w:rsidRPr="00E1404B">
        <w:rPr>
          <w:rFonts w:ascii="Beirut" w:hAnsi="Beirut" w:cs="Beirut"/>
          <w:i/>
          <w:iCs/>
          <w:sz w:val="28"/>
          <w:szCs w:val="28"/>
        </w:rPr>
        <w:t>It weakens the force of the paragraph</w:t>
      </w:r>
      <w:r>
        <w:t>.</w:t>
      </w:r>
      <w:r w:rsidRPr="00E1404B">
        <w:rPr>
          <w:rFonts w:ascii="Beirut" w:hAnsi="Beirut" w:cs="Beirut" w:hint="cs"/>
          <w:i/>
          <w:iCs/>
          <w:sz w:val="28"/>
          <w:szCs w:val="28"/>
        </w:rPr>
        <w:t xml:space="preserve"> They care about inevitability. (</w:t>
      </w:r>
      <w:proofErr w:type="spellStart"/>
      <w:r w:rsidRPr="00E1404B">
        <w:rPr>
          <w:rFonts w:ascii="Beirut" w:hAnsi="Beirut" w:cs="Beirut" w:hint="cs"/>
          <w:i/>
          <w:iCs/>
          <w:sz w:val="28"/>
          <w:szCs w:val="28"/>
        </w:rPr>
        <w:t>wie</w:t>
      </w:r>
      <w:proofErr w:type="spellEnd"/>
      <w:r w:rsidRPr="00E1404B">
        <w:rPr>
          <w:rFonts w:ascii="Beirut" w:hAnsi="Beirut" w:cs="Beirut" w:hint="cs"/>
          <w:i/>
          <w:iCs/>
          <w:sz w:val="28"/>
          <w:szCs w:val="28"/>
        </w:rPr>
        <w:t xml:space="preserve"> der </w:t>
      </w:r>
      <w:proofErr w:type="spellStart"/>
      <w:r w:rsidRPr="00E1404B">
        <w:rPr>
          <w:rFonts w:ascii="Beirut" w:hAnsi="Beirut" w:cs="Beirut" w:hint="cs"/>
          <w:i/>
          <w:iCs/>
          <w:sz w:val="28"/>
          <w:szCs w:val="28"/>
          <w:highlight w:val="yellow"/>
        </w:rPr>
        <w:t>gelbe</w:t>
      </w:r>
      <w:proofErr w:type="spellEnd"/>
      <w:r w:rsidRPr="00E1404B">
        <w:rPr>
          <w:rFonts w:ascii="Beirut" w:hAnsi="Beirut" w:cs="Beirut" w:hint="cs"/>
          <w:i/>
          <w:iCs/>
          <w:sz w:val="28"/>
          <w:szCs w:val="28"/>
        </w:rPr>
        <w:t>)</w:t>
      </w:r>
    </w:p>
    <w:p w:rsidR="003C0F1E" w:rsidRPr="00E1404B" w:rsidRDefault="003C0F1E" w:rsidP="003C0F1E"/>
    <w:p w:rsidR="003C0F1E" w:rsidRPr="00E1404B" w:rsidRDefault="003C0F1E" w:rsidP="003C0F1E"/>
    <w:p w:rsidR="003C0F1E" w:rsidRDefault="003C0F1E" w:rsidP="003C0F1E">
      <w:r>
        <w:t>I have consistently acted on insights rather than merely identifying them. During DCU’s entrepreneurship challenge, I built and pitched *</w:t>
      </w:r>
      <w:proofErr w:type="spellStart"/>
      <w:r>
        <w:t>ThriveFuel</w:t>
      </w:r>
      <w:proofErr w:type="spellEnd"/>
      <w:r>
        <w:t xml:space="preserve">*, cold-contacting the founder of RYSE Chocolate for direct feedback. That experience — combined with the three-month build of </w:t>
      </w:r>
      <w:proofErr w:type="spellStart"/>
      <w:r>
        <w:t>JavierStrong</w:t>
      </w:r>
      <w:proofErr w:type="spellEnd"/>
      <w:r>
        <w:t xml:space="preserve"> — proves proven entrepreneurial capacity. I test ideas publicly, iterate based on critique, and move forward.</w:t>
      </w:r>
    </w:p>
    <w:p w:rsidR="003C0F1E" w:rsidRDefault="003C0F1E" w:rsidP="003C0F1E"/>
    <w:p w:rsidR="003C0F1E" w:rsidRDefault="003C0F1E" w:rsidP="003C0F1E">
      <w:r>
        <w:t>Following my examination period this April, I am launch **AAA 2.0 — an Agentic Workflow Agency** deploying Multi-Agent Systems. Over the past months, I have defined the structural opportunity and mapped a clear execution roadmap. Unlike a single chatbot, specialized Agent Swarms collaborate: one gathers data, another audits profitability, and a third drafts the final strategic output.</w:t>
      </w:r>
      <w:r w:rsidRPr="00D70BB1">
        <w:t xml:space="preserve"> </w:t>
      </w:r>
      <w:r>
        <w:t xml:space="preserve">The objective is to compress multi-week consulting </w:t>
      </w:r>
      <w:r>
        <w:lastRenderedPageBreak/>
        <w:t xml:space="preserve">workflows into automated, high-quality processes. This is not “tech for tech’s sake,” but a practical tool for SME growth and job creation in Ireland. By reducing implementation bottlenecks, AAA 2.0 aims to lower barriers to scale for Irish enterprises — directly aligned with </w:t>
      </w:r>
      <w:proofErr w:type="spellStart"/>
      <w:r>
        <w:t>Dr.</w:t>
      </w:r>
      <w:proofErr w:type="spellEnd"/>
      <w:r>
        <w:t xml:space="preserve"> McDermott’s mission.</w:t>
      </w:r>
    </w:p>
    <w:p w:rsidR="003C0F1E" w:rsidRDefault="003C0F1E" w:rsidP="003C0F1E"/>
    <w:p w:rsidR="003C0F1E" w:rsidRDefault="003C0F1E" w:rsidP="003C0F1E">
      <w:r>
        <w:t xml:space="preserve">12-Month Acceleration Roadmap </w:t>
      </w:r>
      <w:r w:rsidRPr="00DE7F8A">
        <w:rPr>
          <w:highlight w:val="yellow"/>
        </w:rPr>
        <w:t>(€9,000 as Acceleration Capital)</w:t>
      </w:r>
      <w:r w:rsidR="00DE7F8A">
        <w:t xml:space="preserve"> – (maybe take out the yellow)</w:t>
      </w:r>
    </w:p>
    <w:p w:rsidR="003C0F1E" w:rsidRDefault="003C0F1E" w:rsidP="003C0F1E"/>
    <w:p w:rsidR="003C0F1E" w:rsidRDefault="003C0F1E" w:rsidP="003C0F1E">
      <w:r>
        <w:t>Months 1–3: Beta Pilot</w:t>
      </w:r>
    </w:p>
    <w:p w:rsidR="003C0F1E" w:rsidRDefault="003C0F1E" w:rsidP="003C0F1E">
      <w:r>
        <w:t xml:space="preserve">  Develop a Minimum Viable Agent for automated financial auditing and market research synthesis that reflects real consulting workflows.</w:t>
      </w:r>
    </w:p>
    <w:p w:rsidR="003C0F1E" w:rsidRDefault="003C0F1E" w:rsidP="003C0F1E"/>
    <w:p w:rsidR="003C0F1E" w:rsidRDefault="003C0F1E" w:rsidP="003C0F1E">
      <w:r>
        <w:t>Months 4–8: Scaling &amp; Specializatio</w:t>
      </w:r>
      <w:r w:rsidR="00DE7F8A">
        <w:t>n</w:t>
      </w:r>
      <w:r>
        <w:t xml:space="preserve">  </w:t>
      </w:r>
    </w:p>
    <w:p w:rsidR="003C0F1E" w:rsidRDefault="003C0F1E" w:rsidP="003C0F1E">
      <w:r>
        <w:t xml:space="preserve">  Secure 3 paid beta clients within Irish SME professional services, targeting a 30% reduction in manual analytical hours per project, measured against baseline consulting delivery time. Build compliance and risk-focused Agent Swarms for regulated sectors such as banking and insurance.</w:t>
      </w:r>
    </w:p>
    <w:p w:rsidR="003C0F1E" w:rsidRDefault="003C0F1E" w:rsidP="003C0F1E"/>
    <w:p w:rsidR="003C0F1E" w:rsidRDefault="003C0F1E" w:rsidP="003C0F1E">
      <w:r>
        <w:t xml:space="preserve">9–12: Full Market Entry </w:t>
      </w:r>
    </w:p>
    <w:p w:rsidR="003C0F1E" w:rsidRDefault="003C0F1E" w:rsidP="003C0F1E">
      <w:r>
        <w:t xml:space="preserve">  Transition to a proprietary platform enabling SMBs to deploy these agents independently — delivering high-quality analytical work without traditional consulting costs.</w:t>
      </w:r>
    </w:p>
    <w:p w:rsidR="003C0F1E" w:rsidRDefault="003C0F1E" w:rsidP="003C0F1E"/>
    <w:p w:rsidR="003C0F1E" w:rsidRDefault="003C0F1E" w:rsidP="003C0F1E">
      <w:r w:rsidRPr="00DE7F8A">
        <w:rPr>
          <w:highlight w:val="yellow"/>
        </w:rPr>
        <w:t>The €9,000 is not spending money</w:t>
      </w:r>
      <w:r>
        <w:t>;</w:t>
      </w:r>
      <w:r w:rsidR="00DE7F8A">
        <w:t xml:space="preserve"> / This scholarship is not spending money,</w:t>
      </w:r>
      <w:r>
        <w:t xml:space="preserve"> it is acceleration capital to move from prototype to validated service, from concept to scalable impact.</w:t>
      </w:r>
    </w:p>
    <w:p w:rsidR="003C0F1E" w:rsidRDefault="003C0F1E" w:rsidP="003C0F1E"/>
    <w:p w:rsidR="003C0F1E" w:rsidRDefault="003C0F1E" w:rsidP="003C0F1E">
      <w:r>
        <w:t>I seek this scholarship not as a reward for past performance, but as trust in my capacity to contribute to Ireland’s economic ecosystem through innovation, leadership, and job creation. If entrepreneurship is about betting on people, I am ready to carry forward the Liffey Trust’s legacy — as a builder prepared to create real-world impact.</w:t>
      </w:r>
    </w:p>
    <w:p w:rsidR="003C0F1E" w:rsidRDefault="003C0F1E"/>
    <w:sectPr w:rsidR="003C0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irut">
    <w:panose1 w:val="00000600000000000000"/>
    <w:charset w:val="B2"/>
    <w:family w:val="auto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F1E"/>
    <w:rsid w:val="003C0F1E"/>
    <w:rsid w:val="00DE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2553E"/>
  <w15:chartTrackingRefBased/>
  <w15:docId w15:val="{76BC6D0A-C024-D54F-A6CC-F037FE9B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Benedikt Horn</dc:creator>
  <cp:keywords/>
  <dc:description/>
  <cp:lastModifiedBy>Benedikt Horn</cp:lastModifiedBy>
  <cp:revision>3</cp:revision>
  <dcterms:created xsi:type="dcterms:W3CDTF">2026-02-28T15:53:00Z</dcterms:created>
  <dcterms:modified xsi:type="dcterms:W3CDTF">2026-02-28T15:56:00Z</dcterms:modified>
</cp:coreProperties>
</file>