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DBB27D3" w14:textId="419333ED" w:rsidR="00BD58C1" w:rsidRPr="000F6C77" w:rsidRDefault="00BD58C1">
      <w:pPr>
        <w:rPr>
          <w:b/>
          <w:bCs/>
          <w:sz w:val="22"/>
          <w:szCs w:val="22"/>
          <w:lang w:val="de-DE"/>
        </w:rPr>
      </w:pPr>
      <w:r w:rsidRPr="000F6C77">
        <w:rPr>
          <w:b/>
          <w:bCs/>
          <w:sz w:val="22"/>
          <w:szCs w:val="22"/>
          <w:lang w:val="de-DE"/>
        </w:rPr>
        <w:t>Selbstpräsentation Julius Weigele</w:t>
      </w:r>
    </w:p>
    <w:p w14:paraId="4C878688" w14:textId="77777777" w:rsidR="000028D8" w:rsidRPr="000028D8" w:rsidRDefault="000028D8" w:rsidP="000028D8">
      <w:pPr>
        <w:rPr>
          <w:sz w:val="22"/>
          <w:szCs w:val="22"/>
        </w:rPr>
      </w:pPr>
      <w:r w:rsidRPr="000028D8">
        <w:rPr>
          <w:sz w:val="22"/>
          <w:szCs w:val="22"/>
        </w:rPr>
        <w:t>Vielen Dank zunächst für die Gelegenheit, mich vorstellen zu dürfen. Schon während meiner Schulzeit begann ich, ein starkes Interesse an Wirtschaftsthemen zu entwickeln. Dieses Interesse vertiefte sich im Laufe der Jahre, als ich mich dazu entschloss, mein Wissen durch zusätzliche Lektüre zu erweitern. Dennoch war ich mir lange unsicher, ob ein Studium der Betriebswirtschaftslehre (BWL) der richtige Weg für mich wäre.</w:t>
      </w:r>
    </w:p>
    <w:p w14:paraId="0640E474" w14:textId="77777777" w:rsidR="000028D8" w:rsidRPr="000028D8" w:rsidRDefault="000028D8" w:rsidP="000028D8">
      <w:pPr>
        <w:rPr>
          <w:sz w:val="22"/>
          <w:szCs w:val="22"/>
        </w:rPr>
      </w:pPr>
      <w:r w:rsidRPr="000028D8">
        <w:rPr>
          <w:sz w:val="22"/>
          <w:szCs w:val="22"/>
        </w:rPr>
        <w:t>Gleichzeitig spielte Musik eine wichtige Rolle in meinem Leben. Ich war als aktiver Schlagzeuger an zahlreichen musikalischen Projekten beteiligt und nahm mit großem Ehrgeiz an Wettbewerben wie „Jugend musiziert“ teil. Diese Erfahrungen lehrten mich Disziplin und Durchhaltevermögen, insbesondere an Tagen, an denen mir das Üben schwerfiel. Zudem förderte das Schlagzeugspielen meine koordinativen Fähigkeiten erheblich. Obwohl ich zunächst eine Karriere im musikalischen Bereich anstrebte, brachte mich die Corona-Pandemie dazu, meine beruflichen Pläne neu zu überdenken, da viele Wettbewerbe ausfielen und mir klar wurde, dass die Musik nicht meine berufliche Zukunft sein würde.</w:t>
      </w:r>
    </w:p>
    <w:p w14:paraId="0288EFD7" w14:textId="0899682D" w:rsidR="000028D8" w:rsidRPr="000028D8" w:rsidRDefault="000028D8" w:rsidP="000028D8">
      <w:pPr>
        <w:rPr>
          <w:sz w:val="22"/>
          <w:szCs w:val="22"/>
        </w:rPr>
      </w:pPr>
      <w:r w:rsidRPr="000028D8">
        <w:rPr>
          <w:sz w:val="22"/>
          <w:szCs w:val="22"/>
        </w:rPr>
        <w:t>Nach meinem Schulabschluss entschied ich mich, ein Freiwilliges Soziales Jahr beim Deutschen Musikrat zu absolvieren. Dort übernahm ich die Mitorganisation von Orchestertourneen und die Betreuung von Jugendlichen. Diese Aufgaben förderten meine Teamfähigkeit und Organisationskompetenz erheblich. Besonders das Koordinieren von Auslandstourneen half mir, meine Englischkenntnisse in der Praxis zu verbessern. Das FSJ war eine prägende Zeit, in der ich auch meine Selbstständigkeit weiterentwickeln konnte.</w:t>
      </w:r>
    </w:p>
    <w:p w14:paraId="5A65B956" w14:textId="77777777" w:rsidR="000028D8" w:rsidRPr="000028D8" w:rsidRDefault="000028D8" w:rsidP="000028D8">
      <w:pPr>
        <w:rPr>
          <w:sz w:val="22"/>
          <w:szCs w:val="22"/>
        </w:rPr>
      </w:pPr>
      <w:r w:rsidRPr="000028D8">
        <w:rPr>
          <w:sz w:val="22"/>
          <w:szCs w:val="22"/>
        </w:rPr>
        <w:t>Nach dem FSJ nahm ich mir ein Jahr Zeit, um zu arbeiten und finanzielle Rücklagen für mein Studium zu schaffen. Während dieser Zeit konnte ich meine kommunikativen Fähigkeiten im Kundenkontakt weiter ausbauen, was mir insbesondere im Umgang mit anspruchsvollen Kunden zugutekam. Zudem nutzte ich diese Zeit, um mich intensiv über mögliche Studiengänge zu informieren und meine Entscheidung für das BWL-Studium zu festigen.</w:t>
      </w:r>
    </w:p>
    <w:p w14:paraId="0B83F4DC" w14:textId="01A71DEA" w:rsidR="000028D8" w:rsidRPr="000028D8" w:rsidRDefault="000028D8" w:rsidP="000028D8">
      <w:pPr>
        <w:rPr>
          <w:sz w:val="22"/>
          <w:szCs w:val="22"/>
        </w:rPr>
      </w:pPr>
      <w:r w:rsidRPr="000028D8">
        <w:rPr>
          <w:sz w:val="22"/>
          <w:szCs w:val="22"/>
        </w:rPr>
        <w:t>Schließlich entschied ich mich, mein Studium der Betriebswirtschaftslehre an der Universität zu Köln zu beginnen. Der exzellente Ruf der Universität und erfolgreiche Absolventen wie Tim Höttges</w:t>
      </w:r>
      <w:r>
        <w:rPr>
          <w:sz w:val="22"/>
          <w:szCs w:val="22"/>
        </w:rPr>
        <w:t xml:space="preserve"> oder Werner Hoyer</w:t>
      </w:r>
      <w:r w:rsidRPr="000028D8">
        <w:rPr>
          <w:sz w:val="22"/>
          <w:szCs w:val="22"/>
        </w:rPr>
        <w:t xml:space="preserve"> bestärkten mich in dieser Wahl. Durch meine Recherche und über Social Media stieß ich zudem auf Pumpkin Careers, eine Karriereberatung, die Studierende unterstützt, ihre Ziele in der Finanzbranche zu erreichen. Pumpkin Careers eröffnete mir die Bedeutung von Praktika für den Einstieg in die Finanzbranche, was mich dazu motivierte, bereits nach meinem ersten Semester aktiv nach Praktika zu suchen.</w:t>
      </w:r>
    </w:p>
    <w:p w14:paraId="60555384" w14:textId="77777777" w:rsidR="000028D8" w:rsidRPr="000028D8" w:rsidRDefault="000028D8" w:rsidP="000028D8">
      <w:pPr>
        <w:rPr>
          <w:sz w:val="22"/>
          <w:szCs w:val="22"/>
        </w:rPr>
      </w:pPr>
      <w:r w:rsidRPr="000028D8">
        <w:rPr>
          <w:sz w:val="22"/>
          <w:szCs w:val="22"/>
        </w:rPr>
        <w:t>Über das Netzwerk von Pumpkin Careers konnte ich wertvolle Kontakte knüpfen und tiefere Einblicke in die Finanzwelt gewinnen. Diese Erfahrungen haben meine Faszination für die Finanzbranche noch weiter verstärkt. Ich sehe meine berufliche Zukunft in einer dynamischen, leistungsorientierten Arbeitsumgebung, wie sie die Finanzbranche bietet. Mein großes Interesse an Finanzen, Zahlen und Leistung macht mich zu einem engagierten und motivierten Teammitglied, das gerne Verantwortung übernimmt.</w:t>
      </w:r>
    </w:p>
    <w:p w14:paraId="36B89F06" w14:textId="77777777" w:rsidR="004D039B" w:rsidRPr="000028D8" w:rsidRDefault="004D039B">
      <w:pPr>
        <w:rPr>
          <w:sz w:val="22"/>
          <w:szCs w:val="22"/>
          <w:lang w:val="de-DE"/>
        </w:rPr>
      </w:pPr>
    </w:p>
    <w:p w14:paraId="2040962B" w14:textId="77777777" w:rsidR="00B27CDC" w:rsidRPr="000028D8" w:rsidRDefault="00B27CDC">
      <w:pPr>
        <w:rPr>
          <w:sz w:val="22"/>
          <w:szCs w:val="22"/>
          <w:lang w:val="de-DE"/>
        </w:rPr>
      </w:pPr>
    </w:p>
    <w:p w14:paraId="7E7E466B" w14:textId="0A0759C1" w:rsidR="004D039B" w:rsidRPr="00756F60" w:rsidRDefault="004D039B">
      <w:pPr>
        <w:rPr>
          <w:b/>
          <w:bCs/>
          <w:sz w:val="22"/>
          <w:szCs w:val="22"/>
          <w:lang w:val="de-DE"/>
        </w:rPr>
      </w:pPr>
      <w:r w:rsidRPr="00756F60">
        <w:rPr>
          <w:b/>
          <w:bCs/>
          <w:sz w:val="22"/>
          <w:szCs w:val="22"/>
          <w:lang w:val="de-DE"/>
        </w:rPr>
        <w:lastRenderedPageBreak/>
        <w:t>Stärken</w:t>
      </w:r>
    </w:p>
    <w:p w14:paraId="589E4A50" w14:textId="34EDFA51" w:rsidR="004D039B" w:rsidRDefault="00756F60">
      <w:pPr>
        <w:rPr>
          <w:sz w:val="22"/>
          <w:szCs w:val="22"/>
          <w:lang w:val="de-DE"/>
        </w:rPr>
      </w:pPr>
      <w:r>
        <w:rPr>
          <w:sz w:val="22"/>
          <w:szCs w:val="22"/>
          <w:lang w:val="de-DE"/>
        </w:rPr>
        <w:t>Ambitioniert</w:t>
      </w:r>
    </w:p>
    <w:p w14:paraId="6EC559A4" w14:textId="15C0DEDD" w:rsidR="00756F60" w:rsidRDefault="00756F60">
      <w:pPr>
        <w:rPr>
          <w:sz w:val="22"/>
          <w:szCs w:val="22"/>
          <w:lang w:val="de-DE"/>
        </w:rPr>
      </w:pPr>
      <w:r>
        <w:rPr>
          <w:sz w:val="22"/>
          <w:szCs w:val="22"/>
          <w:lang w:val="de-DE"/>
        </w:rPr>
        <w:t>Fleißig</w:t>
      </w:r>
    </w:p>
    <w:p w14:paraId="655F6086" w14:textId="7270D23C" w:rsidR="00756F60" w:rsidRDefault="00756F60">
      <w:pPr>
        <w:rPr>
          <w:sz w:val="22"/>
          <w:szCs w:val="22"/>
          <w:lang w:val="de-DE"/>
        </w:rPr>
      </w:pPr>
      <w:r>
        <w:rPr>
          <w:sz w:val="22"/>
          <w:szCs w:val="22"/>
          <w:lang w:val="de-DE"/>
        </w:rPr>
        <w:t xml:space="preserve">Praktisch </w:t>
      </w:r>
      <w:proofErr w:type="spellStart"/>
      <w:r>
        <w:rPr>
          <w:sz w:val="22"/>
          <w:szCs w:val="22"/>
          <w:lang w:val="de-DE"/>
        </w:rPr>
        <w:t>orienitiert</w:t>
      </w:r>
      <w:proofErr w:type="spellEnd"/>
    </w:p>
    <w:p w14:paraId="08BC00FE" w14:textId="1A50324B" w:rsidR="00756F60" w:rsidRDefault="00756F60">
      <w:pPr>
        <w:rPr>
          <w:sz w:val="22"/>
          <w:szCs w:val="22"/>
          <w:lang w:val="de-DE"/>
        </w:rPr>
      </w:pPr>
      <w:r>
        <w:rPr>
          <w:sz w:val="22"/>
          <w:szCs w:val="22"/>
          <w:lang w:val="de-DE"/>
        </w:rPr>
        <w:t>Belastbar</w:t>
      </w:r>
    </w:p>
    <w:p w14:paraId="58B2352D" w14:textId="647E639E" w:rsidR="00756F60" w:rsidRPr="000028D8" w:rsidRDefault="00756F60">
      <w:pPr>
        <w:rPr>
          <w:sz w:val="22"/>
          <w:szCs w:val="22"/>
          <w:lang w:val="de-DE"/>
        </w:rPr>
      </w:pPr>
      <w:proofErr w:type="gramStart"/>
      <w:r>
        <w:rPr>
          <w:sz w:val="22"/>
          <w:szCs w:val="22"/>
          <w:lang w:val="de-DE"/>
        </w:rPr>
        <w:t>Kann</w:t>
      </w:r>
      <w:proofErr w:type="gramEnd"/>
      <w:r>
        <w:rPr>
          <w:sz w:val="22"/>
          <w:szCs w:val="22"/>
          <w:lang w:val="de-DE"/>
        </w:rPr>
        <w:t xml:space="preserve"> gut mit Druck umgehen</w:t>
      </w:r>
    </w:p>
    <w:p w14:paraId="4C530B87" w14:textId="203DD8EB" w:rsidR="004D039B" w:rsidRDefault="004D039B">
      <w:pPr>
        <w:rPr>
          <w:b/>
          <w:bCs/>
          <w:sz w:val="22"/>
          <w:szCs w:val="22"/>
          <w:lang w:val="de-DE"/>
        </w:rPr>
      </w:pPr>
      <w:r w:rsidRPr="00756F60">
        <w:rPr>
          <w:b/>
          <w:bCs/>
          <w:sz w:val="22"/>
          <w:szCs w:val="22"/>
          <w:lang w:val="de-DE"/>
        </w:rPr>
        <w:t>Schwächen</w:t>
      </w:r>
    </w:p>
    <w:p w14:paraId="7AFC0AAF" w14:textId="77777777" w:rsidR="00756F60" w:rsidRPr="00756F60" w:rsidRDefault="00756F60">
      <w:pPr>
        <w:rPr>
          <w:b/>
          <w:bCs/>
          <w:sz w:val="22"/>
          <w:szCs w:val="22"/>
          <w:lang w:val="de-DE"/>
        </w:rPr>
      </w:pPr>
    </w:p>
    <w:sectPr w:rsidR="00756F60" w:rsidRPr="00756F6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58C1"/>
    <w:rsid w:val="000028D8"/>
    <w:rsid w:val="000F6C77"/>
    <w:rsid w:val="00254670"/>
    <w:rsid w:val="002B65FF"/>
    <w:rsid w:val="002E7E9D"/>
    <w:rsid w:val="00312EB5"/>
    <w:rsid w:val="003D71AB"/>
    <w:rsid w:val="004D039B"/>
    <w:rsid w:val="00572CFD"/>
    <w:rsid w:val="0074424E"/>
    <w:rsid w:val="00756F60"/>
    <w:rsid w:val="008E6367"/>
    <w:rsid w:val="00A5201B"/>
    <w:rsid w:val="00B27CDC"/>
    <w:rsid w:val="00BD58C1"/>
    <w:rsid w:val="00E45B5F"/>
    <w:rsid w:val="00EE1C7D"/>
    <w:rsid w:val="00EF20DC"/>
    <w:rsid w:val="00F3216E"/>
    <w:rsid w:val="00F63EFD"/>
    <w:rsid w:val="00F82447"/>
    <w:rsid w:val="00FF05B6"/>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decimalSymbol w:val=","/>
  <w:listSeparator w:val=","/>
  <w14:docId w14:val="3822E77E"/>
  <w15:chartTrackingRefBased/>
  <w15:docId w15:val="{CCC42EFB-43FB-9648-A76F-3006DEB2EB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58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D58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D58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D58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58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58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58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58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58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58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D58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D58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D58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D58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D58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58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58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58C1"/>
    <w:rPr>
      <w:rFonts w:eastAsiaTheme="majorEastAsia" w:cstheme="majorBidi"/>
      <w:color w:val="272727" w:themeColor="text1" w:themeTint="D8"/>
    </w:rPr>
  </w:style>
  <w:style w:type="paragraph" w:styleId="Title">
    <w:name w:val="Title"/>
    <w:basedOn w:val="Normal"/>
    <w:next w:val="Normal"/>
    <w:link w:val="TitleChar"/>
    <w:uiPriority w:val="10"/>
    <w:qFormat/>
    <w:rsid w:val="00BD58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58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58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58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58C1"/>
    <w:pPr>
      <w:spacing w:before="160"/>
      <w:jc w:val="center"/>
    </w:pPr>
    <w:rPr>
      <w:i/>
      <w:iCs/>
      <w:color w:val="404040" w:themeColor="text1" w:themeTint="BF"/>
    </w:rPr>
  </w:style>
  <w:style w:type="character" w:customStyle="1" w:styleId="QuoteChar">
    <w:name w:val="Quote Char"/>
    <w:basedOn w:val="DefaultParagraphFont"/>
    <w:link w:val="Quote"/>
    <w:uiPriority w:val="29"/>
    <w:rsid w:val="00BD58C1"/>
    <w:rPr>
      <w:i/>
      <w:iCs/>
      <w:color w:val="404040" w:themeColor="text1" w:themeTint="BF"/>
    </w:rPr>
  </w:style>
  <w:style w:type="paragraph" w:styleId="ListParagraph">
    <w:name w:val="List Paragraph"/>
    <w:basedOn w:val="Normal"/>
    <w:uiPriority w:val="34"/>
    <w:qFormat/>
    <w:rsid w:val="00BD58C1"/>
    <w:pPr>
      <w:ind w:left="720"/>
      <w:contextualSpacing/>
    </w:pPr>
  </w:style>
  <w:style w:type="character" w:styleId="IntenseEmphasis">
    <w:name w:val="Intense Emphasis"/>
    <w:basedOn w:val="DefaultParagraphFont"/>
    <w:uiPriority w:val="21"/>
    <w:qFormat/>
    <w:rsid w:val="00BD58C1"/>
    <w:rPr>
      <w:i/>
      <w:iCs/>
      <w:color w:val="0F4761" w:themeColor="accent1" w:themeShade="BF"/>
    </w:rPr>
  </w:style>
  <w:style w:type="paragraph" w:styleId="IntenseQuote">
    <w:name w:val="Intense Quote"/>
    <w:basedOn w:val="Normal"/>
    <w:next w:val="Normal"/>
    <w:link w:val="IntenseQuoteChar"/>
    <w:uiPriority w:val="30"/>
    <w:qFormat/>
    <w:rsid w:val="00BD58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58C1"/>
    <w:rPr>
      <w:i/>
      <w:iCs/>
      <w:color w:val="0F4761" w:themeColor="accent1" w:themeShade="BF"/>
    </w:rPr>
  </w:style>
  <w:style w:type="character" w:styleId="IntenseReference">
    <w:name w:val="Intense Reference"/>
    <w:basedOn w:val="DefaultParagraphFont"/>
    <w:uiPriority w:val="32"/>
    <w:qFormat/>
    <w:rsid w:val="00BD58C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8696685">
      <w:bodyDiv w:val="1"/>
      <w:marLeft w:val="0"/>
      <w:marRight w:val="0"/>
      <w:marTop w:val="0"/>
      <w:marBottom w:val="0"/>
      <w:divBdr>
        <w:top w:val="none" w:sz="0" w:space="0" w:color="auto"/>
        <w:left w:val="none" w:sz="0" w:space="0" w:color="auto"/>
        <w:bottom w:val="none" w:sz="0" w:space="0" w:color="auto"/>
        <w:right w:val="none" w:sz="0" w:space="0" w:color="auto"/>
      </w:divBdr>
    </w:div>
    <w:div w:id="141585337">
      <w:bodyDiv w:val="1"/>
      <w:marLeft w:val="0"/>
      <w:marRight w:val="0"/>
      <w:marTop w:val="0"/>
      <w:marBottom w:val="0"/>
      <w:divBdr>
        <w:top w:val="none" w:sz="0" w:space="0" w:color="auto"/>
        <w:left w:val="none" w:sz="0" w:space="0" w:color="auto"/>
        <w:bottom w:val="none" w:sz="0" w:space="0" w:color="auto"/>
        <w:right w:val="none" w:sz="0" w:space="0" w:color="auto"/>
      </w:divBdr>
    </w:div>
    <w:div w:id="1550219651">
      <w:bodyDiv w:val="1"/>
      <w:marLeft w:val="0"/>
      <w:marRight w:val="0"/>
      <w:marTop w:val="0"/>
      <w:marBottom w:val="0"/>
      <w:divBdr>
        <w:top w:val="none" w:sz="0" w:space="0" w:color="auto"/>
        <w:left w:val="none" w:sz="0" w:space="0" w:color="auto"/>
        <w:bottom w:val="none" w:sz="0" w:space="0" w:color="auto"/>
        <w:right w:val="none" w:sz="0" w:space="0" w:color="auto"/>
      </w:divBdr>
    </w:div>
    <w:div w:id="1805004306">
      <w:bodyDiv w:val="1"/>
      <w:marLeft w:val="0"/>
      <w:marRight w:val="0"/>
      <w:marTop w:val="0"/>
      <w:marBottom w:val="0"/>
      <w:divBdr>
        <w:top w:val="none" w:sz="0" w:space="0" w:color="auto"/>
        <w:left w:val="none" w:sz="0" w:space="0" w:color="auto"/>
        <w:bottom w:val="none" w:sz="0" w:space="0" w:color="auto"/>
        <w:right w:val="none" w:sz="0" w:space="0" w:color="auto"/>
      </w:divBdr>
    </w:div>
    <w:div w:id="20257905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108</TotalTime>
  <Pages>2</Pages>
  <Words>488</Words>
  <Characters>2786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july weigele</dc:creator>
  <cp:keywords/>
  <dc:description/>
  <cp:lastModifiedBy>july weigele</cp:lastModifiedBy>
  <cp:revision>8</cp:revision>
  <dcterms:created xsi:type="dcterms:W3CDTF">2024-10-18T15:44:00Z</dcterms:created>
  <dcterms:modified xsi:type="dcterms:W3CDTF">2024-10-19T09:32:00Z</dcterms:modified>
</cp:coreProperties>
</file>