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61984" w14:textId="77777777" w:rsidR="00444DAE" w:rsidRPr="00250EE6" w:rsidRDefault="00444DAE" w:rsidP="00444DAE">
      <w:pPr>
        <w:spacing w:line="276" w:lineRule="auto"/>
        <w:jc w:val="both"/>
        <w:rPr>
          <w:rFonts w:ascii="Georgia" w:hAnsi="Georgia" w:cs="Times New Roman"/>
          <w:sz w:val="21"/>
          <w:szCs w:val="21"/>
          <w:lang w:val="en-GB"/>
        </w:rPr>
      </w:pPr>
      <w:r w:rsidRPr="00250EE6">
        <w:rPr>
          <w:rFonts w:ascii="Georgia" w:hAnsi="Georgia" w:cs="Times New Roman"/>
          <w:b/>
          <w:bCs/>
          <w:sz w:val="21"/>
          <w:szCs w:val="21"/>
          <w:lang w:val="en-GB"/>
        </w:rPr>
        <w:t>Motivation Letter – MSc Management, Technology and Economics, ETH Zurich</w:t>
      </w:r>
    </w:p>
    <w:p w14:paraId="7CADAF85" w14:textId="77777777" w:rsidR="00444DAE" w:rsidRPr="00250EE6" w:rsidRDefault="00444DAE" w:rsidP="00444DAE">
      <w:pPr>
        <w:spacing w:line="276" w:lineRule="auto"/>
        <w:jc w:val="both"/>
        <w:rPr>
          <w:rFonts w:ascii="Georgia" w:hAnsi="Georgia" w:cs="Times New Roman"/>
          <w:sz w:val="21"/>
          <w:szCs w:val="21"/>
          <w:lang w:val="en-GB"/>
        </w:rPr>
      </w:pPr>
      <w:r w:rsidRPr="00250EE6">
        <w:rPr>
          <w:rFonts w:ascii="Georgia" w:hAnsi="Georgia" w:cs="Times New Roman"/>
          <w:sz w:val="21"/>
          <w:szCs w:val="21"/>
          <w:lang w:val="en-GB"/>
        </w:rPr>
        <w:t>For a long time, I lacked direction and purpose. I finished school half-heartedly, and the beginning of my studies reflected that same uncertainty. I had started industrial engineering simply because I liked numbers and science, not because I knew where it could lead. The turning point came when I applied to a student consultancy and was rejected after the test phase. I remember the frustration vividly. For the first time, I was not indifferent to failure. I realized that if I wanted to be taken seriously, I had to rebuild not just my résumé but myself as well.</w:t>
      </w:r>
    </w:p>
    <w:p w14:paraId="2E3387F7" w14:textId="77777777" w:rsidR="00444DAE" w:rsidRPr="00250EE6" w:rsidRDefault="00444DAE" w:rsidP="00444DAE">
      <w:pPr>
        <w:spacing w:line="276" w:lineRule="auto"/>
        <w:jc w:val="both"/>
        <w:rPr>
          <w:rFonts w:ascii="Georgia" w:hAnsi="Georgia" w:cs="Times New Roman"/>
          <w:sz w:val="21"/>
          <w:szCs w:val="21"/>
          <w:lang w:val="en-GB"/>
        </w:rPr>
      </w:pPr>
      <w:r w:rsidRPr="00250EE6">
        <w:rPr>
          <w:rFonts w:ascii="Georgia" w:hAnsi="Georgia" w:cs="Times New Roman"/>
          <w:sz w:val="21"/>
          <w:szCs w:val="21"/>
          <w:lang w:val="en-GB"/>
        </w:rPr>
        <w:t>That rejection became my catalyst. Studying industrial engineering has since allowed me to combine two worlds that once felt disconnected to me: the analytical precision of engineering and the strategic logic of economics. The program strengthened my quantitative and problem-solving skills while teaching me to think in systems and trade-offs. I worked full-time while studying, completed two internships during lecture periods, and wrote exams immediately after intense work phases, constantly pushing performance and focus. At EY, I learned what absolute precision and endurance mean and how attention to detail under pressure separates competence from excellence. At Generali, I developed analytical and strategic thinking on projects that required judgment and structure. In my current role at a startup, I collaborate with the CEO on growth and data-driven projects, learning how strategic thinking turns into measurable business impact.</w:t>
      </w:r>
    </w:p>
    <w:p w14:paraId="09F3D1F2" w14:textId="7672BA3C" w:rsidR="00444DAE" w:rsidRPr="00250EE6" w:rsidRDefault="00444DAE" w:rsidP="00444DAE">
      <w:pPr>
        <w:spacing w:line="276" w:lineRule="auto"/>
        <w:jc w:val="both"/>
        <w:rPr>
          <w:rFonts w:ascii="Georgia" w:hAnsi="Georgia" w:cs="Times New Roman"/>
          <w:sz w:val="21"/>
          <w:szCs w:val="21"/>
          <w:lang w:val="en-GB"/>
        </w:rPr>
      </w:pPr>
      <w:r w:rsidRPr="00250EE6">
        <w:rPr>
          <w:rFonts w:ascii="Georgia" w:hAnsi="Georgia" w:cs="Times New Roman"/>
          <w:sz w:val="21"/>
          <w:szCs w:val="21"/>
          <w:lang w:val="en-GB"/>
        </w:rPr>
        <w:t>Balancing these commitments taught me to manage complexity early on but also revealed my limits. I know that academically, I have not yet reached the level of excellence ETH expects. That is why I am now investing all my energy into mastering that dimension. I want to study in an environment that teaches how to think rigorously, learn efficiently, and transform intensity into mastery. ETH, with its demanding standards and intellectual precision, is the place to make that leap.</w:t>
      </w:r>
    </w:p>
    <w:p w14:paraId="69C9E1C4" w14:textId="3ED114D2" w:rsidR="00444DAE" w:rsidRPr="00250EE6" w:rsidRDefault="00444DAE" w:rsidP="00444DAE">
      <w:pPr>
        <w:spacing w:line="276" w:lineRule="auto"/>
        <w:jc w:val="both"/>
        <w:rPr>
          <w:rFonts w:ascii="Georgia" w:hAnsi="Georgia" w:cs="Times New Roman"/>
          <w:sz w:val="21"/>
          <w:szCs w:val="21"/>
          <w:lang w:val="en-GB"/>
        </w:rPr>
      </w:pPr>
      <w:r w:rsidRPr="00250EE6">
        <w:rPr>
          <w:rFonts w:ascii="Georgia" w:hAnsi="Georgia" w:cs="Times New Roman"/>
          <w:sz w:val="21"/>
          <w:szCs w:val="21"/>
          <w:lang w:val="en-GB"/>
        </w:rPr>
        <w:t xml:space="preserve">What fascinates me about the MTEC program is how precisely it connects technology, data, and strategic leadership. Courses such as Strategic Management </w:t>
      </w:r>
      <w:r w:rsidR="00337577" w:rsidRPr="00250EE6">
        <w:rPr>
          <w:rFonts w:ascii="Georgia" w:hAnsi="Georgia" w:cs="Times New Roman"/>
          <w:sz w:val="21"/>
          <w:szCs w:val="21"/>
          <w:lang w:val="en-GB"/>
        </w:rPr>
        <w:t>or</w:t>
      </w:r>
      <w:r w:rsidRPr="00250EE6">
        <w:rPr>
          <w:rFonts w:ascii="Georgia" w:hAnsi="Georgia" w:cs="Times New Roman"/>
          <w:sz w:val="21"/>
          <w:szCs w:val="21"/>
          <w:lang w:val="en-GB"/>
        </w:rPr>
        <w:t xml:space="preserve"> Technology and Innovation Management reflect the combination of disciplines I aim to </w:t>
      </w:r>
      <w:proofErr w:type="gramStart"/>
      <w:r w:rsidRPr="00250EE6">
        <w:rPr>
          <w:rFonts w:ascii="Georgia" w:hAnsi="Georgia" w:cs="Times New Roman"/>
          <w:sz w:val="21"/>
          <w:szCs w:val="21"/>
          <w:lang w:val="en-GB"/>
        </w:rPr>
        <w:t>master:</w:t>
      </w:r>
      <w:proofErr w:type="gramEnd"/>
      <w:r w:rsidRPr="00250EE6">
        <w:rPr>
          <w:rFonts w:ascii="Georgia" w:hAnsi="Georgia" w:cs="Times New Roman"/>
          <w:sz w:val="21"/>
          <w:szCs w:val="21"/>
          <w:lang w:val="en-GB"/>
        </w:rPr>
        <w:t xml:space="preserve"> transforming analytical insights into strategic impact. I am also impressed by how ETH’s ecosystem connects theory with practice. After speaking with Samuel Feller, an ETH MTEC </w:t>
      </w:r>
      <w:r w:rsidR="00337577" w:rsidRPr="00250EE6">
        <w:rPr>
          <w:rFonts w:ascii="Georgia" w:hAnsi="Georgia" w:cs="Times New Roman"/>
          <w:sz w:val="21"/>
          <w:szCs w:val="21"/>
          <w:lang w:val="en-GB"/>
        </w:rPr>
        <w:t>student</w:t>
      </w:r>
      <w:r w:rsidRPr="00250EE6">
        <w:rPr>
          <w:rFonts w:ascii="Georgia" w:hAnsi="Georgia" w:cs="Times New Roman"/>
          <w:sz w:val="21"/>
          <w:szCs w:val="21"/>
          <w:lang w:val="en-GB"/>
        </w:rPr>
        <w:t>, I became convinced that this program is more than an academic challenge; it is a community driven by ambition and curiosity. I am eager to contribute to ETH Juniors, the university’s student consultancy, where I could combine my consulting experience with the analytical and technological foundation gained at ETH.</w:t>
      </w:r>
    </w:p>
    <w:p w14:paraId="00E70688" w14:textId="3B6FAC12" w:rsidR="00444DAE" w:rsidRPr="00250EE6" w:rsidRDefault="00444DAE" w:rsidP="00444DAE">
      <w:pPr>
        <w:spacing w:line="276" w:lineRule="auto"/>
        <w:jc w:val="both"/>
        <w:rPr>
          <w:rFonts w:ascii="Georgia" w:hAnsi="Georgia" w:cs="Times New Roman"/>
          <w:sz w:val="21"/>
          <w:szCs w:val="21"/>
          <w:lang w:val="en-GB"/>
        </w:rPr>
      </w:pPr>
      <w:r w:rsidRPr="00250EE6">
        <w:rPr>
          <w:rFonts w:ascii="Georgia" w:hAnsi="Georgia" w:cs="Times New Roman"/>
          <w:sz w:val="21"/>
          <w:szCs w:val="21"/>
          <w:lang w:val="en-GB"/>
        </w:rPr>
        <w:t>I am particularly fascinated by the intersection of energy strategy and innovation. One recent example that inspired me is the BALDER collaboration between Copenhagen Atomics and the Paul Scherrer Institute, where a thorium molten-salt reactor is being tested under Swiss safety standards. Since both PSI and ETH belong to the same ETH Domain, this project illustrates how Switzerland integrates world-class research and applied science within a unified framework. It represents the kind of responsible innovation that motivates me, one that combines sustainability, technology, and strategic management.</w:t>
      </w:r>
    </w:p>
    <w:p w14:paraId="39F23938" w14:textId="77777777" w:rsidR="00444DAE" w:rsidRPr="00250EE6" w:rsidRDefault="00444DAE" w:rsidP="00444DAE">
      <w:pPr>
        <w:spacing w:line="276" w:lineRule="auto"/>
        <w:jc w:val="both"/>
        <w:rPr>
          <w:rFonts w:ascii="Georgia" w:hAnsi="Georgia" w:cs="Times New Roman"/>
          <w:sz w:val="21"/>
          <w:szCs w:val="21"/>
          <w:lang w:val="en-GB"/>
        </w:rPr>
      </w:pPr>
      <w:r w:rsidRPr="00250EE6">
        <w:rPr>
          <w:rFonts w:ascii="Georgia" w:hAnsi="Georgia" w:cs="Times New Roman"/>
          <w:sz w:val="21"/>
          <w:szCs w:val="21"/>
          <w:lang w:val="en-GB"/>
        </w:rPr>
        <w:t>Projects like BALDER demonstrate how strategic thinking can transform complex technology into tangible progress. This approach, connecting science, management, and long-term vision, is precisely what I hope to apply in my professional journey. My long-term goal is to begin in strategy consulting to deepen my analytical foundation and eventually co-found a venture. Every great company, I believe, needs three core minds: a visionary who builds the product, a strategist who drives the business, and a connector who brings it to people. I want to become that strategist, the one who turns innovation into structure and ideas into growth. I now know where I want to go, to challenge myself in an environment defined by curiosity, discipline, and purpose.</w:t>
      </w:r>
    </w:p>
    <w:p w14:paraId="1399D3C0" w14:textId="787259FE" w:rsidR="00BD5D84" w:rsidRPr="009221F0" w:rsidRDefault="00444DAE" w:rsidP="00B6427D">
      <w:pPr>
        <w:spacing w:line="276" w:lineRule="auto"/>
        <w:jc w:val="both"/>
        <w:rPr>
          <w:rFonts w:ascii="Georgia" w:hAnsi="Georgia" w:cs="Times New Roman"/>
          <w:sz w:val="21"/>
          <w:szCs w:val="21"/>
          <w:lang w:val="en-GB"/>
        </w:rPr>
      </w:pPr>
      <w:r w:rsidRPr="00250EE6">
        <w:rPr>
          <w:rFonts w:ascii="Georgia" w:hAnsi="Georgia" w:cs="Times New Roman"/>
          <w:sz w:val="21"/>
          <w:szCs w:val="21"/>
          <w:lang w:val="en-GB"/>
        </w:rPr>
        <w:t>For me, that place is ETH Zurich.</w:t>
      </w:r>
    </w:p>
    <w:sectPr w:rsidR="00BD5D84" w:rsidRPr="009221F0" w:rsidSect="00D71026">
      <w:pgSz w:w="11906" w:h="16838"/>
      <w:pgMar w:top="1417" w:right="1417" w:bottom="1134"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51F2F"/>
    <w:multiLevelType w:val="hybridMultilevel"/>
    <w:tmpl w:val="0B10C024"/>
    <w:lvl w:ilvl="0" w:tplc="C56EA8D8">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905530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BD3"/>
    <w:rsid w:val="00060FA2"/>
    <w:rsid w:val="00086295"/>
    <w:rsid w:val="000C1C63"/>
    <w:rsid w:val="00110C87"/>
    <w:rsid w:val="00175AA9"/>
    <w:rsid w:val="001E4153"/>
    <w:rsid w:val="0024272D"/>
    <w:rsid w:val="00250EE6"/>
    <w:rsid w:val="002D6675"/>
    <w:rsid w:val="002F4667"/>
    <w:rsid w:val="002F4FF5"/>
    <w:rsid w:val="00305675"/>
    <w:rsid w:val="00337577"/>
    <w:rsid w:val="003A5933"/>
    <w:rsid w:val="00406615"/>
    <w:rsid w:val="00414B13"/>
    <w:rsid w:val="00444DAE"/>
    <w:rsid w:val="00557D2D"/>
    <w:rsid w:val="005E1C46"/>
    <w:rsid w:val="00620376"/>
    <w:rsid w:val="00656CF8"/>
    <w:rsid w:val="006C5C75"/>
    <w:rsid w:val="00726D4E"/>
    <w:rsid w:val="008126DB"/>
    <w:rsid w:val="0087493E"/>
    <w:rsid w:val="008D66D2"/>
    <w:rsid w:val="009221F0"/>
    <w:rsid w:val="00972BD3"/>
    <w:rsid w:val="00AA648C"/>
    <w:rsid w:val="00AB055A"/>
    <w:rsid w:val="00B20AF7"/>
    <w:rsid w:val="00B6427D"/>
    <w:rsid w:val="00BC0795"/>
    <w:rsid w:val="00BD5D84"/>
    <w:rsid w:val="00D71026"/>
    <w:rsid w:val="00D7446D"/>
    <w:rsid w:val="00DC6521"/>
    <w:rsid w:val="00F52C1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1213E"/>
  <w15:chartTrackingRefBased/>
  <w15:docId w15:val="{F294FFB7-3FCA-48C6-87FB-2BCC584FD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72B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72B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72BD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72BD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72BD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72BD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72BD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72BD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72BD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72BD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72BD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72BD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72BD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72BD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72BD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72BD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72BD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72BD3"/>
    <w:rPr>
      <w:rFonts w:eastAsiaTheme="majorEastAsia" w:cstheme="majorBidi"/>
      <w:color w:val="272727" w:themeColor="text1" w:themeTint="D8"/>
    </w:rPr>
  </w:style>
  <w:style w:type="paragraph" w:styleId="Titel">
    <w:name w:val="Title"/>
    <w:basedOn w:val="Standard"/>
    <w:next w:val="Standard"/>
    <w:link w:val="TitelZchn"/>
    <w:uiPriority w:val="10"/>
    <w:qFormat/>
    <w:rsid w:val="00972B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72BD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72BD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72BD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72BD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72BD3"/>
    <w:rPr>
      <w:i/>
      <w:iCs/>
      <w:color w:val="404040" w:themeColor="text1" w:themeTint="BF"/>
    </w:rPr>
  </w:style>
  <w:style w:type="paragraph" w:styleId="Listenabsatz">
    <w:name w:val="List Paragraph"/>
    <w:basedOn w:val="Standard"/>
    <w:uiPriority w:val="34"/>
    <w:qFormat/>
    <w:rsid w:val="00972BD3"/>
    <w:pPr>
      <w:ind w:left="720"/>
      <w:contextualSpacing/>
    </w:pPr>
  </w:style>
  <w:style w:type="character" w:styleId="IntensiveHervorhebung">
    <w:name w:val="Intense Emphasis"/>
    <w:basedOn w:val="Absatz-Standardschriftart"/>
    <w:uiPriority w:val="21"/>
    <w:qFormat/>
    <w:rsid w:val="00972BD3"/>
    <w:rPr>
      <w:i/>
      <w:iCs/>
      <w:color w:val="0F4761" w:themeColor="accent1" w:themeShade="BF"/>
    </w:rPr>
  </w:style>
  <w:style w:type="paragraph" w:styleId="IntensivesZitat">
    <w:name w:val="Intense Quote"/>
    <w:basedOn w:val="Standard"/>
    <w:next w:val="Standard"/>
    <w:link w:val="IntensivesZitatZchn"/>
    <w:uiPriority w:val="30"/>
    <w:qFormat/>
    <w:rsid w:val="00972B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72BD3"/>
    <w:rPr>
      <w:i/>
      <w:iCs/>
      <w:color w:val="0F4761" w:themeColor="accent1" w:themeShade="BF"/>
    </w:rPr>
  </w:style>
  <w:style w:type="character" w:styleId="IntensiverVerweis">
    <w:name w:val="Intense Reference"/>
    <w:basedOn w:val="Absatz-Standardschriftart"/>
    <w:uiPriority w:val="32"/>
    <w:qFormat/>
    <w:rsid w:val="00972B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576</Words>
  <Characters>3634</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 popov</dc:creator>
  <cp:keywords/>
  <dc:description/>
  <cp:lastModifiedBy>georg popov</cp:lastModifiedBy>
  <cp:revision>28</cp:revision>
  <dcterms:created xsi:type="dcterms:W3CDTF">2025-11-03T19:25:00Z</dcterms:created>
  <dcterms:modified xsi:type="dcterms:W3CDTF">2025-11-06T13:21:00Z</dcterms:modified>
</cp:coreProperties>
</file>