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E1565" w14:textId="173F4968" w:rsidR="00C64983" w:rsidRPr="00C64983" w:rsidRDefault="00C64983" w:rsidP="00C64983">
      <w:pPr>
        <w:rPr>
          <w:lang w:val="de-DE"/>
        </w:rPr>
      </w:pPr>
      <w:r w:rsidRPr="00C64983">
        <w:rPr>
          <w:b/>
          <w:bCs/>
          <w:lang w:val="de-DE"/>
        </w:rPr>
        <w:t>Finanzanalyse von Kundenunternehmen</w:t>
      </w:r>
      <w:r w:rsidRPr="00C64983">
        <w:rPr>
          <w:lang w:val="de-DE"/>
        </w:rPr>
        <w:t>, einschließlich der Bewertung von Jahresabschlüssen und Finanzkennzahlen.</w:t>
      </w:r>
    </w:p>
    <w:p w14:paraId="15A7A8EC" w14:textId="00B5C5D1" w:rsidR="00C64983" w:rsidRPr="00C64983" w:rsidRDefault="00C64983" w:rsidP="00C64983">
      <w:pPr>
        <w:rPr>
          <w:lang w:val="de-DE"/>
        </w:rPr>
      </w:pPr>
      <w:r w:rsidRPr="00C64983">
        <w:rPr>
          <w:b/>
          <w:bCs/>
          <w:lang w:val="de-DE"/>
        </w:rPr>
        <w:t>Erstellung von Finanzmodellen und Unternehmensbewertungen</w:t>
      </w:r>
      <w:r w:rsidRPr="00C64983">
        <w:rPr>
          <w:lang w:val="de-DE"/>
        </w:rPr>
        <w:t xml:space="preserve"> (DCF, Multiples, vergleichbare Transaktionen).</w:t>
      </w:r>
    </w:p>
    <w:p w14:paraId="5C08286B" w14:textId="23FE51EA" w:rsidR="00C64983" w:rsidRPr="00C64983" w:rsidRDefault="00C64983" w:rsidP="00C64983">
      <w:pPr>
        <w:rPr>
          <w:lang w:val="de-DE"/>
        </w:rPr>
      </w:pPr>
      <w:r w:rsidRPr="00C64983">
        <w:rPr>
          <w:b/>
          <w:bCs/>
          <w:lang w:val="de-DE"/>
        </w:rPr>
        <w:t>Markt- und Branchenrecherche</w:t>
      </w:r>
      <w:r w:rsidRPr="00C64983">
        <w:rPr>
          <w:lang w:val="de-DE"/>
        </w:rPr>
        <w:t xml:space="preserve"> zur Identifikation von Investitionschancen und Branchentrends.</w:t>
      </w:r>
    </w:p>
    <w:p w14:paraId="40038409" w14:textId="1F910011" w:rsidR="00C64983" w:rsidRPr="00C64983" w:rsidRDefault="00C64983" w:rsidP="00C64983">
      <w:pPr>
        <w:rPr>
          <w:lang w:val="de-DE"/>
        </w:rPr>
      </w:pPr>
      <w:r w:rsidRPr="00C64983">
        <w:rPr>
          <w:b/>
          <w:bCs/>
          <w:lang w:val="de-DE"/>
        </w:rPr>
        <w:t>Analyse und Strukturierung von Unternehmensfinanzierungen</w:t>
      </w:r>
      <w:r w:rsidRPr="00C64983">
        <w:rPr>
          <w:lang w:val="de-DE"/>
        </w:rPr>
        <w:t xml:space="preserve"> (Fremd-, Eigen- und Mezzanine-Kapital).</w:t>
      </w:r>
    </w:p>
    <w:p w14:paraId="61ED2E13" w14:textId="01B88FD0" w:rsidR="00C64983" w:rsidRPr="00C64983" w:rsidRDefault="00C64983" w:rsidP="00C64983">
      <w:pPr>
        <w:rPr>
          <w:color w:val="FF0000"/>
          <w:lang w:val="de-DE"/>
        </w:rPr>
      </w:pPr>
      <w:r w:rsidRPr="00C64983">
        <w:rPr>
          <w:b/>
          <w:bCs/>
          <w:color w:val="FF0000"/>
          <w:lang w:val="de-DE"/>
        </w:rPr>
        <w:t>Erstellung von Pitch Books und Präsentationen</w:t>
      </w:r>
      <w:r w:rsidRPr="00C64983">
        <w:rPr>
          <w:color w:val="FF0000"/>
          <w:lang w:val="de-DE"/>
        </w:rPr>
        <w:t xml:space="preserve"> für Kunden und interne Entscheidungsgremien.</w:t>
      </w:r>
    </w:p>
    <w:p w14:paraId="630D82D1" w14:textId="7E620D9F" w:rsidR="00C64983" w:rsidRPr="00C64983" w:rsidRDefault="00C64983" w:rsidP="00C64983">
      <w:pPr>
        <w:rPr>
          <w:color w:val="FF0000"/>
          <w:lang w:val="de-DE"/>
        </w:rPr>
      </w:pPr>
      <w:r w:rsidRPr="00C64983">
        <w:rPr>
          <w:b/>
          <w:bCs/>
          <w:color w:val="FF0000"/>
          <w:lang w:val="de-DE"/>
        </w:rPr>
        <w:t>Unterstützung bei M&amp;A-Transaktionen</w:t>
      </w:r>
      <w:r w:rsidRPr="00C64983">
        <w:rPr>
          <w:color w:val="FF0000"/>
          <w:lang w:val="de-DE"/>
        </w:rPr>
        <w:t>, einschließlich der Analyse von Synergien und Screening potenzieller Zielunternehmen.</w:t>
      </w:r>
    </w:p>
    <w:p w14:paraId="186065B1" w14:textId="24D46427" w:rsidR="00C64983" w:rsidRPr="00C64983" w:rsidRDefault="00C64983" w:rsidP="00C64983">
      <w:pPr>
        <w:rPr>
          <w:color w:val="FF0000"/>
          <w:lang w:val="de-DE"/>
        </w:rPr>
      </w:pPr>
      <w:r w:rsidRPr="00C64983">
        <w:rPr>
          <w:b/>
          <w:bCs/>
          <w:color w:val="FF0000"/>
          <w:lang w:val="de-DE"/>
        </w:rPr>
        <w:t>Wettbewerbsanalyse und Benchmarking</w:t>
      </w:r>
      <w:r w:rsidRPr="00C64983">
        <w:rPr>
          <w:color w:val="FF0000"/>
          <w:lang w:val="de-DE"/>
        </w:rPr>
        <w:t xml:space="preserve"> von Marktteilnehmern und deren Finanzstrategien.</w:t>
      </w:r>
    </w:p>
    <w:p w14:paraId="452A0201" w14:textId="206157B0" w:rsidR="00C64983" w:rsidRPr="00C64983" w:rsidRDefault="00C64983" w:rsidP="00C64983">
      <w:pPr>
        <w:rPr>
          <w:lang w:val="de-DE"/>
        </w:rPr>
      </w:pPr>
      <w:r w:rsidRPr="00C64983">
        <w:rPr>
          <w:b/>
          <w:bCs/>
          <w:lang w:val="de-DE"/>
        </w:rPr>
        <w:t>Zusammenarbeit mit den Teams für Risiko und Compliance</w:t>
      </w:r>
      <w:r w:rsidRPr="00C64983">
        <w:rPr>
          <w:lang w:val="de-DE"/>
        </w:rPr>
        <w:t>, insbesondere bei der Bewertung von Transaktionsrisiken.</w:t>
      </w:r>
    </w:p>
    <w:p w14:paraId="779BBDDF" w14:textId="3D15678F" w:rsidR="00C64983" w:rsidRPr="00C64983" w:rsidRDefault="00C64983" w:rsidP="00C64983">
      <w:pPr>
        <w:rPr>
          <w:lang w:val="de-DE"/>
        </w:rPr>
      </w:pPr>
      <w:r w:rsidRPr="00C64983">
        <w:rPr>
          <w:b/>
          <w:bCs/>
          <w:lang w:val="de-DE"/>
        </w:rPr>
        <w:t>Mitarbeit an Due-Diligence-Prozessen</w:t>
      </w:r>
      <w:r w:rsidRPr="00C64983">
        <w:rPr>
          <w:lang w:val="de-DE"/>
        </w:rPr>
        <w:t>, einschließlich der Analyse finanzieller und strategischer Informationen.</w:t>
      </w:r>
    </w:p>
    <w:p w14:paraId="2CD0083A" w14:textId="6FAAC948" w:rsidR="00C64983" w:rsidRPr="00C64983" w:rsidRDefault="00C64983" w:rsidP="00C64983">
      <w:pPr>
        <w:rPr>
          <w:lang w:val="de-DE"/>
        </w:rPr>
      </w:pPr>
      <w:r w:rsidRPr="00C64983">
        <w:rPr>
          <w:b/>
          <w:bCs/>
          <w:lang w:val="de-DE"/>
        </w:rPr>
        <w:t>Kommunikation mit Kunden und strategischen Partnern</w:t>
      </w:r>
      <w:r w:rsidRPr="00C64983">
        <w:rPr>
          <w:lang w:val="de-DE"/>
        </w:rPr>
        <w:t xml:space="preserve"> sowie Erstellung interner Memos.</w:t>
      </w:r>
    </w:p>
    <w:p w14:paraId="1D20A528" w14:textId="77777777" w:rsidR="00EF10E8" w:rsidRDefault="00EF10E8">
      <w:pPr>
        <w:rPr>
          <w:lang w:val="de-DE"/>
        </w:rPr>
      </w:pPr>
    </w:p>
    <w:p w14:paraId="1719338A" w14:textId="2673D850" w:rsidR="00C64983" w:rsidRPr="00C64983" w:rsidRDefault="00C64983">
      <w:pPr>
        <w:rPr>
          <w:lang w:val="de-DE"/>
        </w:rPr>
      </w:pPr>
      <w:r>
        <w:rPr>
          <w:lang w:val="de-DE"/>
        </w:rPr>
        <w:t>Hi David, hier sind die Tätigkeiten, die ich bis jetzt gemacht habe. Ich habe die auf Französisch geschrieben und dann durch GPT übersetzt und danach muss ich die wieder auf Franzosisch übersetzten, weil das Zeugnis auf Französich ist. Was mit der Roten Farbe sind Aufgaben die ich versprochen wurde, dass ich daran teilnehmen werde aber bis jetzt habe ich die nicht gemacht. Deiner Meinung nach soll ich die erfassen oder nicht. Danke im Voraus. LG Aziz</w:t>
      </w:r>
    </w:p>
    <w:sectPr w:rsidR="00C64983" w:rsidRPr="00C64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983"/>
    <w:rsid w:val="007D67ED"/>
    <w:rsid w:val="00B92565"/>
    <w:rsid w:val="00C64983"/>
    <w:rsid w:val="00EF10E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F06D9"/>
  <w15:chartTrackingRefBased/>
  <w15:docId w15:val="{997AE83E-766B-4156-ADEF-0F6852D9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9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9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9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9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9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9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9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9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983"/>
    <w:rPr>
      <w:rFonts w:eastAsiaTheme="majorEastAsia" w:cstheme="majorBidi"/>
      <w:color w:val="272727" w:themeColor="text1" w:themeTint="D8"/>
    </w:rPr>
  </w:style>
  <w:style w:type="paragraph" w:styleId="Title">
    <w:name w:val="Title"/>
    <w:basedOn w:val="Normal"/>
    <w:next w:val="Normal"/>
    <w:link w:val="TitleChar"/>
    <w:uiPriority w:val="10"/>
    <w:qFormat/>
    <w:rsid w:val="00C64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983"/>
    <w:pPr>
      <w:spacing w:before="160"/>
      <w:jc w:val="center"/>
    </w:pPr>
    <w:rPr>
      <w:i/>
      <w:iCs/>
      <w:color w:val="404040" w:themeColor="text1" w:themeTint="BF"/>
    </w:rPr>
  </w:style>
  <w:style w:type="character" w:customStyle="1" w:styleId="QuoteChar">
    <w:name w:val="Quote Char"/>
    <w:basedOn w:val="DefaultParagraphFont"/>
    <w:link w:val="Quote"/>
    <w:uiPriority w:val="29"/>
    <w:rsid w:val="00C64983"/>
    <w:rPr>
      <w:i/>
      <w:iCs/>
      <w:color w:val="404040" w:themeColor="text1" w:themeTint="BF"/>
    </w:rPr>
  </w:style>
  <w:style w:type="paragraph" w:styleId="ListParagraph">
    <w:name w:val="List Paragraph"/>
    <w:basedOn w:val="Normal"/>
    <w:uiPriority w:val="34"/>
    <w:qFormat/>
    <w:rsid w:val="00C64983"/>
    <w:pPr>
      <w:ind w:left="720"/>
      <w:contextualSpacing/>
    </w:pPr>
  </w:style>
  <w:style w:type="character" w:styleId="IntenseEmphasis">
    <w:name w:val="Intense Emphasis"/>
    <w:basedOn w:val="DefaultParagraphFont"/>
    <w:uiPriority w:val="21"/>
    <w:qFormat/>
    <w:rsid w:val="00C64983"/>
    <w:rPr>
      <w:i/>
      <w:iCs/>
      <w:color w:val="0F4761" w:themeColor="accent1" w:themeShade="BF"/>
    </w:rPr>
  </w:style>
  <w:style w:type="paragraph" w:styleId="IntenseQuote">
    <w:name w:val="Intense Quote"/>
    <w:basedOn w:val="Normal"/>
    <w:next w:val="Normal"/>
    <w:link w:val="IntenseQuoteChar"/>
    <w:uiPriority w:val="30"/>
    <w:qFormat/>
    <w:rsid w:val="00C64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983"/>
    <w:rPr>
      <w:i/>
      <w:iCs/>
      <w:color w:val="0F4761" w:themeColor="accent1" w:themeShade="BF"/>
    </w:rPr>
  </w:style>
  <w:style w:type="character" w:styleId="IntenseReference">
    <w:name w:val="Intense Reference"/>
    <w:basedOn w:val="DefaultParagraphFont"/>
    <w:uiPriority w:val="32"/>
    <w:qFormat/>
    <w:rsid w:val="00C649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535695">
      <w:bodyDiv w:val="1"/>
      <w:marLeft w:val="0"/>
      <w:marRight w:val="0"/>
      <w:marTop w:val="0"/>
      <w:marBottom w:val="0"/>
      <w:divBdr>
        <w:top w:val="none" w:sz="0" w:space="0" w:color="auto"/>
        <w:left w:val="none" w:sz="0" w:space="0" w:color="auto"/>
        <w:bottom w:val="none" w:sz="0" w:space="0" w:color="auto"/>
        <w:right w:val="none" w:sz="0" w:space="0" w:color="auto"/>
      </w:divBdr>
    </w:div>
    <w:div w:id="169071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Barbouch, Mohamed Aziz</dc:creator>
  <cp:keywords/>
  <dc:description/>
  <cp:lastModifiedBy>Barbouch, Mohamed Aziz</cp:lastModifiedBy>
  <cp:revision>1</cp:revision>
  <dcterms:created xsi:type="dcterms:W3CDTF">2025-03-24T15:14:00Z</dcterms:created>
  <dcterms:modified xsi:type="dcterms:W3CDTF">2025-03-24T16:07:00Z</dcterms:modified>
</cp:coreProperties>
</file>