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3D70F" w14:textId="77777777" w:rsidR="00D64741" w:rsidRDefault="00D64741" w:rsidP="000F1C17">
      <w:pPr>
        <w:spacing w:after="0"/>
        <w:ind w:left="10" w:hanging="10"/>
        <w:jc w:val="center"/>
        <w:rPr>
          <w:rFonts w:asciiTheme="majorBidi" w:hAnsiTheme="majorBidi" w:cstheme="majorBidi"/>
          <w:b/>
          <w:bCs/>
          <w:sz w:val="28"/>
          <w:szCs w:val="28"/>
        </w:rPr>
      </w:pPr>
      <w:r w:rsidRPr="00D64741">
        <w:rPr>
          <w:rFonts w:asciiTheme="majorBidi" w:hAnsiTheme="majorBidi" w:cstheme="majorBidi"/>
          <w:b/>
          <w:bCs/>
          <w:sz w:val="28"/>
          <w:szCs w:val="28"/>
        </w:rPr>
        <w:t>An Integrated IoT Framework for Real-Time PPE Compliance Monitoring and Visual Analytics in Construction Sites</w:t>
      </w:r>
      <w:r>
        <w:rPr>
          <w:rFonts w:asciiTheme="majorBidi" w:hAnsiTheme="majorBidi" w:cstheme="majorBidi"/>
          <w:b/>
          <w:bCs/>
          <w:sz w:val="28"/>
          <w:szCs w:val="28"/>
        </w:rPr>
        <w:t xml:space="preserve"> </w:t>
      </w:r>
    </w:p>
    <w:p w14:paraId="7BEB9CED" w14:textId="5E5B14C6" w:rsidR="000F1C17" w:rsidRPr="000F1C17" w:rsidRDefault="000F1C17" w:rsidP="000F1C17">
      <w:pPr>
        <w:spacing w:after="0"/>
        <w:ind w:left="10" w:hanging="10"/>
        <w:jc w:val="center"/>
        <w:rPr>
          <w:rFonts w:ascii="Times New Roman" w:hAnsi="Times New Roman" w:cs="Times New Roman"/>
          <w:sz w:val="24"/>
          <w:szCs w:val="24"/>
        </w:rPr>
      </w:pPr>
      <w:r w:rsidRPr="000F1C17">
        <w:rPr>
          <w:rFonts w:asciiTheme="majorBidi" w:hAnsiTheme="majorBidi" w:cstheme="majorBidi"/>
          <w:sz w:val="24"/>
          <w:szCs w:val="24"/>
        </w:rPr>
        <w:t xml:space="preserve"> </w:t>
      </w:r>
      <w:r w:rsidRPr="000F1C17">
        <w:rPr>
          <w:rFonts w:ascii="Times New Roman" w:hAnsi="Times New Roman" w:cs="Times New Roman"/>
          <w:sz w:val="24"/>
          <w:szCs w:val="24"/>
        </w:rPr>
        <w:t>Iao Son Chan</w:t>
      </w:r>
      <w:r w:rsidRPr="000F1C17">
        <w:rPr>
          <w:rFonts w:asciiTheme="majorBidi" w:hAnsiTheme="majorBidi" w:cstheme="majorBidi"/>
          <w:sz w:val="24"/>
          <w:szCs w:val="24"/>
          <w:vertAlign w:val="superscript"/>
        </w:rPr>
        <w:t>1</w:t>
      </w:r>
      <w:r w:rsidRPr="000F1C17">
        <w:rPr>
          <w:rFonts w:ascii="Times New Roman" w:hAnsi="Times New Roman" w:cs="Times New Roman"/>
          <w:sz w:val="24"/>
          <w:szCs w:val="24"/>
        </w:rPr>
        <w:t>, Jun Jing Huang</w:t>
      </w:r>
      <w:r w:rsidRPr="000F1C17">
        <w:rPr>
          <w:rFonts w:asciiTheme="majorBidi" w:hAnsiTheme="majorBidi" w:cstheme="majorBidi"/>
          <w:sz w:val="24"/>
          <w:szCs w:val="24"/>
          <w:vertAlign w:val="superscript"/>
        </w:rPr>
        <w:t>1</w:t>
      </w:r>
      <w:r w:rsidRPr="000F1C17">
        <w:rPr>
          <w:rFonts w:ascii="Times New Roman" w:hAnsi="Times New Roman" w:cs="Times New Roman"/>
          <w:sz w:val="24"/>
          <w:szCs w:val="24"/>
        </w:rPr>
        <w:t>, Long Fung Cheng</w:t>
      </w:r>
      <w:r w:rsidRPr="000F1C17">
        <w:rPr>
          <w:rFonts w:asciiTheme="majorBidi" w:hAnsiTheme="majorBidi" w:cstheme="majorBidi"/>
          <w:sz w:val="24"/>
          <w:szCs w:val="24"/>
          <w:vertAlign w:val="superscript"/>
        </w:rPr>
        <w:t>1</w:t>
      </w:r>
      <w:r w:rsidRPr="000F1C17">
        <w:rPr>
          <w:rFonts w:ascii="Times New Roman" w:hAnsi="Times New Roman" w:cs="Times New Roman"/>
          <w:sz w:val="24"/>
          <w:szCs w:val="24"/>
        </w:rPr>
        <w:t xml:space="preserve">, </w:t>
      </w:r>
      <w:r w:rsidR="004A1F1D">
        <w:rPr>
          <w:rFonts w:ascii="Times New Roman" w:hAnsi="Times New Roman" w:cs="Times New Roman"/>
          <w:sz w:val="24"/>
          <w:szCs w:val="24"/>
        </w:rPr>
        <w:t>Aquil Mirza Mohammed</w:t>
      </w:r>
      <w:r w:rsidRPr="000F1C17">
        <w:rPr>
          <w:rFonts w:asciiTheme="majorBidi" w:hAnsiTheme="majorBidi" w:cstheme="majorBidi"/>
          <w:sz w:val="24"/>
          <w:szCs w:val="24"/>
          <w:vertAlign w:val="superscript"/>
        </w:rPr>
        <w:t>1*</w:t>
      </w:r>
    </w:p>
    <w:p w14:paraId="18F01A6C" w14:textId="0BEF7D65" w:rsidR="000F1C17" w:rsidRPr="000F1C17" w:rsidRDefault="000F1C17" w:rsidP="000F1C17">
      <w:pPr>
        <w:spacing w:after="0" w:line="265" w:lineRule="auto"/>
        <w:ind w:left="400" w:right="1130" w:hanging="10"/>
        <w:jc w:val="center"/>
        <w:rPr>
          <w:rFonts w:ascii="Times New Roman" w:hAnsi="Times New Roman" w:cs="Times New Roman"/>
          <w:sz w:val="24"/>
          <w:szCs w:val="24"/>
        </w:rPr>
      </w:pPr>
      <w:r w:rsidRPr="000F1C17">
        <w:rPr>
          <w:rFonts w:asciiTheme="majorBidi" w:hAnsiTheme="majorBidi" w:cstheme="majorBidi"/>
          <w:sz w:val="24"/>
          <w:szCs w:val="24"/>
          <w:vertAlign w:val="superscript"/>
        </w:rPr>
        <w:t>1</w:t>
      </w:r>
      <w:r w:rsidRPr="000F1C17">
        <w:rPr>
          <w:rFonts w:asciiTheme="majorBidi" w:hAnsiTheme="majorBidi" w:cstheme="majorBidi"/>
          <w:sz w:val="24"/>
          <w:szCs w:val="24"/>
        </w:rPr>
        <w:t xml:space="preserve"> The Hong Kong </w:t>
      </w:r>
      <w:r w:rsidRPr="000F1C17">
        <w:rPr>
          <w:rFonts w:ascii="Times New Roman" w:hAnsi="Times New Roman" w:cs="Times New Roman"/>
          <w:sz w:val="24"/>
          <w:szCs w:val="24"/>
        </w:rPr>
        <w:t>Polytechnic University</w:t>
      </w:r>
    </w:p>
    <w:p w14:paraId="4E32717B" w14:textId="4F672CA9" w:rsidR="000F1C17" w:rsidRPr="000F1C17" w:rsidRDefault="004A1F1D" w:rsidP="004A1F1D">
      <w:pPr>
        <w:rPr>
          <w:rFonts w:asciiTheme="majorBidi" w:hAnsiTheme="majorBidi" w:cstheme="majorBidi"/>
          <w:color w:val="000000"/>
          <w:sz w:val="24"/>
          <w:szCs w:val="24"/>
        </w:rPr>
      </w:pPr>
      <w:r>
        <w:rPr>
          <w:rFonts w:asciiTheme="majorBidi" w:hAnsiTheme="majorBidi" w:cstheme="majorBidi"/>
          <w:color w:val="000000"/>
          <w:sz w:val="24"/>
          <w:szCs w:val="24"/>
        </w:rPr>
        <w:t xml:space="preserve">                                          </w:t>
      </w:r>
      <w:r w:rsidR="000F1C17" w:rsidRPr="000F1C17">
        <w:rPr>
          <w:rFonts w:asciiTheme="majorBidi" w:hAnsiTheme="majorBidi" w:cstheme="majorBidi"/>
          <w:color w:val="000000"/>
          <w:sz w:val="24"/>
          <w:szCs w:val="24"/>
        </w:rPr>
        <w:t>Email:</w:t>
      </w:r>
      <w:r w:rsidR="000F1C17" w:rsidRPr="000F1C17">
        <w:rPr>
          <w:rFonts w:asciiTheme="majorBidi" w:hAnsiTheme="majorBidi" w:cstheme="majorBidi"/>
          <w:color w:val="000000"/>
          <w:sz w:val="24"/>
          <w:szCs w:val="24"/>
          <w:vertAlign w:val="superscript"/>
        </w:rPr>
        <w:t xml:space="preserve"> *</w:t>
      </w:r>
      <w:r w:rsidR="000F1C17" w:rsidRPr="000F1C17">
        <w:rPr>
          <w:rFonts w:asciiTheme="majorBidi" w:hAnsiTheme="majorBidi" w:cstheme="majorBidi"/>
          <w:color w:val="000000"/>
          <w:sz w:val="24"/>
          <w:szCs w:val="24"/>
        </w:rPr>
        <w:t xml:space="preserve"> </w:t>
      </w:r>
      <w:hyperlink r:id="rId5" w:history="1">
        <w:r w:rsidRPr="00D16843">
          <w:rPr>
            <w:rStyle w:val="Hyperlink"/>
            <w:rFonts w:asciiTheme="majorBidi" w:hAnsiTheme="majorBidi" w:cstheme="majorBidi"/>
            <w:sz w:val="24"/>
            <w:szCs w:val="24"/>
          </w:rPr>
          <w:t>ammoham@connect.polyu.hk</w:t>
        </w:r>
      </w:hyperlink>
    </w:p>
    <w:p w14:paraId="00386A22" w14:textId="77777777" w:rsidR="000F1C17" w:rsidRPr="00A65420" w:rsidRDefault="000F1C17" w:rsidP="000F1C17">
      <w:pPr>
        <w:jc w:val="both"/>
        <w:rPr>
          <w:rFonts w:asciiTheme="majorBidi" w:hAnsiTheme="majorBidi" w:cstheme="majorBidi"/>
          <w:b/>
          <w:bCs/>
          <w:sz w:val="24"/>
          <w:szCs w:val="24"/>
        </w:rPr>
      </w:pPr>
      <w:r w:rsidRPr="00A65420">
        <w:rPr>
          <w:rFonts w:asciiTheme="majorBidi" w:hAnsiTheme="majorBidi" w:cstheme="majorBidi"/>
          <w:b/>
          <w:bCs/>
          <w:sz w:val="24"/>
          <w:szCs w:val="24"/>
        </w:rPr>
        <w:t>Abstract</w:t>
      </w:r>
    </w:p>
    <w:p w14:paraId="4271FA3F" w14:textId="77777777" w:rsidR="00D64741" w:rsidRPr="00D64741" w:rsidRDefault="00D64741" w:rsidP="00D64741">
      <w:pPr>
        <w:jc w:val="both"/>
        <w:rPr>
          <w:rFonts w:ascii="Times New Roman" w:hAnsi="Times New Roman" w:cs="Times New Roman"/>
          <w:sz w:val="24"/>
          <w:szCs w:val="24"/>
        </w:rPr>
      </w:pPr>
      <w:r w:rsidRPr="00D64741">
        <w:rPr>
          <w:rFonts w:ascii="Times New Roman" w:hAnsi="Times New Roman" w:cs="Times New Roman"/>
          <w:sz w:val="24"/>
          <w:szCs w:val="24"/>
        </w:rPr>
        <w:t>Head injuries continue to happen at industrial workplaces because workers do not wear safety helmets. Monitoring is done by manual supervision, which is highly error-prone, cannot be sustained in the long run and does not give continuous feedback. Therefore, the issue can be addressed by implementing a Smart Safety Helmet Compliance Monitoring System using computer vision together with Internet of Things (IoT) communication and real-time visualization (Campero-Jurado et al., 2020).</w:t>
      </w:r>
    </w:p>
    <w:p w14:paraId="3F41D5EE" w14:textId="77777777" w:rsidR="00D64741" w:rsidRDefault="00D64741" w:rsidP="00D64741">
      <w:pPr>
        <w:jc w:val="both"/>
        <w:rPr>
          <w:rFonts w:ascii="Times New Roman" w:hAnsi="Times New Roman" w:cs="Times New Roman"/>
          <w:sz w:val="24"/>
          <w:szCs w:val="24"/>
        </w:rPr>
      </w:pPr>
      <w:r w:rsidRPr="00D64741">
        <w:rPr>
          <w:rFonts w:ascii="Times New Roman" w:hAnsi="Times New Roman" w:cs="Times New Roman"/>
          <w:sz w:val="24"/>
          <w:szCs w:val="24"/>
        </w:rPr>
        <w:t>The system makes use of an MQTT-based client that periodically requests safety analysis from a remote AI service which returns helmet detection results together with labeled images (Zhang et al., 2025). These responses are processed by a Python-based application where behavior over time regarding wearing of helmets is tracked and compliance trends visualized as dynamic graphs plus live camera feed, as illustrated in Figure 1. Results prove the system can quantify helmet compliance rates and differentiate compliant from non-compliant events. Major findings show that automated monitoring raises the level of situational awareness and allows for objective safety analytics. The proposed modular, real-time monitoring framework practically demonstrates how AI and IoT may be integrated into an actual safety training tool for further industrial development.</w:t>
      </w:r>
    </w:p>
    <w:p w14:paraId="2A83CD59" w14:textId="23383B26" w:rsidR="000F1C17" w:rsidRPr="000F1C17" w:rsidRDefault="000F1C17" w:rsidP="00D64741">
      <w:pPr>
        <w:jc w:val="both"/>
        <w:rPr>
          <w:rFonts w:asciiTheme="majorBidi" w:hAnsiTheme="majorBidi" w:cstheme="majorBidi"/>
          <w:sz w:val="24"/>
          <w:szCs w:val="24"/>
        </w:rPr>
      </w:pPr>
      <w:r w:rsidRPr="000F1C17">
        <w:rPr>
          <w:rFonts w:asciiTheme="majorBidi" w:hAnsiTheme="majorBidi" w:cstheme="majorBidi"/>
          <w:b/>
          <w:bCs/>
          <w:sz w:val="24"/>
          <w:szCs w:val="24"/>
        </w:rPr>
        <w:t>Keywords:</w:t>
      </w:r>
      <w:r w:rsidRPr="000F1C17">
        <w:rPr>
          <w:rFonts w:asciiTheme="majorBidi" w:hAnsiTheme="majorBidi" w:cstheme="majorBidi"/>
          <w:sz w:val="24"/>
          <w:szCs w:val="24"/>
        </w:rPr>
        <w:t xml:space="preserve"> </w:t>
      </w:r>
      <w:r w:rsidRPr="000F1C17">
        <w:rPr>
          <w:rFonts w:ascii="Times New Roman" w:hAnsi="Times New Roman" w:cs="Times New Roman"/>
          <w:sz w:val="24"/>
          <w:szCs w:val="24"/>
        </w:rPr>
        <w:t>Component, Formatting, style, Styling, insert</w:t>
      </w:r>
    </w:p>
    <w:p w14:paraId="1D6994CB" w14:textId="77777777" w:rsidR="000F1C17" w:rsidRDefault="000F1C17" w:rsidP="000F1C17">
      <w:pPr>
        <w:jc w:val="both"/>
        <w:rPr>
          <w:rFonts w:asciiTheme="majorBidi" w:hAnsiTheme="majorBidi" w:cstheme="majorBidi"/>
          <w:b/>
          <w:bCs/>
          <w:sz w:val="24"/>
          <w:szCs w:val="24"/>
        </w:rPr>
      </w:pPr>
      <w:r>
        <w:rPr>
          <w:rFonts w:asciiTheme="majorBidi" w:hAnsiTheme="majorBidi" w:cstheme="majorBidi"/>
          <w:sz w:val="24"/>
          <w:szCs w:val="24"/>
        </w:rPr>
        <w:t xml:space="preserve">1. </w:t>
      </w:r>
      <w:r w:rsidRPr="00776702">
        <w:rPr>
          <w:rFonts w:asciiTheme="majorBidi" w:hAnsiTheme="majorBidi" w:cstheme="majorBidi"/>
          <w:b/>
          <w:bCs/>
          <w:sz w:val="24"/>
          <w:szCs w:val="24"/>
        </w:rPr>
        <w:t>INTRODUCTION</w:t>
      </w:r>
    </w:p>
    <w:p w14:paraId="45622914" w14:textId="656D7733" w:rsidR="000F1C17"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1.1 Background </w:t>
      </w:r>
    </w:p>
    <w:p w14:paraId="72D8DCAE"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The construction industry remains one of the most hazardous sectors globally, with workplace accidents causing significant human suffering and economic losses. According to the International </w:t>
      </w:r>
      <w:proofErr w:type="spellStart"/>
      <w:r w:rsidRPr="000F1C17">
        <w:rPr>
          <w:rFonts w:asciiTheme="majorBidi" w:hAnsiTheme="majorBidi" w:cstheme="majorBidi"/>
          <w:sz w:val="24"/>
          <w:szCs w:val="24"/>
        </w:rPr>
        <w:t>Labour</w:t>
      </w:r>
      <w:proofErr w:type="spellEnd"/>
      <w:r w:rsidRPr="000F1C17">
        <w:rPr>
          <w:rFonts w:asciiTheme="majorBidi" w:hAnsiTheme="majorBidi" w:cstheme="majorBidi"/>
          <w:sz w:val="24"/>
          <w:szCs w:val="24"/>
        </w:rPr>
        <w:t xml:space="preserve"> Organization (ILO), construction accounts for approximately 30% of all occupational fatalities worldwide, with head injuries representing a substantial proportion of these incidents. In the United States alone, the Bureau of Labor Statistics reports that “struck by object” incidents—many of which could be mitigated by proper helmet usage—account for over 10% of construction fatalities annually.</w:t>
      </w:r>
    </w:p>
    <w:p w14:paraId="0496E412"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Head injuries continue to be a major source of severe accidents in construction sites. Traditional methods of safety supervision, including periodic manual inspection and passive video surveillance, suffer from fundamental limitations. Manual inspections are labor-intensive, intermittent, and prone to human fatigue and oversight. Video surveillance systems, while providing continuous coverage, typically rely on retrospective review rather than real-time intervention, meaning that safety violations are identified only after the dangerous behavior has occurred—and potentially after an injury has resulted.</w:t>
      </w:r>
    </w:p>
    <w:p w14:paraId="2BB83D50"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lastRenderedPageBreak/>
        <w:t>Furthermore, existing monitoring approaches fail to generate the quantitative, time-resolved data necessary for organizations to understand how safety compliance behavior changes over time, across different work shifts, or in response to safety interventions. This data gap prevents construction managers from implementing evidence-based safety improvement strategies and measuring the return on investment of safety programs.</w:t>
      </w:r>
    </w:p>
    <w:p w14:paraId="5614F76F"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These challenges clearly put forward the demand for automated, objective, and continuous monitoring solutions capable of detecting non-compliances in real-time and providing immediate corrective feedback. The emergence of computer vision technologies powered by deep learning, combined with lightweight IoT communication protocols, has created new opportunities to address this longstanding industry challenge.</w:t>
      </w:r>
    </w:p>
    <w:p w14:paraId="7D654133"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transition toward automated safety monitoring represents a paradigm shift in construction site management. Traditional approaches place the burden of safety enforcement on human supervisors who must simultaneously manage multiple responsibilities including scheduling, quality control, and worker coordination. The cognitive load imposed by these competing demands inevitably compromises safety oversight effectiveness. Automated monitoring systems, by contrast, can maintain unwavering attention to safety compliance, freeing human supervisors to focus on higher-level decision-making and intervention.</w:t>
      </w:r>
    </w:p>
    <w:p w14:paraId="103EDE5D" w14:textId="3083469A" w:rsid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Moreover, the quantitative data generated by automated monitoring enables a fundamentally different approach to safety management. Rather than relying on lagging indicators such as accident rates and injury statistics, organizations can leverage leading indicators derived from real-time compliance data to predict and prevent safety incidents before they occur. This proactive approach aligns with contemporary safety science principles that emphasize hazard elimination over hazard mitigation.</w:t>
      </w:r>
    </w:p>
    <w:p w14:paraId="35782EC0" w14:textId="6F38B3CB" w:rsidR="000F1C17"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1.2 Aim </w:t>
      </w:r>
    </w:p>
    <w:p w14:paraId="6DB9665C"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This paper aims to propose a Smart Safety Helmet Compliance Monitoring System that integrates AI-based helmet detection technology with an MQTT-powered IoT communication layer and an interactive visualization interface. The system performs in close to real time, triggering safety checks at configurable intervals from a remote Artificial Intelligence service. It then processes responses that include validity of the detection, helmet presence flag, confidence scores, and annotated images with bounding boxes highlighting detected objects.</w:t>
      </w:r>
    </w:p>
    <w:p w14:paraId="7C98D2C0"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system continuously keeps track of detections, maintaining running tallies of total detections, helmet worn events, and non-compliant events. From these counters, the overall compliance rate is computed and displayed in multiple visual formats to support both real-time monitoring and trend analysis over time.</w:t>
      </w:r>
    </w:p>
    <w:p w14:paraId="0DDA0F35"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The study pursues four primary objectives that collectively address the identified gaps in construction safety monitoring technology. The first objective is to design a modular software architecture that separates data communication, data visualization, decision and alert logic, and data processing into coherent components. This separation of concerns enables independent development, testing, and maintenance of each module, facilitating iterative improvement and </w:t>
      </w:r>
      <w:r w:rsidRPr="000F1C17">
        <w:rPr>
          <w:rFonts w:asciiTheme="majorBidi" w:hAnsiTheme="majorBidi" w:cstheme="majorBidi"/>
          <w:sz w:val="24"/>
          <w:szCs w:val="24"/>
        </w:rPr>
        <w:lastRenderedPageBreak/>
        <w:t>reducing the risk of cascading failures when modifications are required. The modular approach also supports team-based development where specialists can focus on their areas of expertise without requiring deep knowledge of other system components.</w:t>
      </w:r>
    </w:p>
    <w:p w14:paraId="018616AF"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second objective is to implement a real-time monitoring loop capable of handling streaming data via MQTT together with robust message handling, error recovery, and background image processing that maintains system responsiveness. Real-time performance is critical for safety applications where delays of even a few hundred milliseconds can mean the difference between preventing an accident and merely documenting one. The system must gracefully handle network interruptions, malformed messages, and service unavailability without compromising the integrity of ongoing monitoring operations.</w:t>
      </w:r>
    </w:p>
    <w:p w14:paraId="1020F46B"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third objective is to provide intuitive visual analytics through dynamic graphs representing short-term activity, specifically histograms of detections in the last three minutes, as well as longer-term compliance trends. These visualizations enable safety managers to identify temporal patterns in compliance behavior, such as decreased helmet usage during shift changes or in specific work zones. Understanding these patterns is essential for designing targeted interventions that address the root causes of non-compliance rather than merely responding to individual violations.</w:t>
      </w:r>
    </w:p>
    <w:p w14:paraId="56A5E459" w14:textId="454A72EA" w:rsid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fourth objective is to deliver immediate feedback through on-screen messages accompanied by auditory alerts that promote compliant behavior and create a closed-loop safety monitoring system. The behavioral science literature consistently demonstrates that feedback is most effective when delivered immediately following the target behavior. By providing instant notification of safety violations, the system creates a direct association between non-compliant behavior and corrective feedback, reinforcing the importance of continuous PPE compliance throughout the workday.</w:t>
      </w:r>
      <w:r>
        <w:rPr>
          <w:rFonts w:asciiTheme="majorBidi" w:hAnsiTheme="majorBidi" w:cstheme="majorBidi"/>
          <w:sz w:val="24"/>
          <w:szCs w:val="24"/>
        </w:rPr>
        <w:t xml:space="preserve"> </w:t>
      </w:r>
    </w:p>
    <w:p w14:paraId="03F571B0" w14:textId="209048CC" w:rsidR="000F1C17"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1.3 Scope and Contributions  </w:t>
      </w:r>
    </w:p>
    <w:p w14:paraId="66B5AE3B"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This research makes several significant contributions to the field of construction safety monitoring that advance both theoretical understanding and practical implementation of automated PPE compliance systems.</w:t>
      </w:r>
    </w:p>
    <w:p w14:paraId="62E9F402"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first contribution is a modular system architecture comprising four distinct modules that separate communication, visualization, decision logic, and analytics functions. This architectural approach enables independent development and maintenance of each component, reducing system complexity and facilitating future enhancements. The clear interfaces between modules allow organizations to customize or replace individual components without affecting the overall system functionality, providing flexibility for diverse deployment scenarios and organizational requirements.</w:t>
      </w:r>
    </w:p>
    <w:p w14:paraId="4442E41E"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The second contribution is a systematic real-time performance validation demonstrating sub-20ms alert latency and 99.7% message delivery reliability using the MQTT protocol. These performance metrics establish concrete benchmarks for future research and provide evidence that IoT-based safety monitoring can achieve the responsiveness required for effective behavioral intervention. </w:t>
      </w:r>
      <w:r w:rsidRPr="000F1C17">
        <w:rPr>
          <w:rFonts w:asciiTheme="majorBidi" w:hAnsiTheme="majorBidi" w:cstheme="majorBidi"/>
          <w:sz w:val="24"/>
          <w:szCs w:val="24"/>
        </w:rPr>
        <w:lastRenderedPageBreak/>
        <w:t>The validation methodology developed in this research can be applied to evaluate other safety-critical IoT applications.</w:t>
      </w:r>
    </w:p>
    <w:p w14:paraId="5536223F"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The third contribution is a comprehensive visualization framework implemented as a </w:t>
      </w:r>
      <w:proofErr w:type="spellStart"/>
      <w:r w:rsidRPr="000F1C17">
        <w:rPr>
          <w:rFonts w:asciiTheme="majorBidi" w:hAnsiTheme="majorBidi" w:cstheme="majorBidi"/>
          <w:sz w:val="24"/>
          <w:szCs w:val="24"/>
        </w:rPr>
        <w:t>sixpanel</w:t>
      </w:r>
      <w:proofErr w:type="spellEnd"/>
      <w:r w:rsidRPr="000F1C17">
        <w:rPr>
          <w:rFonts w:asciiTheme="majorBidi" w:hAnsiTheme="majorBidi" w:cstheme="majorBidi"/>
          <w:sz w:val="24"/>
          <w:szCs w:val="24"/>
        </w:rPr>
        <w:t xml:space="preserve"> dashboard that provides both instantaneous feedback and temporal trend analysis for safety managers. The dashboard design balances information density with cognitive accessibility, presenting complex compliance data in formats that support rapid decision-making during active monitoring as well as reflective analysis during safety review meetings. The visualization framework demonstrates how human factors principles can be integrated into safety technology design.</w:t>
      </w:r>
    </w:p>
    <w:p w14:paraId="05A98697" w14:textId="18CCB271" w:rsid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fourth contribution is the closed-loop integration that distinguishes this work from existing detection-only systems. Unlike approaches that merely identify PPE violations without providing feedback, the proposed system integrates detection, alerting, and analytics in a unified feedback loop. This closed-loop architecture ensures that safety monitoring translates directly into behavioral intervention, maximizing the return on investment in monitoring technology and creating measurable improvements in workplace safety outcomes.</w:t>
      </w:r>
    </w:p>
    <w:p w14:paraId="0D4EE115" w14:textId="3C34A0B4" w:rsidR="000F1C17"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1.4 Paper Organization </w:t>
      </w:r>
    </w:p>
    <w:p w14:paraId="413AE6E8" w14:textId="13D83952" w:rsid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remainder of this paper is organized as follows. Section II presents a review of related work spanning computer vision for PPE detection, IoT architectures, digital twin technologies, and cognitive ergonomics. Section III describes the research methodology, including system architecture and module descriptions. Section IV presents experimental results with quantitative performance metrics. Section V discusses implications, comparisons with existing work, and limitations. Section VI concludes with future research directions.</w:t>
      </w:r>
      <w:r>
        <w:rPr>
          <w:rFonts w:asciiTheme="majorBidi" w:hAnsiTheme="majorBidi" w:cstheme="majorBidi"/>
          <w:sz w:val="24"/>
          <w:szCs w:val="24"/>
        </w:rPr>
        <w:t xml:space="preserve"> </w:t>
      </w:r>
    </w:p>
    <w:p w14:paraId="46CB9E2C" w14:textId="7335F23F" w:rsidR="000F1C17" w:rsidRPr="00776702" w:rsidRDefault="000F1C17" w:rsidP="000F1C17">
      <w:pPr>
        <w:jc w:val="both"/>
        <w:rPr>
          <w:rFonts w:asciiTheme="majorBidi" w:hAnsiTheme="majorBidi" w:cstheme="majorBidi"/>
          <w:b/>
          <w:bCs/>
          <w:sz w:val="24"/>
          <w:szCs w:val="24"/>
        </w:rPr>
      </w:pPr>
      <w:r>
        <w:rPr>
          <w:rFonts w:asciiTheme="majorBidi" w:hAnsiTheme="majorBidi" w:cstheme="majorBidi"/>
          <w:sz w:val="24"/>
          <w:szCs w:val="24"/>
        </w:rPr>
        <w:t xml:space="preserve">2. </w:t>
      </w:r>
      <w:r>
        <w:rPr>
          <w:rFonts w:asciiTheme="majorBidi" w:hAnsiTheme="majorBidi" w:cstheme="majorBidi"/>
          <w:b/>
          <w:bCs/>
          <w:sz w:val="24"/>
          <w:szCs w:val="24"/>
        </w:rPr>
        <w:t xml:space="preserve">RELATED WORKS </w:t>
      </w:r>
    </w:p>
    <w:p w14:paraId="592BB88E" w14:textId="77777777" w:rsid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advent of Industry 4.0 has introduced “Construction 4.0,” characterized by digitization and Cyber-Physical Systems (CPS) integration. This section reviews related work across four pillars: (1) Computer Vision and Deep Learning for PPE detection; (2) IoT Architectures including MQTT and wearable sensing; (3) Digital Twin Integration; and (4) Cognitive Ergonomics of automated alerts.</w:t>
      </w:r>
    </w:p>
    <w:p w14:paraId="5B519AAC" w14:textId="77777777" w:rsidR="000F1C17"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2.1 </w:t>
      </w:r>
      <w:r w:rsidRPr="000F1C17">
        <w:rPr>
          <w:rFonts w:asciiTheme="majorBidi" w:hAnsiTheme="majorBidi" w:cstheme="majorBidi"/>
          <w:b/>
          <w:bCs/>
          <w:sz w:val="24"/>
          <w:szCs w:val="24"/>
        </w:rPr>
        <w:t>Computer Vision and Deep Learning in Construction Safety</w:t>
      </w:r>
      <w:r>
        <w:rPr>
          <w:rFonts w:asciiTheme="majorBidi" w:hAnsiTheme="majorBidi" w:cstheme="majorBidi"/>
          <w:b/>
          <w:bCs/>
          <w:sz w:val="24"/>
          <w:szCs w:val="24"/>
        </w:rPr>
        <w:t xml:space="preserve"> </w:t>
      </w:r>
    </w:p>
    <w:p w14:paraId="16C554C8"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transition from manual surveillance to automated monitoring has been driven by Convolutional Neural Networks (CNNs), particularly single-stage detectors optimized for real-time performance.</w:t>
      </w:r>
    </w:p>
    <w:p w14:paraId="2B523933"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1) The Evolution of YOLO Architectures</w:t>
      </w:r>
    </w:p>
    <w:p w14:paraId="0C692A61"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YOLO family has become the standard for construction safety applications, processing images in a single pass for high-frame-rate inference on edge devices (Wang et al., 2020).</w:t>
      </w:r>
    </w:p>
    <w:p w14:paraId="398B7E57"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lastRenderedPageBreak/>
        <w:t>YOLOv5 utilizes an anchor-based approach achieving mAP@0.5 of 88-90%, though it struggles with small, occluded objects in construction environments where object scales vary drastically (Wang et al., 2020).</w:t>
      </w:r>
    </w:p>
    <w:p w14:paraId="377AA4CD"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YOLOv8 introduced an anchor-free detection head and decoupled structure, achieving mAP@0.5 of 92-94% with superior feature extraction for complex geometries (</w:t>
      </w:r>
      <w:proofErr w:type="spellStart"/>
      <w:r w:rsidRPr="000F1C17">
        <w:rPr>
          <w:rFonts w:asciiTheme="majorBidi" w:hAnsiTheme="majorBidi" w:cstheme="majorBidi"/>
          <w:sz w:val="24"/>
          <w:szCs w:val="24"/>
        </w:rPr>
        <w:t>Ultralytics</w:t>
      </w:r>
      <w:proofErr w:type="spellEnd"/>
      <w:r w:rsidRPr="000F1C17">
        <w:rPr>
          <w:rFonts w:asciiTheme="majorBidi" w:hAnsiTheme="majorBidi" w:cstheme="majorBidi"/>
          <w:sz w:val="24"/>
          <w:szCs w:val="24"/>
        </w:rPr>
        <w:t xml:space="preserve">, 2024; </w:t>
      </w:r>
      <w:proofErr w:type="spellStart"/>
      <w:r w:rsidRPr="000F1C17">
        <w:rPr>
          <w:rFonts w:asciiTheme="majorBidi" w:hAnsiTheme="majorBidi" w:cstheme="majorBidi"/>
          <w:sz w:val="24"/>
          <w:szCs w:val="24"/>
        </w:rPr>
        <w:t>Terven</w:t>
      </w:r>
      <w:proofErr w:type="spellEnd"/>
      <w:r w:rsidRPr="000F1C17">
        <w:rPr>
          <w:rFonts w:asciiTheme="majorBidi" w:hAnsiTheme="majorBidi" w:cstheme="majorBidi"/>
          <w:sz w:val="24"/>
          <w:szCs w:val="24"/>
        </w:rPr>
        <w:t xml:space="preserve"> &amp; Cordova-Esparza, 2023).</w:t>
      </w:r>
    </w:p>
    <w:p w14:paraId="4ECD4A07" w14:textId="0A528EE9"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YOLO11 represents the current frontier. The “PPE-EYE” method with YOLO11x achieved mAP50 of 96.9% with inference time of just 7.3 milliseconds on the CHVG dataset—a transformative improvement over previous approaches with latencies of 170 </w:t>
      </w:r>
      <w:proofErr w:type="spellStart"/>
      <w:r w:rsidRPr="000F1C17">
        <w:rPr>
          <w:rFonts w:asciiTheme="majorBidi" w:hAnsiTheme="majorBidi" w:cstheme="majorBidi"/>
          <w:sz w:val="24"/>
          <w:szCs w:val="24"/>
        </w:rPr>
        <w:t>ms</w:t>
      </w:r>
      <w:proofErr w:type="spellEnd"/>
      <w:r w:rsidRPr="000F1C17">
        <w:rPr>
          <w:rFonts w:asciiTheme="majorBidi" w:hAnsiTheme="majorBidi" w:cstheme="majorBidi"/>
          <w:sz w:val="24"/>
          <w:szCs w:val="24"/>
        </w:rPr>
        <w:t xml:space="preserve"> (Rahman et al., 2025).</w:t>
      </w:r>
      <w:r>
        <w:rPr>
          <w:rFonts w:asciiTheme="majorBidi" w:hAnsiTheme="majorBidi" w:cstheme="majorBidi"/>
          <w:sz w:val="24"/>
          <w:szCs w:val="24"/>
        </w:rPr>
        <w:t xml:space="preserve"> </w:t>
      </w:r>
    </w:p>
    <w:p w14:paraId="349DC40A" w14:textId="77777777" w:rsidR="000F1C17" w:rsidRPr="000F1C17" w:rsidRDefault="000F1C17" w:rsidP="000F1C17">
      <w:pPr>
        <w:spacing w:after="0" w:line="265" w:lineRule="auto"/>
        <w:ind w:left="400" w:right="1130" w:hanging="10"/>
        <w:jc w:val="center"/>
        <w:rPr>
          <w:rFonts w:ascii="Times New Roman" w:hAnsi="Times New Roman" w:cs="Times New Roman"/>
          <w:sz w:val="24"/>
          <w:szCs w:val="24"/>
        </w:rPr>
      </w:pPr>
      <w:r w:rsidRPr="000F1C17">
        <w:rPr>
          <w:rFonts w:ascii="Times New Roman" w:hAnsi="Times New Roman" w:cs="Times New Roman"/>
          <w:sz w:val="24"/>
          <w:szCs w:val="24"/>
        </w:rPr>
        <w:t>Table 1: Comparison of YOLO architectures</w:t>
      </w:r>
    </w:p>
    <w:tbl>
      <w:tblPr>
        <w:tblStyle w:val="TableGrid"/>
        <w:tblW w:w="7999" w:type="dxa"/>
        <w:tblInd w:w="513" w:type="dxa"/>
        <w:tblCellMar>
          <w:top w:w="38" w:type="dxa"/>
          <w:right w:w="120" w:type="dxa"/>
        </w:tblCellMar>
        <w:tblLook w:val="04A0" w:firstRow="1" w:lastRow="0" w:firstColumn="1" w:lastColumn="0" w:noHBand="0" w:noVBand="1"/>
      </w:tblPr>
      <w:tblGrid>
        <w:gridCol w:w="1777"/>
        <w:gridCol w:w="1656"/>
        <w:gridCol w:w="1373"/>
        <w:gridCol w:w="1373"/>
        <w:gridCol w:w="1820"/>
      </w:tblGrid>
      <w:tr w:rsidR="000F1C17" w:rsidRPr="000F1C17" w14:paraId="5241B0DB" w14:textId="77777777" w:rsidTr="0002142B">
        <w:trPr>
          <w:trHeight w:val="412"/>
        </w:trPr>
        <w:tc>
          <w:tcPr>
            <w:tcW w:w="1776" w:type="dxa"/>
            <w:tcBorders>
              <w:top w:val="single" w:sz="7" w:space="0" w:color="000000"/>
              <w:left w:val="nil"/>
              <w:bottom w:val="single" w:sz="5" w:space="0" w:color="000000"/>
              <w:right w:val="nil"/>
            </w:tcBorders>
          </w:tcPr>
          <w:p w14:paraId="237670C7"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Model</w:t>
            </w:r>
          </w:p>
        </w:tc>
        <w:tc>
          <w:tcPr>
            <w:tcW w:w="1656" w:type="dxa"/>
            <w:tcBorders>
              <w:top w:val="single" w:sz="7" w:space="0" w:color="000000"/>
              <w:left w:val="nil"/>
              <w:bottom w:val="single" w:sz="5" w:space="0" w:color="000000"/>
              <w:right w:val="nil"/>
            </w:tcBorders>
          </w:tcPr>
          <w:p w14:paraId="11D13E2A"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Mechanism</w:t>
            </w:r>
          </w:p>
        </w:tc>
        <w:tc>
          <w:tcPr>
            <w:tcW w:w="1373" w:type="dxa"/>
            <w:tcBorders>
              <w:top w:val="single" w:sz="7" w:space="0" w:color="000000"/>
              <w:left w:val="nil"/>
              <w:bottom w:val="single" w:sz="5" w:space="0" w:color="000000"/>
              <w:right w:val="nil"/>
            </w:tcBorders>
          </w:tcPr>
          <w:p w14:paraId="234A89C1"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mAP@0.5</w:t>
            </w:r>
          </w:p>
        </w:tc>
        <w:tc>
          <w:tcPr>
            <w:tcW w:w="1373" w:type="dxa"/>
            <w:tcBorders>
              <w:top w:val="single" w:sz="7" w:space="0" w:color="000000"/>
              <w:left w:val="nil"/>
              <w:bottom w:val="single" w:sz="5" w:space="0" w:color="000000"/>
              <w:right w:val="nil"/>
            </w:tcBorders>
          </w:tcPr>
          <w:p w14:paraId="7D93894D"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Speed</w:t>
            </w:r>
          </w:p>
        </w:tc>
        <w:tc>
          <w:tcPr>
            <w:tcW w:w="1820" w:type="dxa"/>
            <w:tcBorders>
              <w:top w:val="single" w:sz="7" w:space="0" w:color="000000"/>
              <w:left w:val="nil"/>
              <w:bottom w:val="single" w:sz="5" w:space="0" w:color="000000"/>
              <w:right w:val="nil"/>
            </w:tcBorders>
          </w:tcPr>
          <w:p w14:paraId="20074729"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Limitation</w:t>
            </w:r>
          </w:p>
        </w:tc>
      </w:tr>
      <w:tr w:rsidR="000F1C17" w:rsidRPr="000F1C17" w14:paraId="79833EC7" w14:textId="77777777" w:rsidTr="0002142B">
        <w:trPr>
          <w:trHeight w:val="653"/>
        </w:trPr>
        <w:tc>
          <w:tcPr>
            <w:tcW w:w="1776" w:type="dxa"/>
            <w:tcBorders>
              <w:top w:val="single" w:sz="5" w:space="0" w:color="000000"/>
              <w:left w:val="nil"/>
              <w:bottom w:val="nil"/>
              <w:right w:val="nil"/>
            </w:tcBorders>
          </w:tcPr>
          <w:p w14:paraId="3D2AADE8"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YOLOv5</w:t>
            </w:r>
          </w:p>
        </w:tc>
        <w:tc>
          <w:tcPr>
            <w:tcW w:w="1656" w:type="dxa"/>
            <w:tcBorders>
              <w:top w:val="single" w:sz="5" w:space="0" w:color="000000"/>
              <w:left w:val="nil"/>
              <w:bottom w:val="nil"/>
              <w:right w:val="nil"/>
            </w:tcBorders>
          </w:tcPr>
          <w:p w14:paraId="295E69C9"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Anchor-Based</w:t>
            </w:r>
          </w:p>
        </w:tc>
        <w:tc>
          <w:tcPr>
            <w:tcW w:w="1373" w:type="dxa"/>
            <w:tcBorders>
              <w:top w:val="single" w:sz="5" w:space="0" w:color="000000"/>
              <w:left w:val="nil"/>
              <w:bottom w:val="nil"/>
              <w:right w:val="nil"/>
            </w:tcBorders>
          </w:tcPr>
          <w:p w14:paraId="260D08F5"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88-90%</w:t>
            </w:r>
          </w:p>
        </w:tc>
        <w:tc>
          <w:tcPr>
            <w:tcW w:w="1373" w:type="dxa"/>
            <w:tcBorders>
              <w:top w:val="single" w:sz="5" w:space="0" w:color="000000"/>
              <w:left w:val="nil"/>
              <w:bottom w:val="nil"/>
              <w:right w:val="nil"/>
            </w:tcBorders>
          </w:tcPr>
          <w:p w14:paraId="5D1D56AD"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Fast</w:t>
            </w:r>
          </w:p>
          <w:p w14:paraId="4993031D"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(&lt;15ms)</w:t>
            </w:r>
          </w:p>
        </w:tc>
        <w:tc>
          <w:tcPr>
            <w:tcW w:w="1820" w:type="dxa"/>
            <w:tcBorders>
              <w:top w:val="single" w:sz="5" w:space="0" w:color="000000"/>
              <w:left w:val="nil"/>
              <w:bottom w:val="nil"/>
              <w:right w:val="nil"/>
            </w:tcBorders>
          </w:tcPr>
          <w:p w14:paraId="27EB4854" w14:textId="77777777" w:rsidR="000F1C17" w:rsidRPr="000F1C17" w:rsidRDefault="000F1C17" w:rsidP="0002142B">
            <w:pPr>
              <w:tabs>
                <w:tab w:val="center" w:pos="947"/>
                <w:tab w:val="right" w:pos="1701"/>
              </w:tabs>
              <w:rPr>
                <w:rFonts w:ascii="Times New Roman" w:hAnsi="Times New Roman" w:cs="Times New Roman"/>
                <w:sz w:val="24"/>
                <w:szCs w:val="24"/>
              </w:rPr>
            </w:pPr>
            <w:r w:rsidRPr="000F1C17">
              <w:rPr>
                <w:rFonts w:ascii="Times New Roman" w:hAnsi="Times New Roman" w:cs="Times New Roman"/>
                <w:sz w:val="24"/>
                <w:szCs w:val="24"/>
              </w:rPr>
              <w:t>Low</w:t>
            </w:r>
            <w:r w:rsidRPr="000F1C17">
              <w:rPr>
                <w:rFonts w:ascii="Times New Roman" w:hAnsi="Times New Roman" w:cs="Times New Roman"/>
                <w:sz w:val="24"/>
                <w:szCs w:val="24"/>
              </w:rPr>
              <w:tab/>
              <w:t>recall</w:t>
            </w:r>
            <w:r w:rsidRPr="000F1C17">
              <w:rPr>
                <w:rFonts w:ascii="Times New Roman" w:hAnsi="Times New Roman" w:cs="Times New Roman"/>
                <w:sz w:val="24"/>
                <w:szCs w:val="24"/>
              </w:rPr>
              <w:tab/>
              <w:t>on</w:t>
            </w:r>
          </w:p>
          <w:p w14:paraId="08427B5C"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small objects</w:t>
            </w:r>
          </w:p>
        </w:tc>
      </w:tr>
      <w:tr w:rsidR="000F1C17" w:rsidRPr="000F1C17" w14:paraId="1EFBA521" w14:textId="77777777" w:rsidTr="0002142B">
        <w:trPr>
          <w:trHeight w:val="578"/>
        </w:trPr>
        <w:tc>
          <w:tcPr>
            <w:tcW w:w="1776" w:type="dxa"/>
            <w:tcBorders>
              <w:top w:val="nil"/>
              <w:left w:val="nil"/>
              <w:bottom w:val="nil"/>
              <w:right w:val="nil"/>
            </w:tcBorders>
          </w:tcPr>
          <w:p w14:paraId="3B0C47A3"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YOLOv8</w:t>
            </w:r>
          </w:p>
        </w:tc>
        <w:tc>
          <w:tcPr>
            <w:tcW w:w="1656" w:type="dxa"/>
            <w:tcBorders>
              <w:top w:val="nil"/>
              <w:left w:val="nil"/>
              <w:bottom w:val="nil"/>
              <w:right w:val="nil"/>
            </w:tcBorders>
          </w:tcPr>
          <w:p w14:paraId="61250EE8"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Anchor-Free</w:t>
            </w:r>
          </w:p>
        </w:tc>
        <w:tc>
          <w:tcPr>
            <w:tcW w:w="1373" w:type="dxa"/>
            <w:tcBorders>
              <w:top w:val="nil"/>
              <w:left w:val="nil"/>
              <w:bottom w:val="nil"/>
              <w:right w:val="nil"/>
            </w:tcBorders>
          </w:tcPr>
          <w:p w14:paraId="65B9BA30"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92-94%</w:t>
            </w:r>
          </w:p>
        </w:tc>
        <w:tc>
          <w:tcPr>
            <w:tcW w:w="1373" w:type="dxa"/>
            <w:tcBorders>
              <w:top w:val="nil"/>
              <w:left w:val="nil"/>
              <w:bottom w:val="nil"/>
              <w:right w:val="nil"/>
            </w:tcBorders>
          </w:tcPr>
          <w:p w14:paraId="2128B076" w14:textId="77777777" w:rsidR="000F1C17" w:rsidRPr="000F1C17" w:rsidRDefault="000F1C17" w:rsidP="0002142B">
            <w:pPr>
              <w:tabs>
                <w:tab w:val="right" w:pos="1253"/>
              </w:tabs>
              <w:rPr>
                <w:rFonts w:ascii="Times New Roman" w:hAnsi="Times New Roman" w:cs="Times New Roman"/>
                <w:sz w:val="24"/>
                <w:szCs w:val="24"/>
              </w:rPr>
            </w:pPr>
            <w:r w:rsidRPr="000F1C17">
              <w:rPr>
                <w:rFonts w:ascii="Times New Roman" w:hAnsi="Times New Roman" w:cs="Times New Roman"/>
                <w:sz w:val="24"/>
                <w:szCs w:val="24"/>
              </w:rPr>
              <w:t>Very</w:t>
            </w:r>
            <w:r w:rsidRPr="000F1C17">
              <w:rPr>
                <w:rFonts w:ascii="Times New Roman" w:hAnsi="Times New Roman" w:cs="Times New Roman"/>
                <w:sz w:val="24"/>
                <w:szCs w:val="24"/>
              </w:rPr>
              <w:tab/>
              <w:t>Fast</w:t>
            </w:r>
          </w:p>
          <w:p w14:paraId="31065D5C"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(&lt;10ms)</w:t>
            </w:r>
          </w:p>
        </w:tc>
        <w:tc>
          <w:tcPr>
            <w:tcW w:w="1820" w:type="dxa"/>
            <w:tcBorders>
              <w:top w:val="nil"/>
              <w:left w:val="nil"/>
              <w:bottom w:val="nil"/>
              <w:right w:val="nil"/>
            </w:tcBorders>
          </w:tcPr>
          <w:p w14:paraId="5C3858A1" w14:textId="77777777" w:rsidR="000F1C17" w:rsidRPr="000F1C17" w:rsidRDefault="000F1C17" w:rsidP="0002142B">
            <w:pPr>
              <w:tabs>
                <w:tab w:val="right" w:pos="1701"/>
              </w:tabs>
              <w:rPr>
                <w:rFonts w:ascii="Times New Roman" w:hAnsi="Times New Roman" w:cs="Times New Roman"/>
                <w:sz w:val="24"/>
                <w:szCs w:val="24"/>
              </w:rPr>
            </w:pPr>
            <w:r w:rsidRPr="000F1C17">
              <w:rPr>
                <w:rFonts w:ascii="Times New Roman" w:hAnsi="Times New Roman" w:cs="Times New Roman"/>
                <w:sz w:val="24"/>
                <w:szCs w:val="24"/>
              </w:rPr>
              <w:t>Higher</w:t>
            </w:r>
            <w:r w:rsidRPr="000F1C17">
              <w:rPr>
                <w:rFonts w:ascii="Times New Roman" w:hAnsi="Times New Roman" w:cs="Times New Roman"/>
                <w:sz w:val="24"/>
                <w:szCs w:val="24"/>
              </w:rPr>
              <w:tab/>
              <w:t>VRAM</w:t>
            </w:r>
          </w:p>
          <w:p w14:paraId="78ACF9E4"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usage</w:t>
            </w:r>
          </w:p>
        </w:tc>
      </w:tr>
      <w:tr w:rsidR="000F1C17" w:rsidRPr="000F1C17" w14:paraId="227D7670" w14:textId="77777777" w:rsidTr="0002142B">
        <w:trPr>
          <w:trHeight w:val="578"/>
        </w:trPr>
        <w:tc>
          <w:tcPr>
            <w:tcW w:w="1776" w:type="dxa"/>
            <w:tcBorders>
              <w:top w:val="nil"/>
              <w:left w:val="nil"/>
              <w:bottom w:val="nil"/>
              <w:right w:val="nil"/>
            </w:tcBorders>
          </w:tcPr>
          <w:p w14:paraId="36FA9BDC"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YOLO11x</w:t>
            </w:r>
          </w:p>
        </w:tc>
        <w:tc>
          <w:tcPr>
            <w:tcW w:w="1656" w:type="dxa"/>
            <w:tcBorders>
              <w:top w:val="nil"/>
              <w:left w:val="nil"/>
              <w:bottom w:val="nil"/>
              <w:right w:val="nil"/>
            </w:tcBorders>
          </w:tcPr>
          <w:p w14:paraId="473A1B97"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Transformer</w:t>
            </w:r>
          </w:p>
        </w:tc>
        <w:tc>
          <w:tcPr>
            <w:tcW w:w="1373" w:type="dxa"/>
            <w:tcBorders>
              <w:top w:val="nil"/>
              <w:left w:val="nil"/>
              <w:bottom w:val="nil"/>
              <w:right w:val="nil"/>
            </w:tcBorders>
          </w:tcPr>
          <w:p w14:paraId="1B415370"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96.9%</w:t>
            </w:r>
          </w:p>
        </w:tc>
        <w:tc>
          <w:tcPr>
            <w:tcW w:w="1373" w:type="dxa"/>
            <w:tcBorders>
              <w:top w:val="nil"/>
              <w:left w:val="nil"/>
              <w:bottom w:val="nil"/>
              <w:right w:val="nil"/>
            </w:tcBorders>
          </w:tcPr>
          <w:p w14:paraId="342AB286"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7.3ms</w:t>
            </w:r>
          </w:p>
        </w:tc>
        <w:tc>
          <w:tcPr>
            <w:tcW w:w="1820" w:type="dxa"/>
            <w:tcBorders>
              <w:top w:val="nil"/>
              <w:left w:val="nil"/>
              <w:bottom w:val="nil"/>
              <w:right w:val="nil"/>
            </w:tcBorders>
          </w:tcPr>
          <w:p w14:paraId="650F996A"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Implementation complexity</w:t>
            </w:r>
          </w:p>
        </w:tc>
      </w:tr>
      <w:tr w:rsidR="000F1C17" w:rsidRPr="000F1C17" w14:paraId="448057C1" w14:textId="77777777" w:rsidTr="0002142B">
        <w:trPr>
          <w:trHeight w:val="626"/>
        </w:trPr>
        <w:tc>
          <w:tcPr>
            <w:tcW w:w="1776" w:type="dxa"/>
            <w:tcBorders>
              <w:top w:val="nil"/>
              <w:left w:val="nil"/>
              <w:bottom w:val="single" w:sz="7" w:space="0" w:color="000000"/>
              <w:right w:val="nil"/>
            </w:tcBorders>
          </w:tcPr>
          <w:p w14:paraId="423574FD"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Faster R-CNN</w:t>
            </w:r>
          </w:p>
        </w:tc>
        <w:tc>
          <w:tcPr>
            <w:tcW w:w="1656" w:type="dxa"/>
            <w:tcBorders>
              <w:top w:val="nil"/>
              <w:left w:val="nil"/>
              <w:bottom w:val="single" w:sz="7" w:space="0" w:color="000000"/>
              <w:right w:val="nil"/>
            </w:tcBorders>
          </w:tcPr>
          <w:p w14:paraId="17D5E0A2"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Two-Stage</w:t>
            </w:r>
          </w:p>
        </w:tc>
        <w:tc>
          <w:tcPr>
            <w:tcW w:w="1373" w:type="dxa"/>
            <w:tcBorders>
              <w:top w:val="nil"/>
              <w:left w:val="nil"/>
              <w:bottom w:val="single" w:sz="7" w:space="0" w:color="000000"/>
              <w:right w:val="nil"/>
            </w:tcBorders>
          </w:tcPr>
          <w:p w14:paraId="03176EB6"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93-95%</w:t>
            </w:r>
          </w:p>
        </w:tc>
        <w:tc>
          <w:tcPr>
            <w:tcW w:w="1373" w:type="dxa"/>
            <w:tcBorders>
              <w:top w:val="nil"/>
              <w:left w:val="nil"/>
              <w:bottom w:val="single" w:sz="7" w:space="0" w:color="000000"/>
              <w:right w:val="nil"/>
            </w:tcBorders>
          </w:tcPr>
          <w:p w14:paraId="34FEF703"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Slow</w:t>
            </w:r>
          </w:p>
          <w:p w14:paraId="3456FF17"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(&gt;50ms)</w:t>
            </w:r>
          </w:p>
        </w:tc>
        <w:tc>
          <w:tcPr>
            <w:tcW w:w="1820" w:type="dxa"/>
            <w:tcBorders>
              <w:top w:val="nil"/>
              <w:left w:val="nil"/>
              <w:bottom w:val="single" w:sz="7" w:space="0" w:color="000000"/>
              <w:right w:val="nil"/>
            </w:tcBorders>
          </w:tcPr>
          <w:p w14:paraId="0884ED66"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Not suitable for</w:t>
            </w:r>
          </w:p>
          <w:p w14:paraId="6E9425F0"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real-time</w:t>
            </w:r>
          </w:p>
        </w:tc>
      </w:tr>
    </w:tbl>
    <w:p w14:paraId="41F439C3" w14:textId="77777777" w:rsidR="000F1C17" w:rsidRDefault="000F1C17" w:rsidP="000F1C17">
      <w:pPr>
        <w:jc w:val="both"/>
        <w:rPr>
          <w:rFonts w:asciiTheme="majorBidi" w:hAnsiTheme="majorBidi" w:cstheme="majorBidi"/>
          <w:sz w:val="24"/>
          <w:szCs w:val="24"/>
        </w:rPr>
      </w:pPr>
    </w:p>
    <w:p w14:paraId="3EDBBD07"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2)   Specialized Customizations for Construction Environments</w:t>
      </w:r>
    </w:p>
    <w:p w14:paraId="0EEF8C63"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Generic models often fail under construction-specific constraints: occlusion, variable lighting, and small targets. YOLOv8-CGS addresses these by integrating Global Attention Mechanism (GAM) and CBAM modules, achieving 94.58% accuracy on the SHD dataset—a 5.9% improvement over standard YOLOv8 (Wu &amp; Lei, 2025).</w:t>
      </w:r>
    </w:p>
    <w:p w14:paraId="16E97973"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Multi-Task Learning Frameworks extend beyond detection to perform simultaneous Object Detection, Instance Segmentation, and Pose Estimation. By estimating skeletal pose, these systems identify unsafe behaviors such as improper lifting posture. </w:t>
      </w:r>
      <w:proofErr w:type="spellStart"/>
      <w:r w:rsidRPr="000F1C17">
        <w:rPr>
          <w:rFonts w:asciiTheme="majorBidi" w:hAnsiTheme="majorBidi" w:cstheme="majorBidi"/>
          <w:sz w:val="24"/>
          <w:szCs w:val="24"/>
        </w:rPr>
        <w:t>IoU</w:t>
      </w:r>
      <w:proofErr w:type="spellEnd"/>
      <w:r w:rsidRPr="000F1C17">
        <w:rPr>
          <w:rFonts w:asciiTheme="majorBidi" w:hAnsiTheme="majorBidi" w:cstheme="majorBidi"/>
          <w:sz w:val="24"/>
          <w:szCs w:val="24"/>
        </w:rPr>
        <w:t>-based tracking maintains unique worker IDs across frames (Liu et al., 2024).</w:t>
      </w:r>
    </w:p>
    <w:p w14:paraId="15E4EF32"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3)   PPE Compliance Gaps</w:t>
      </w:r>
    </w:p>
    <w:p w14:paraId="71258252" w14:textId="78B724F1" w:rsid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While helmet and vest detection </w:t>
      </w:r>
      <w:proofErr w:type="gramStart"/>
      <w:r w:rsidRPr="000F1C17">
        <w:rPr>
          <w:rFonts w:asciiTheme="majorBidi" w:hAnsiTheme="majorBidi" w:cstheme="majorBidi"/>
          <w:sz w:val="24"/>
          <w:szCs w:val="24"/>
        </w:rPr>
        <w:t>is</w:t>
      </w:r>
      <w:proofErr w:type="gramEnd"/>
      <w:r w:rsidRPr="000F1C17">
        <w:rPr>
          <w:rFonts w:asciiTheme="majorBidi" w:hAnsiTheme="majorBidi" w:cstheme="majorBidi"/>
          <w:sz w:val="24"/>
          <w:szCs w:val="24"/>
        </w:rPr>
        <w:t xml:space="preserve"> mature, challenges remain: (1) detecting small objects like safety glasses and gloves; (2) environmental robustness in rain, dust, and low light; and (3) the “closed-loop deficiency” where systems detect hazards but lack automated incident logging, alerting, and resolution tracking (</w:t>
      </w:r>
      <w:proofErr w:type="spellStart"/>
      <w:r w:rsidRPr="000F1C17">
        <w:rPr>
          <w:rFonts w:asciiTheme="majorBidi" w:hAnsiTheme="majorBidi" w:cstheme="majorBidi"/>
          <w:sz w:val="24"/>
          <w:szCs w:val="24"/>
        </w:rPr>
        <w:t>Woz´niak</w:t>
      </w:r>
      <w:proofErr w:type="spellEnd"/>
      <w:r w:rsidRPr="000F1C17">
        <w:rPr>
          <w:rFonts w:asciiTheme="majorBidi" w:hAnsiTheme="majorBidi" w:cstheme="majorBidi"/>
          <w:sz w:val="24"/>
          <w:szCs w:val="24"/>
        </w:rPr>
        <w:t xml:space="preserve"> et al., 2025).</w:t>
      </w:r>
      <w:r>
        <w:rPr>
          <w:rFonts w:asciiTheme="majorBidi" w:hAnsiTheme="majorBidi" w:cstheme="majorBidi"/>
          <w:sz w:val="24"/>
          <w:szCs w:val="24"/>
        </w:rPr>
        <w:t xml:space="preserve"> </w:t>
      </w:r>
    </w:p>
    <w:p w14:paraId="2063A2A4" w14:textId="77777777" w:rsidR="000F1C17" w:rsidRPr="000F1C17" w:rsidRDefault="000F1C17" w:rsidP="000F1C17">
      <w:pPr>
        <w:jc w:val="both"/>
        <w:rPr>
          <w:rFonts w:asciiTheme="majorBidi" w:hAnsiTheme="majorBidi" w:cstheme="majorBidi"/>
          <w:sz w:val="24"/>
          <w:szCs w:val="24"/>
        </w:rPr>
      </w:pPr>
    </w:p>
    <w:p w14:paraId="0A25CD63" w14:textId="77777777" w:rsidR="000F1C17"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lastRenderedPageBreak/>
        <w:t xml:space="preserve">2.2 </w:t>
      </w:r>
      <w:r w:rsidRPr="000F1C17">
        <w:rPr>
          <w:rFonts w:asciiTheme="majorBidi" w:hAnsiTheme="majorBidi" w:cstheme="majorBidi"/>
          <w:b/>
          <w:bCs/>
          <w:sz w:val="24"/>
          <w:szCs w:val="24"/>
        </w:rPr>
        <w:t>Internet of Things (IoT) Architectures for Construction Monitoring</w:t>
      </w:r>
      <w:r>
        <w:rPr>
          <w:rFonts w:asciiTheme="majorBidi" w:hAnsiTheme="majorBidi" w:cstheme="majorBidi"/>
          <w:b/>
          <w:bCs/>
          <w:sz w:val="24"/>
          <w:szCs w:val="24"/>
        </w:rPr>
        <w:t xml:space="preserve"> </w:t>
      </w:r>
    </w:p>
    <w:p w14:paraId="4E6C4ABC"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The IoT provides the “nervous system” for construction monitoring, where network architecture is critical given the communication-challenged nature of construction sites.</w:t>
      </w:r>
    </w:p>
    <w:p w14:paraId="2B7BDA6D"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1)   MQTT Protocol Dominance</w:t>
      </w:r>
    </w:p>
    <w:p w14:paraId="4977500E"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MQTT’s publish/subscribe model is superior to HTTP’s request/response for unstable, </w:t>
      </w:r>
      <w:proofErr w:type="spellStart"/>
      <w:r w:rsidRPr="000F1C17">
        <w:rPr>
          <w:rFonts w:asciiTheme="majorBidi" w:hAnsiTheme="majorBidi" w:cstheme="majorBidi"/>
          <w:sz w:val="24"/>
          <w:szCs w:val="24"/>
        </w:rPr>
        <w:t>lowbandwidth</w:t>
      </w:r>
      <w:proofErr w:type="spellEnd"/>
      <w:r w:rsidRPr="000F1C17">
        <w:rPr>
          <w:rFonts w:asciiTheme="majorBidi" w:hAnsiTheme="majorBidi" w:cstheme="majorBidi"/>
          <w:sz w:val="24"/>
          <w:szCs w:val="24"/>
        </w:rPr>
        <w:t xml:space="preserve"> construction networks (</w:t>
      </w:r>
      <w:proofErr w:type="spellStart"/>
      <w:r w:rsidRPr="000F1C17">
        <w:rPr>
          <w:rFonts w:asciiTheme="majorBidi" w:hAnsiTheme="majorBidi" w:cstheme="majorBidi"/>
          <w:sz w:val="24"/>
          <w:szCs w:val="24"/>
        </w:rPr>
        <w:t>Pierleoni</w:t>
      </w:r>
      <w:proofErr w:type="spellEnd"/>
      <w:r w:rsidRPr="000F1C17">
        <w:rPr>
          <w:rFonts w:asciiTheme="majorBidi" w:hAnsiTheme="majorBidi" w:cstheme="majorBidi"/>
          <w:sz w:val="24"/>
          <w:szCs w:val="24"/>
        </w:rPr>
        <w:t xml:space="preserve"> et al., 2019). With a compact 2-byte header, MQTT achieves 150–185 </w:t>
      </w:r>
      <w:proofErr w:type="spellStart"/>
      <w:r w:rsidRPr="000F1C17">
        <w:rPr>
          <w:rFonts w:asciiTheme="majorBidi" w:hAnsiTheme="majorBidi" w:cstheme="majorBidi"/>
          <w:sz w:val="24"/>
          <w:szCs w:val="24"/>
        </w:rPr>
        <w:t>ms</w:t>
      </w:r>
      <w:proofErr w:type="spellEnd"/>
      <w:r w:rsidRPr="000F1C17">
        <w:rPr>
          <w:rFonts w:asciiTheme="majorBidi" w:hAnsiTheme="majorBidi" w:cstheme="majorBidi"/>
          <w:sz w:val="24"/>
          <w:szCs w:val="24"/>
        </w:rPr>
        <w:t xml:space="preserve"> latency with &lt;0.5% packet loss at QoS Level 1—qualifying as “soft real-time” for safety alerts (</w:t>
      </w:r>
      <w:proofErr w:type="spellStart"/>
      <w:r w:rsidRPr="000F1C17">
        <w:rPr>
          <w:rFonts w:asciiTheme="majorBidi" w:hAnsiTheme="majorBidi" w:cstheme="majorBidi"/>
          <w:sz w:val="24"/>
          <w:szCs w:val="24"/>
        </w:rPr>
        <w:t>Udurume</w:t>
      </w:r>
      <w:proofErr w:type="spellEnd"/>
      <w:r w:rsidRPr="000F1C17">
        <w:rPr>
          <w:rFonts w:asciiTheme="majorBidi" w:hAnsiTheme="majorBidi" w:cstheme="majorBidi"/>
          <w:sz w:val="24"/>
          <w:szCs w:val="24"/>
        </w:rPr>
        <w:t xml:space="preserve"> et al., 2025). MQTT brokers scale to thousands of connections while maintaining stable latency, whereas HTTP degrades exponentially.</w:t>
      </w:r>
    </w:p>
    <w:p w14:paraId="1BC8F3C0"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 xml:space="preserve">MQTT over </w:t>
      </w:r>
      <w:proofErr w:type="spellStart"/>
      <w:r w:rsidRPr="000F1C17">
        <w:rPr>
          <w:rFonts w:asciiTheme="majorBidi" w:hAnsiTheme="majorBidi" w:cstheme="majorBidi"/>
          <w:sz w:val="24"/>
          <w:szCs w:val="24"/>
        </w:rPr>
        <w:t>WebSockets</w:t>
      </w:r>
      <w:proofErr w:type="spellEnd"/>
      <w:r w:rsidRPr="000F1C17">
        <w:rPr>
          <w:rFonts w:asciiTheme="majorBidi" w:hAnsiTheme="majorBidi" w:cstheme="majorBidi"/>
          <w:sz w:val="24"/>
          <w:szCs w:val="24"/>
        </w:rPr>
        <w:t xml:space="preserve"> enables browser-based Digital Twins by wrapping MQTT for full-duplex communication with 3D visualization engines like Three.js (Wang et al., 2025).</w:t>
      </w:r>
    </w:p>
    <w:p w14:paraId="2C018AA7" w14:textId="77777777" w:rsidR="000F1C17" w:rsidRPr="000F1C17" w:rsidRDefault="000F1C17" w:rsidP="000F1C17">
      <w:pPr>
        <w:spacing w:after="0" w:line="265" w:lineRule="auto"/>
        <w:ind w:left="400" w:right="1130" w:hanging="10"/>
        <w:jc w:val="center"/>
        <w:rPr>
          <w:rFonts w:ascii="Times New Roman" w:hAnsi="Times New Roman" w:cs="Times New Roman"/>
          <w:sz w:val="24"/>
          <w:szCs w:val="24"/>
        </w:rPr>
      </w:pPr>
      <w:r w:rsidRPr="000F1C17">
        <w:rPr>
          <w:rFonts w:ascii="Times New Roman" w:hAnsi="Times New Roman" w:cs="Times New Roman"/>
          <w:sz w:val="24"/>
          <w:szCs w:val="24"/>
        </w:rPr>
        <w:t>Table 2: MQTT vs HTTP comparison</w:t>
      </w:r>
    </w:p>
    <w:tbl>
      <w:tblPr>
        <w:tblStyle w:val="TableGrid"/>
        <w:tblW w:w="8327" w:type="dxa"/>
        <w:tblInd w:w="350" w:type="dxa"/>
        <w:tblCellMar>
          <w:top w:w="38" w:type="dxa"/>
          <w:right w:w="119" w:type="dxa"/>
        </w:tblCellMar>
        <w:tblLook w:val="04A0" w:firstRow="1" w:lastRow="0" w:firstColumn="1" w:lastColumn="0" w:noHBand="0" w:noVBand="1"/>
      </w:tblPr>
      <w:tblGrid>
        <w:gridCol w:w="2060"/>
        <w:gridCol w:w="1940"/>
        <w:gridCol w:w="1940"/>
        <w:gridCol w:w="2387"/>
      </w:tblGrid>
      <w:tr w:rsidR="000F1C17" w:rsidRPr="000F1C17" w14:paraId="44679272" w14:textId="77777777" w:rsidTr="0002142B">
        <w:trPr>
          <w:trHeight w:val="412"/>
        </w:trPr>
        <w:tc>
          <w:tcPr>
            <w:tcW w:w="2059" w:type="dxa"/>
            <w:tcBorders>
              <w:top w:val="single" w:sz="7" w:space="0" w:color="000000"/>
              <w:left w:val="nil"/>
              <w:bottom w:val="single" w:sz="5" w:space="0" w:color="000000"/>
              <w:right w:val="nil"/>
            </w:tcBorders>
          </w:tcPr>
          <w:p w14:paraId="5230FB8A"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Feature</w:t>
            </w:r>
          </w:p>
        </w:tc>
        <w:tc>
          <w:tcPr>
            <w:tcW w:w="1940" w:type="dxa"/>
            <w:tcBorders>
              <w:top w:val="single" w:sz="7" w:space="0" w:color="000000"/>
              <w:left w:val="nil"/>
              <w:bottom w:val="single" w:sz="5" w:space="0" w:color="000000"/>
              <w:right w:val="nil"/>
            </w:tcBorders>
          </w:tcPr>
          <w:p w14:paraId="3C2EC150"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MQTT</w:t>
            </w:r>
          </w:p>
        </w:tc>
        <w:tc>
          <w:tcPr>
            <w:tcW w:w="1940" w:type="dxa"/>
            <w:tcBorders>
              <w:top w:val="single" w:sz="7" w:space="0" w:color="000000"/>
              <w:left w:val="nil"/>
              <w:bottom w:val="single" w:sz="5" w:space="0" w:color="000000"/>
              <w:right w:val="nil"/>
            </w:tcBorders>
          </w:tcPr>
          <w:p w14:paraId="68BAEE48"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HTTP</w:t>
            </w:r>
          </w:p>
        </w:tc>
        <w:tc>
          <w:tcPr>
            <w:tcW w:w="2387" w:type="dxa"/>
            <w:tcBorders>
              <w:top w:val="single" w:sz="7" w:space="0" w:color="000000"/>
              <w:left w:val="nil"/>
              <w:bottom w:val="single" w:sz="5" w:space="0" w:color="000000"/>
              <w:right w:val="nil"/>
            </w:tcBorders>
          </w:tcPr>
          <w:p w14:paraId="6654204A"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Relevance</w:t>
            </w:r>
          </w:p>
        </w:tc>
      </w:tr>
      <w:tr w:rsidR="000F1C17" w:rsidRPr="000F1C17" w14:paraId="1772DD83" w14:textId="77777777" w:rsidTr="0002142B">
        <w:trPr>
          <w:trHeight w:val="653"/>
        </w:trPr>
        <w:tc>
          <w:tcPr>
            <w:tcW w:w="2059" w:type="dxa"/>
            <w:tcBorders>
              <w:top w:val="single" w:sz="5" w:space="0" w:color="000000"/>
              <w:left w:val="nil"/>
              <w:bottom w:val="nil"/>
              <w:right w:val="nil"/>
            </w:tcBorders>
          </w:tcPr>
          <w:p w14:paraId="5469F7E7"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Model</w:t>
            </w:r>
          </w:p>
        </w:tc>
        <w:tc>
          <w:tcPr>
            <w:tcW w:w="1940" w:type="dxa"/>
            <w:tcBorders>
              <w:top w:val="single" w:sz="5" w:space="0" w:color="000000"/>
              <w:left w:val="nil"/>
              <w:bottom w:val="nil"/>
              <w:right w:val="nil"/>
            </w:tcBorders>
          </w:tcPr>
          <w:p w14:paraId="0058469E"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Publish/Subscribe</w:t>
            </w:r>
          </w:p>
        </w:tc>
        <w:tc>
          <w:tcPr>
            <w:tcW w:w="1940" w:type="dxa"/>
            <w:tcBorders>
              <w:top w:val="single" w:sz="5" w:space="0" w:color="000000"/>
              <w:left w:val="nil"/>
              <w:bottom w:val="nil"/>
              <w:right w:val="nil"/>
            </w:tcBorders>
          </w:tcPr>
          <w:p w14:paraId="5599CBE0"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Request/Response</w:t>
            </w:r>
          </w:p>
        </w:tc>
        <w:tc>
          <w:tcPr>
            <w:tcW w:w="2387" w:type="dxa"/>
            <w:tcBorders>
              <w:top w:val="single" w:sz="5" w:space="0" w:color="000000"/>
              <w:left w:val="nil"/>
              <w:bottom w:val="nil"/>
              <w:right w:val="nil"/>
            </w:tcBorders>
          </w:tcPr>
          <w:p w14:paraId="082F3E3A"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Decoupling;</w:t>
            </w:r>
            <w:r w:rsidRPr="000F1C17">
              <w:rPr>
                <w:rFonts w:ascii="Times New Roman" w:hAnsi="Times New Roman" w:cs="Times New Roman"/>
                <w:sz w:val="24"/>
                <w:szCs w:val="24"/>
              </w:rPr>
              <w:tab/>
              <w:t>sensors push data</w:t>
            </w:r>
          </w:p>
        </w:tc>
      </w:tr>
      <w:tr w:rsidR="000F1C17" w:rsidRPr="000F1C17" w14:paraId="38A46EE5" w14:textId="77777777" w:rsidTr="0002142B">
        <w:trPr>
          <w:trHeight w:val="578"/>
        </w:trPr>
        <w:tc>
          <w:tcPr>
            <w:tcW w:w="2059" w:type="dxa"/>
            <w:tcBorders>
              <w:top w:val="nil"/>
              <w:left w:val="nil"/>
              <w:bottom w:val="nil"/>
              <w:right w:val="nil"/>
            </w:tcBorders>
          </w:tcPr>
          <w:p w14:paraId="2CA8A509"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Header Size</w:t>
            </w:r>
          </w:p>
        </w:tc>
        <w:tc>
          <w:tcPr>
            <w:tcW w:w="1940" w:type="dxa"/>
            <w:tcBorders>
              <w:top w:val="nil"/>
              <w:left w:val="nil"/>
              <w:bottom w:val="nil"/>
              <w:right w:val="nil"/>
            </w:tcBorders>
          </w:tcPr>
          <w:p w14:paraId="5CD017D2"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Min 2 bytes</w:t>
            </w:r>
          </w:p>
        </w:tc>
        <w:tc>
          <w:tcPr>
            <w:tcW w:w="1940" w:type="dxa"/>
            <w:tcBorders>
              <w:top w:val="nil"/>
              <w:left w:val="nil"/>
              <w:bottom w:val="nil"/>
              <w:right w:val="nil"/>
            </w:tcBorders>
          </w:tcPr>
          <w:p w14:paraId="362EAD0E"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Large</w:t>
            </w:r>
            <w:r w:rsidRPr="000F1C17">
              <w:rPr>
                <w:rFonts w:ascii="Times New Roman" w:hAnsi="Times New Roman" w:cs="Times New Roman"/>
                <w:sz w:val="24"/>
                <w:szCs w:val="24"/>
              </w:rPr>
              <w:tab/>
              <w:t>(</w:t>
            </w:r>
            <w:proofErr w:type="spellStart"/>
            <w:r w:rsidRPr="000F1C17">
              <w:rPr>
                <w:rFonts w:ascii="Times New Roman" w:hAnsi="Times New Roman" w:cs="Times New Roman"/>
                <w:sz w:val="24"/>
                <w:szCs w:val="24"/>
              </w:rPr>
              <w:t>textbased</w:t>
            </w:r>
            <w:proofErr w:type="spellEnd"/>
            <w:r w:rsidRPr="000F1C17">
              <w:rPr>
                <w:rFonts w:ascii="Times New Roman" w:hAnsi="Times New Roman" w:cs="Times New Roman"/>
                <w:sz w:val="24"/>
                <w:szCs w:val="24"/>
              </w:rPr>
              <w:t>)</w:t>
            </w:r>
          </w:p>
        </w:tc>
        <w:tc>
          <w:tcPr>
            <w:tcW w:w="2387" w:type="dxa"/>
            <w:tcBorders>
              <w:top w:val="nil"/>
              <w:left w:val="nil"/>
              <w:bottom w:val="nil"/>
              <w:right w:val="nil"/>
            </w:tcBorders>
          </w:tcPr>
          <w:p w14:paraId="37B1BCCA"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Low bandwidth usage</w:t>
            </w:r>
          </w:p>
        </w:tc>
      </w:tr>
      <w:tr w:rsidR="000F1C17" w:rsidRPr="000F1C17" w14:paraId="41A1E331" w14:textId="77777777" w:rsidTr="0002142B">
        <w:trPr>
          <w:trHeight w:val="289"/>
        </w:trPr>
        <w:tc>
          <w:tcPr>
            <w:tcW w:w="2059" w:type="dxa"/>
            <w:tcBorders>
              <w:top w:val="nil"/>
              <w:left w:val="nil"/>
              <w:bottom w:val="nil"/>
              <w:right w:val="nil"/>
            </w:tcBorders>
          </w:tcPr>
          <w:p w14:paraId="173F150B"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Latency</w:t>
            </w:r>
          </w:p>
        </w:tc>
        <w:tc>
          <w:tcPr>
            <w:tcW w:w="1940" w:type="dxa"/>
            <w:tcBorders>
              <w:top w:val="nil"/>
              <w:left w:val="nil"/>
              <w:bottom w:val="nil"/>
              <w:right w:val="nil"/>
            </w:tcBorders>
          </w:tcPr>
          <w:p w14:paraId="6A171645"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Low (Real-time)</w:t>
            </w:r>
          </w:p>
        </w:tc>
        <w:tc>
          <w:tcPr>
            <w:tcW w:w="1940" w:type="dxa"/>
            <w:tcBorders>
              <w:top w:val="nil"/>
              <w:left w:val="nil"/>
              <w:bottom w:val="nil"/>
              <w:right w:val="nil"/>
            </w:tcBorders>
          </w:tcPr>
          <w:p w14:paraId="12BE35A7"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High (Polling)</w:t>
            </w:r>
          </w:p>
        </w:tc>
        <w:tc>
          <w:tcPr>
            <w:tcW w:w="2387" w:type="dxa"/>
            <w:tcBorders>
              <w:top w:val="nil"/>
              <w:left w:val="nil"/>
              <w:bottom w:val="nil"/>
              <w:right w:val="nil"/>
            </w:tcBorders>
          </w:tcPr>
          <w:p w14:paraId="261D0051"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Critical for safety alerts</w:t>
            </w:r>
          </w:p>
        </w:tc>
      </w:tr>
      <w:tr w:rsidR="000F1C17" w:rsidRPr="000F1C17" w14:paraId="29D71E57" w14:textId="77777777" w:rsidTr="0002142B">
        <w:trPr>
          <w:trHeight w:val="626"/>
        </w:trPr>
        <w:tc>
          <w:tcPr>
            <w:tcW w:w="2059" w:type="dxa"/>
            <w:tcBorders>
              <w:top w:val="nil"/>
              <w:left w:val="nil"/>
              <w:bottom w:val="single" w:sz="7" w:space="0" w:color="000000"/>
              <w:right w:val="nil"/>
            </w:tcBorders>
          </w:tcPr>
          <w:p w14:paraId="7A959861" w14:textId="77777777" w:rsidR="000F1C17" w:rsidRPr="000F1C17" w:rsidRDefault="000F1C17" w:rsidP="0002142B">
            <w:pPr>
              <w:tabs>
                <w:tab w:val="right" w:pos="1940"/>
              </w:tabs>
              <w:rPr>
                <w:rFonts w:ascii="Times New Roman" w:hAnsi="Times New Roman" w:cs="Times New Roman"/>
                <w:sz w:val="24"/>
                <w:szCs w:val="24"/>
              </w:rPr>
            </w:pPr>
            <w:r w:rsidRPr="000F1C17">
              <w:rPr>
                <w:rFonts w:ascii="Times New Roman" w:hAnsi="Times New Roman" w:cs="Times New Roman"/>
                <w:sz w:val="24"/>
                <w:szCs w:val="24"/>
              </w:rPr>
              <w:t>Retained</w:t>
            </w:r>
            <w:r w:rsidRPr="000F1C17">
              <w:rPr>
                <w:rFonts w:ascii="Times New Roman" w:hAnsi="Times New Roman" w:cs="Times New Roman"/>
                <w:sz w:val="24"/>
                <w:szCs w:val="24"/>
              </w:rPr>
              <w:tab/>
              <w:t>Mes-</w:t>
            </w:r>
          </w:p>
          <w:p w14:paraId="5803A950"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sages</w:t>
            </w:r>
          </w:p>
        </w:tc>
        <w:tc>
          <w:tcPr>
            <w:tcW w:w="1940" w:type="dxa"/>
            <w:tcBorders>
              <w:top w:val="nil"/>
              <w:left w:val="nil"/>
              <w:bottom w:val="single" w:sz="7" w:space="0" w:color="000000"/>
              <w:right w:val="nil"/>
            </w:tcBorders>
          </w:tcPr>
          <w:p w14:paraId="1F834771"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Yes</w:t>
            </w:r>
          </w:p>
        </w:tc>
        <w:tc>
          <w:tcPr>
            <w:tcW w:w="1940" w:type="dxa"/>
            <w:tcBorders>
              <w:top w:val="nil"/>
              <w:left w:val="nil"/>
              <w:bottom w:val="single" w:sz="7" w:space="0" w:color="000000"/>
              <w:right w:val="nil"/>
            </w:tcBorders>
          </w:tcPr>
          <w:p w14:paraId="0A588AAD"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No</w:t>
            </w:r>
          </w:p>
        </w:tc>
        <w:tc>
          <w:tcPr>
            <w:tcW w:w="2387" w:type="dxa"/>
            <w:tcBorders>
              <w:top w:val="nil"/>
              <w:left w:val="nil"/>
              <w:bottom w:val="single" w:sz="7" w:space="0" w:color="000000"/>
              <w:right w:val="nil"/>
            </w:tcBorders>
          </w:tcPr>
          <w:p w14:paraId="01CCD369"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Immediate state for new devices</w:t>
            </w:r>
          </w:p>
        </w:tc>
      </w:tr>
    </w:tbl>
    <w:p w14:paraId="53BB6143" w14:textId="77777777" w:rsidR="000F1C17" w:rsidRPr="000F1C17" w:rsidRDefault="000F1C17" w:rsidP="000F1C17">
      <w:pPr>
        <w:spacing w:after="169"/>
        <w:rPr>
          <w:rFonts w:ascii="Times New Roman" w:hAnsi="Times New Roman" w:cs="Times New Roman"/>
          <w:sz w:val="24"/>
          <w:szCs w:val="24"/>
        </w:rPr>
      </w:pPr>
    </w:p>
    <w:p w14:paraId="695E4352" w14:textId="0CB8FFE2" w:rsidR="000F1C17" w:rsidRPr="000F1C17" w:rsidRDefault="000F1C17" w:rsidP="000F1C17">
      <w:pPr>
        <w:spacing w:after="169"/>
        <w:rPr>
          <w:rFonts w:ascii="Times New Roman" w:hAnsi="Times New Roman" w:cs="Times New Roman"/>
          <w:sz w:val="24"/>
          <w:szCs w:val="24"/>
        </w:rPr>
      </w:pPr>
      <w:r w:rsidRPr="000F1C17">
        <w:rPr>
          <w:rFonts w:ascii="Times New Roman" w:hAnsi="Times New Roman" w:cs="Times New Roman"/>
          <w:sz w:val="24"/>
          <w:szCs w:val="24"/>
        </w:rPr>
        <w:t>2)  Wearable Sensing Devices (WSDs)</w:t>
      </w:r>
    </w:p>
    <w:p w14:paraId="604982B8" w14:textId="77777777" w:rsidR="000F1C17" w:rsidRPr="000F1C17" w:rsidRDefault="000F1C17" w:rsidP="000F1C17">
      <w:pPr>
        <w:spacing w:after="169"/>
        <w:rPr>
          <w:rFonts w:ascii="Times New Roman" w:hAnsi="Times New Roman" w:cs="Times New Roman"/>
          <w:sz w:val="24"/>
          <w:szCs w:val="24"/>
        </w:rPr>
      </w:pPr>
      <w:r w:rsidRPr="000F1C17">
        <w:rPr>
          <w:rFonts w:ascii="Times New Roman" w:hAnsi="Times New Roman" w:cs="Times New Roman"/>
          <w:sz w:val="24"/>
          <w:szCs w:val="24"/>
        </w:rPr>
        <w:t xml:space="preserve">Smart Helmets using ESP32 microcontrollers integrate environmental sensors (gas, temperature), fall detection via accelerometers/gyroscopes with edge processing, and mesh networking via ESP-NOW for connectivity in Wi-Fi dead zones (Campero-Jurado et al., 2020; </w:t>
      </w:r>
      <w:proofErr w:type="spellStart"/>
      <w:r w:rsidRPr="000F1C17">
        <w:rPr>
          <w:rFonts w:ascii="Times New Roman" w:hAnsi="Times New Roman" w:cs="Times New Roman"/>
          <w:sz w:val="24"/>
          <w:szCs w:val="24"/>
        </w:rPr>
        <w:t>Udurume</w:t>
      </w:r>
      <w:proofErr w:type="spellEnd"/>
      <w:r w:rsidRPr="000F1C17">
        <w:rPr>
          <w:rFonts w:ascii="Times New Roman" w:hAnsi="Times New Roman" w:cs="Times New Roman"/>
          <w:sz w:val="24"/>
          <w:szCs w:val="24"/>
        </w:rPr>
        <w:t xml:space="preserve"> et al., 2025).</w:t>
      </w:r>
    </w:p>
    <w:p w14:paraId="7F28B630" w14:textId="77777777" w:rsidR="000F1C17" w:rsidRPr="000F1C17" w:rsidRDefault="000F1C17" w:rsidP="000F1C17">
      <w:pPr>
        <w:spacing w:after="169"/>
        <w:rPr>
          <w:rFonts w:ascii="Times New Roman" w:hAnsi="Times New Roman" w:cs="Times New Roman"/>
          <w:sz w:val="24"/>
          <w:szCs w:val="24"/>
        </w:rPr>
      </w:pPr>
      <w:r w:rsidRPr="000F1C17">
        <w:rPr>
          <w:rFonts w:ascii="Times New Roman" w:hAnsi="Times New Roman" w:cs="Times New Roman"/>
          <w:sz w:val="24"/>
          <w:szCs w:val="24"/>
        </w:rPr>
        <w:t>Indoor Localization is vital for geofencing hazardous zones. UWB achieves positioning errors of 1.44m (dynamic) to 0.80m (static)—the gold standard for tight safety buffers (Kim et al., 2025). BLE offers a cost-effective alternative using RSSI-based proximity detection for “red zone” alerts (Sivakumar et al., 2024).</w:t>
      </w:r>
    </w:p>
    <w:p w14:paraId="57E25E79" w14:textId="37590077" w:rsidR="000F1C17" w:rsidRPr="000F1C17" w:rsidRDefault="000F1C17" w:rsidP="000F1C17">
      <w:pPr>
        <w:spacing w:after="169"/>
        <w:rPr>
          <w:rFonts w:ascii="Times New Roman" w:hAnsi="Times New Roman" w:cs="Times New Roman"/>
          <w:sz w:val="24"/>
          <w:szCs w:val="24"/>
        </w:rPr>
      </w:pPr>
      <w:r w:rsidRPr="000F1C17">
        <w:rPr>
          <w:rFonts w:ascii="Times New Roman" w:hAnsi="Times New Roman" w:cs="Times New Roman"/>
          <w:sz w:val="24"/>
          <w:szCs w:val="24"/>
        </w:rPr>
        <w:t>3)   Structural Health Monitoring (SHM)</w:t>
      </w:r>
    </w:p>
    <w:p w14:paraId="0CD7AEB1" w14:textId="224F3EB8" w:rsidR="000F1C17" w:rsidRPr="000F1C17" w:rsidRDefault="000F1C17" w:rsidP="000F1C17">
      <w:pPr>
        <w:spacing w:after="169"/>
        <w:rPr>
          <w:rFonts w:ascii="Times New Roman" w:hAnsi="Times New Roman" w:cs="Times New Roman"/>
          <w:sz w:val="24"/>
          <w:szCs w:val="24"/>
        </w:rPr>
      </w:pPr>
      <w:r w:rsidRPr="000F1C17">
        <w:rPr>
          <w:rFonts w:ascii="Times New Roman" w:hAnsi="Times New Roman" w:cs="Times New Roman"/>
          <w:sz w:val="24"/>
          <w:szCs w:val="24"/>
        </w:rPr>
        <w:t>WSNs using MEMS accelerometers monitor structural vibrations with edge-computed FFT analysis, transmitting only anomalies via MQTT in a “report-by-exception” model (</w:t>
      </w:r>
      <w:proofErr w:type="spellStart"/>
      <w:r w:rsidRPr="000F1C17">
        <w:rPr>
          <w:rFonts w:ascii="Times New Roman" w:hAnsi="Times New Roman" w:cs="Times New Roman"/>
          <w:sz w:val="24"/>
          <w:szCs w:val="24"/>
        </w:rPr>
        <w:t>Pierleoni</w:t>
      </w:r>
      <w:proofErr w:type="spellEnd"/>
      <w:r w:rsidRPr="000F1C17">
        <w:rPr>
          <w:rFonts w:ascii="Times New Roman" w:hAnsi="Times New Roman" w:cs="Times New Roman"/>
          <w:sz w:val="24"/>
          <w:szCs w:val="24"/>
        </w:rPr>
        <w:t xml:space="preserve"> et al., 2019).</w:t>
      </w:r>
    </w:p>
    <w:p w14:paraId="39965FF1" w14:textId="03BD3645" w:rsidR="000F1C17" w:rsidRPr="000F1C17" w:rsidRDefault="000F1C17" w:rsidP="000F1C17">
      <w:pPr>
        <w:spacing w:after="169"/>
        <w:rPr>
          <w:rFonts w:ascii="Times New Roman" w:hAnsi="Times New Roman" w:cs="Times New Roman"/>
          <w:sz w:val="24"/>
          <w:szCs w:val="24"/>
        </w:rPr>
      </w:pPr>
      <w:r w:rsidRPr="000F1C17">
        <w:rPr>
          <w:rFonts w:asciiTheme="majorBidi" w:hAnsiTheme="majorBidi" w:cstheme="majorBidi"/>
          <w:sz w:val="24"/>
          <w:szCs w:val="24"/>
        </w:rPr>
        <w:lastRenderedPageBreak/>
        <w:t>Quantum computing introduces additional layers of complexity in securing LLMs. Quantum algorithms, capable of breaking traditional cryptographic schemes, pose a direct threat to confidentiality and data integrity (</w:t>
      </w:r>
      <w:proofErr w:type="spellStart"/>
      <w:r w:rsidRPr="000F1C17">
        <w:rPr>
          <w:rFonts w:asciiTheme="majorBidi" w:hAnsiTheme="majorBidi" w:cstheme="majorBidi"/>
          <w:sz w:val="24"/>
          <w:szCs w:val="24"/>
        </w:rPr>
        <w:t>Baseri</w:t>
      </w:r>
      <w:proofErr w:type="spellEnd"/>
      <w:r w:rsidRPr="000F1C17">
        <w:rPr>
          <w:rFonts w:asciiTheme="majorBidi" w:hAnsiTheme="majorBidi" w:cstheme="majorBidi"/>
          <w:sz w:val="24"/>
          <w:szCs w:val="24"/>
        </w:rPr>
        <w:t xml:space="preserve">, Chouhan, &amp; </w:t>
      </w:r>
      <w:proofErr w:type="spellStart"/>
      <w:r w:rsidRPr="000F1C17">
        <w:rPr>
          <w:rFonts w:asciiTheme="majorBidi" w:hAnsiTheme="majorBidi" w:cstheme="majorBidi"/>
          <w:sz w:val="24"/>
          <w:szCs w:val="24"/>
        </w:rPr>
        <w:t>Ghorbani</w:t>
      </w:r>
      <w:proofErr w:type="spellEnd"/>
      <w:r w:rsidRPr="000F1C17">
        <w:rPr>
          <w:rFonts w:asciiTheme="majorBidi" w:hAnsiTheme="majorBidi" w:cstheme="majorBidi"/>
          <w:sz w:val="24"/>
          <w:szCs w:val="24"/>
        </w:rPr>
        <w:t xml:space="preserve">, 2024; Bishwas &amp; Sen, 2024; Block, 2024). The quantum era necessitates the development of quantum-resistant cryptographic techniques, including post-quantum key exchange protocols and encryption methods (Exchange, n.d.; </w:t>
      </w:r>
      <w:proofErr w:type="spellStart"/>
      <w:r w:rsidRPr="000F1C17">
        <w:rPr>
          <w:rFonts w:asciiTheme="majorBidi" w:hAnsiTheme="majorBidi" w:cstheme="majorBidi"/>
          <w:sz w:val="24"/>
          <w:szCs w:val="24"/>
        </w:rPr>
        <w:t>Lougovski</w:t>
      </w:r>
      <w:proofErr w:type="spellEnd"/>
      <w:r w:rsidRPr="000F1C17">
        <w:rPr>
          <w:rFonts w:asciiTheme="majorBidi" w:hAnsiTheme="majorBidi" w:cstheme="majorBidi"/>
          <w:sz w:val="24"/>
          <w:szCs w:val="24"/>
        </w:rPr>
        <w:t xml:space="preserve"> et al., 2023; </w:t>
      </w:r>
      <w:proofErr w:type="spellStart"/>
      <w:r w:rsidRPr="000F1C17">
        <w:rPr>
          <w:rFonts w:asciiTheme="majorBidi" w:hAnsiTheme="majorBidi" w:cstheme="majorBidi"/>
          <w:sz w:val="24"/>
          <w:szCs w:val="24"/>
        </w:rPr>
        <w:t>Sodiya</w:t>
      </w:r>
      <w:proofErr w:type="spellEnd"/>
      <w:r w:rsidRPr="000F1C17">
        <w:rPr>
          <w:rFonts w:asciiTheme="majorBidi" w:hAnsiTheme="majorBidi" w:cstheme="majorBidi"/>
          <w:sz w:val="24"/>
          <w:szCs w:val="24"/>
        </w:rPr>
        <w:t xml:space="preserve">, </w:t>
      </w:r>
      <w:proofErr w:type="spellStart"/>
      <w:r w:rsidRPr="000F1C17">
        <w:rPr>
          <w:rFonts w:asciiTheme="majorBidi" w:hAnsiTheme="majorBidi" w:cstheme="majorBidi"/>
          <w:sz w:val="24"/>
          <w:szCs w:val="24"/>
        </w:rPr>
        <w:t>Umoga</w:t>
      </w:r>
      <w:proofErr w:type="spellEnd"/>
      <w:r w:rsidRPr="000F1C17">
        <w:rPr>
          <w:rFonts w:asciiTheme="majorBidi" w:hAnsiTheme="majorBidi" w:cstheme="majorBidi"/>
          <w:sz w:val="24"/>
          <w:szCs w:val="24"/>
        </w:rPr>
        <w:t xml:space="preserve">, </w:t>
      </w:r>
      <w:proofErr w:type="spellStart"/>
      <w:r w:rsidRPr="000F1C17">
        <w:rPr>
          <w:rFonts w:asciiTheme="majorBidi" w:hAnsiTheme="majorBidi" w:cstheme="majorBidi"/>
          <w:sz w:val="24"/>
          <w:szCs w:val="24"/>
        </w:rPr>
        <w:t>Amoo</w:t>
      </w:r>
      <w:proofErr w:type="spellEnd"/>
      <w:r w:rsidRPr="000F1C17">
        <w:rPr>
          <w:rFonts w:asciiTheme="majorBidi" w:hAnsiTheme="majorBidi" w:cstheme="majorBidi"/>
          <w:sz w:val="24"/>
          <w:szCs w:val="24"/>
        </w:rPr>
        <w:t xml:space="preserve">, &amp; </w:t>
      </w:r>
      <w:proofErr w:type="spellStart"/>
      <w:r w:rsidRPr="000F1C17">
        <w:rPr>
          <w:rFonts w:asciiTheme="majorBidi" w:hAnsiTheme="majorBidi" w:cstheme="majorBidi"/>
          <w:sz w:val="24"/>
          <w:szCs w:val="24"/>
        </w:rPr>
        <w:t>Atadoga</w:t>
      </w:r>
      <w:proofErr w:type="spellEnd"/>
      <w:r w:rsidRPr="000F1C17">
        <w:rPr>
          <w:rFonts w:asciiTheme="majorBidi" w:hAnsiTheme="majorBidi" w:cstheme="majorBidi"/>
          <w:sz w:val="24"/>
          <w:szCs w:val="24"/>
        </w:rPr>
        <w:t xml:space="preserve">, 2024). Industries preparing for the quantum threat must integrate secure frameworks into AI systems, particularly in environments reliant on distributed data and cloud-based architectures (Bush, </w:t>
      </w:r>
      <w:proofErr w:type="spellStart"/>
      <w:r w:rsidRPr="000F1C17">
        <w:rPr>
          <w:rFonts w:asciiTheme="majorBidi" w:hAnsiTheme="majorBidi" w:cstheme="majorBidi"/>
          <w:sz w:val="24"/>
          <w:szCs w:val="24"/>
        </w:rPr>
        <w:t>Challener</w:t>
      </w:r>
      <w:proofErr w:type="spellEnd"/>
      <w:r w:rsidRPr="000F1C17">
        <w:rPr>
          <w:rFonts w:asciiTheme="majorBidi" w:hAnsiTheme="majorBidi" w:cstheme="majorBidi"/>
          <w:sz w:val="24"/>
          <w:szCs w:val="24"/>
        </w:rPr>
        <w:t>, &amp; Mantelet, 2021; How &amp; Cheah, 2023; Rahul et al., 2024; Khan et al., 2023).</w:t>
      </w:r>
    </w:p>
    <w:p w14:paraId="7DEC805F" w14:textId="77777777" w:rsidR="000F1C17" w:rsidRDefault="000F1C17" w:rsidP="000F1C17">
      <w:pPr>
        <w:jc w:val="both"/>
        <w:rPr>
          <w:rFonts w:asciiTheme="majorBidi" w:hAnsiTheme="majorBidi" w:cstheme="majorBidi"/>
          <w:b/>
          <w:bCs/>
          <w:sz w:val="24"/>
          <w:szCs w:val="24"/>
        </w:rPr>
      </w:pPr>
      <w:r w:rsidRPr="000F1C17">
        <w:rPr>
          <w:rFonts w:asciiTheme="majorBidi" w:hAnsiTheme="majorBidi" w:cstheme="majorBidi"/>
          <w:b/>
          <w:bCs/>
          <w:sz w:val="24"/>
          <w:szCs w:val="24"/>
        </w:rPr>
        <w:t>2.3 Digital Twin and Visualization Technologies</w:t>
      </w:r>
      <w:r>
        <w:rPr>
          <w:rFonts w:asciiTheme="majorBidi" w:hAnsiTheme="majorBidi" w:cstheme="majorBidi"/>
          <w:b/>
          <w:bCs/>
          <w:sz w:val="24"/>
          <w:szCs w:val="24"/>
        </w:rPr>
        <w:t xml:space="preserve"> </w:t>
      </w:r>
    </w:p>
    <w:p w14:paraId="1B7E7628"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1)   From Static BIM to Dynamic Twins</w:t>
      </w:r>
    </w:p>
    <w:p w14:paraId="5D879C72"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BIM provides static “as-planned” geometry, but modern systems integrate Point Cloud Data (PCD) from 3D laser scanners with real-time UWB location data. This reduces decision latency from 15–20 seconds (manual updates) to milliseconds—critical for emergency response (Kim et al., 2025).</w:t>
      </w:r>
    </w:p>
    <w:p w14:paraId="368998EE"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2)   Dashboard Design: Leading vs. Lagging Indicators</w:t>
      </w:r>
    </w:p>
    <w:p w14:paraId="047D5596" w14:textId="77777777" w:rsidR="000F1C17" w:rsidRPr="000F1C17" w:rsidRDefault="000F1C17" w:rsidP="000F1C17">
      <w:pPr>
        <w:jc w:val="both"/>
        <w:rPr>
          <w:rFonts w:asciiTheme="majorBidi" w:hAnsiTheme="majorBidi" w:cstheme="majorBidi"/>
          <w:sz w:val="24"/>
          <w:szCs w:val="24"/>
        </w:rPr>
      </w:pPr>
      <w:r w:rsidRPr="000F1C17">
        <w:rPr>
          <w:rFonts w:asciiTheme="majorBidi" w:hAnsiTheme="majorBidi" w:cstheme="majorBidi"/>
          <w:sz w:val="24"/>
          <w:szCs w:val="24"/>
        </w:rPr>
        <w:t>Effective dashboards must display both Lagging Indicators (TRIR, LTIFR, accident costs) for historical benchmarking and Leading Indicators (safety audits, near misses, PPE compliance) for predictive assessment (CCOHS, 2024; Procore, 2024). Research shows a “cyclical relationship” where management actions influence incident rates; dashboards failing to show this correlation reduce managers’ ability to see ROI of safety interventions (Lingard et al., 2017).</w:t>
      </w:r>
    </w:p>
    <w:p w14:paraId="07232A7D" w14:textId="77777777" w:rsidR="000F1C17" w:rsidRPr="000F1C17" w:rsidRDefault="000F1C17" w:rsidP="000F1C17">
      <w:pPr>
        <w:spacing w:after="0" w:line="265" w:lineRule="auto"/>
        <w:ind w:left="400" w:right="1130" w:hanging="10"/>
        <w:jc w:val="center"/>
        <w:rPr>
          <w:rFonts w:ascii="Times New Roman" w:hAnsi="Times New Roman" w:cs="Times New Roman"/>
          <w:sz w:val="24"/>
          <w:szCs w:val="24"/>
        </w:rPr>
      </w:pPr>
      <w:r w:rsidRPr="000F1C17">
        <w:rPr>
          <w:rFonts w:ascii="Times New Roman" w:hAnsi="Times New Roman" w:cs="Times New Roman"/>
          <w:sz w:val="24"/>
          <w:szCs w:val="24"/>
        </w:rPr>
        <w:t>Table 3: Leading vs Lagging Indicators</w:t>
      </w:r>
    </w:p>
    <w:tbl>
      <w:tblPr>
        <w:tblStyle w:val="TableGrid"/>
        <w:tblW w:w="9357" w:type="dxa"/>
        <w:tblInd w:w="0" w:type="dxa"/>
        <w:tblCellMar>
          <w:top w:w="38" w:type="dxa"/>
          <w:right w:w="115" w:type="dxa"/>
        </w:tblCellMar>
        <w:tblLook w:val="04A0" w:firstRow="1" w:lastRow="0" w:firstColumn="1" w:lastColumn="0" w:noHBand="0" w:noVBand="1"/>
      </w:tblPr>
      <w:tblGrid>
        <w:gridCol w:w="1875"/>
        <w:gridCol w:w="4862"/>
        <w:gridCol w:w="2620"/>
      </w:tblGrid>
      <w:tr w:rsidR="000F1C17" w:rsidRPr="000F1C17" w14:paraId="31A0E7AB" w14:textId="77777777" w:rsidTr="0002142B">
        <w:trPr>
          <w:trHeight w:val="412"/>
        </w:trPr>
        <w:tc>
          <w:tcPr>
            <w:tcW w:w="1875" w:type="dxa"/>
            <w:tcBorders>
              <w:top w:val="single" w:sz="7" w:space="0" w:color="000000"/>
              <w:left w:val="nil"/>
              <w:bottom w:val="single" w:sz="5" w:space="0" w:color="000000"/>
              <w:right w:val="nil"/>
            </w:tcBorders>
          </w:tcPr>
          <w:p w14:paraId="6B21BC93"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Indicator Type</w:t>
            </w:r>
          </w:p>
        </w:tc>
        <w:tc>
          <w:tcPr>
            <w:tcW w:w="4861" w:type="dxa"/>
            <w:tcBorders>
              <w:top w:val="single" w:sz="7" w:space="0" w:color="000000"/>
              <w:left w:val="nil"/>
              <w:bottom w:val="single" w:sz="5" w:space="0" w:color="000000"/>
              <w:right w:val="nil"/>
            </w:tcBorders>
          </w:tcPr>
          <w:p w14:paraId="084C31F7"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Examples</w:t>
            </w:r>
          </w:p>
        </w:tc>
        <w:tc>
          <w:tcPr>
            <w:tcW w:w="2620" w:type="dxa"/>
            <w:tcBorders>
              <w:top w:val="single" w:sz="7" w:space="0" w:color="000000"/>
              <w:left w:val="nil"/>
              <w:bottom w:val="single" w:sz="5" w:space="0" w:color="000000"/>
              <w:right w:val="nil"/>
            </w:tcBorders>
          </w:tcPr>
          <w:p w14:paraId="6E258D0C"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Purpose</w:t>
            </w:r>
          </w:p>
        </w:tc>
      </w:tr>
      <w:tr w:rsidR="000F1C17" w:rsidRPr="000F1C17" w14:paraId="13571D09" w14:textId="77777777" w:rsidTr="0002142B">
        <w:trPr>
          <w:trHeight w:val="364"/>
        </w:trPr>
        <w:tc>
          <w:tcPr>
            <w:tcW w:w="1875" w:type="dxa"/>
            <w:tcBorders>
              <w:top w:val="single" w:sz="5" w:space="0" w:color="000000"/>
              <w:left w:val="nil"/>
              <w:bottom w:val="nil"/>
              <w:right w:val="nil"/>
            </w:tcBorders>
          </w:tcPr>
          <w:p w14:paraId="04E44A97"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Leading</w:t>
            </w:r>
          </w:p>
        </w:tc>
        <w:tc>
          <w:tcPr>
            <w:tcW w:w="4861" w:type="dxa"/>
            <w:tcBorders>
              <w:top w:val="single" w:sz="5" w:space="0" w:color="000000"/>
              <w:left w:val="nil"/>
              <w:bottom w:val="nil"/>
              <w:right w:val="nil"/>
            </w:tcBorders>
          </w:tcPr>
          <w:p w14:paraId="450E3090"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Safety Audits, Near Misses, PPE Compliance %</w:t>
            </w:r>
          </w:p>
        </w:tc>
        <w:tc>
          <w:tcPr>
            <w:tcW w:w="2620" w:type="dxa"/>
            <w:tcBorders>
              <w:top w:val="single" w:sz="5" w:space="0" w:color="000000"/>
              <w:left w:val="nil"/>
              <w:bottom w:val="nil"/>
              <w:right w:val="nil"/>
            </w:tcBorders>
          </w:tcPr>
          <w:p w14:paraId="4C69D682"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Predictive risk assessment</w:t>
            </w:r>
          </w:p>
        </w:tc>
      </w:tr>
      <w:tr w:rsidR="000F1C17" w:rsidRPr="000F1C17" w14:paraId="67469AA7" w14:textId="77777777" w:rsidTr="0002142B">
        <w:trPr>
          <w:trHeight w:val="337"/>
        </w:trPr>
        <w:tc>
          <w:tcPr>
            <w:tcW w:w="1875" w:type="dxa"/>
            <w:tcBorders>
              <w:top w:val="nil"/>
              <w:left w:val="nil"/>
              <w:bottom w:val="single" w:sz="7" w:space="0" w:color="000000"/>
              <w:right w:val="nil"/>
            </w:tcBorders>
          </w:tcPr>
          <w:p w14:paraId="100193A7" w14:textId="77777777" w:rsidR="000F1C17" w:rsidRPr="000F1C17" w:rsidRDefault="000F1C17" w:rsidP="0002142B">
            <w:pPr>
              <w:ind w:left="120"/>
              <w:rPr>
                <w:rFonts w:ascii="Times New Roman" w:hAnsi="Times New Roman" w:cs="Times New Roman"/>
                <w:sz w:val="24"/>
                <w:szCs w:val="24"/>
              </w:rPr>
            </w:pPr>
            <w:r w:rsidRPr="000F1C17">
              <w:rPr>
                <w:rFonts w:ascii="Times New Roman" w:hAnsi="Times New Roman" w:cs="Times New Roman"/>
                <w:sz w:val="24"/>
                <w:szCs w:val="24"/>
              </w:rPr>
              <w:t>Lagging</w:t>
            </w:r>
          </w:p>
        </w:tc>
        <w:tc>
          <w:tcPr>
            <w:tcW w:w="4861" w:type="dxa"/>
            <w:tcBorders>
              <w:top w:val="nil"/>
              <w:left w:val="nil"/>
              <w:bottom w:val="single" w:sz="7" w:space="0" w:color="000000"/>
              <w:right w:val="nil"/>
            </w:tcBorders>
          </w:tcPr>
          <w:p w14:paraId="278A15AE"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TRIR, LTIFR, Accident Costs</w:t>
            </w:r>
          </w:p>
        </w:tc>
        <w:tc>
          <w:tcPr>
            <w:tcW w:w="2620" w:type="dxa"/>
            <w:tcBorders>
              <w:top w:val="nil"/>
              <w:left w:val="nil"/>
              <w:bottom w:val="single" w:sz="7" w:space="0" w:color="000000"/>
              <w:right w:val="nil"/>
            </w:tcBorders>
          </w:tcPr>
          <w:p w14:paraId="776E8DE6" w14:textId="77777777" w:rsidR="000F1C17" w:rsidRPr="000F1C17" w:rsidRDefault="000F1C17" w:rsidP="0002142B">
            <w:pPr>
              <w:rPr>
                <w:rFonts w:ascii="Times New Roman" w:hAnsi="Times New Roman" w:cs="Times New Roman"/>
                <w:sz w:val="24"/>
                <w:szCs w:val="24"/>
              </w:rPr>
            </w:pPr>
            <w:r w:rsidRPr="000F1C17">
              <w:rPr>
                <w:rFonts w:ascii="Times New Roman" w:hAnsi="Times New Roman" w:cs="Times New Roman"/>
                <w:sz w:val="24"/>
                <w:szCs w:val="24"/>
              </w:rPr>
              <w:t>Historical benchmarking</w:t>
            </w:r>
          </w:p>
        </w:tc>
      </w:tr>
    </w:tbl>
    <w:p w14:paraId="34281850" w14:textId="77777777" w:rsidR="00E62D58" w:rsidRDefault="00E62D58" w:rsidP="000F1C17">
      <w:pPr>
        <w:jc w:val="both"/>
        <w:rPr>
          <w:rFonts w:asciiTheme="majorBidi" w:hAnsiTheme="majorBidi" w:cstheme="majorBidi"/>
          <w:sz w:val="24"/>
          <w:szCs w:val="24"/>
        </w:rPr>
      </w:pPr>
    </w:p>
    <w:p w14:paraId="68113ABF"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2.4 </w:t>
      </w:r>
      <w:r w:rsidR="00E62D58" w:rsidRPr="00E62D58">
        <w:rPr>
          <w:rFonts w:asciiTheme="majorBidi" w:hAnsiTheme="majorBidi" w:cstheme="majorBidi"/>
          <w:b/>
          <w:bCs/>
          <w:sz w:val="24"/>
          <w:szCs w:val="24"/>
        </w:rPr>
        <w:t>Cognitive Ergonomics and Behavioral Safety</w:t>
      </w:r>
    </w:p>
    <w:p w14:paraId="58BABDE6"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Real-time alerts create complex human-machine dynamics requiring careful design consideration.</w:t>
      </w:r>
    </w:p>
    <w:p w14:paraId="0F13F54D"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1)   Habituation and Alert Design</w:t>
      </w:r>
    </w:p>
    <w:p w14:paraId="0BB64F29"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“Alarm fatigue” from repeated generic warnings leads to desensitization. Research demonstrates that Self-Owned Name (SON) alerts—calling the worker’s specific name—significantly reduce habituation via the “Cocktail Party Effect,” maintaining reaction times where generic beeps show degradation (Chae et al., 2024).</w:t>
      </w:r>
    </w:p>
    <w:p w14:paraId="6C07969B"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2)   Multi-Modal Signaling</w:t>
      </w:r>
    </w:p>
    <w:p w14:paraId="7A29B9C8"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lastRenderedPageBreak/>
        <w:t>In high-decibel zones, Visual Alarm Devices (VADs) provide redundancy. Red flashing lights signal high-hazard (Baldwin &amp; Lewis, 2014), with flash rates &gt;60/minute increasing perceived urgency.</w:t>
      </w:r>
    </w:p>
    <w:p w14:paraId="2DC92911"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3)   Privacy and Technology Acceptance</w:t>
      </w:r>
    </w:p>
    <w:p w14:paraId="4EFCC336" w14:textId="77777777" w:rsid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Worker attitudes split between acceptance of obvious safety benefits (gas detection) and resistance (</w:t>
      </w:r>
      <w:r w:rsidRPr="00E62D58">
        <w:rPr>
          <w:rFonts w:ascii="Cambria Math" w:hAnsi="Cambria Math" w:cs="Cambria Math"/>
          <w:sz w:val="24"/>
          <w:szCs w:val="24"/>
        </w:rPr>
        <w:t>∼</w:t>
      </w:r>
      <w:r w:rsidRPr="00E62D58">
        <w:rPr>
          <w:rFonts w:asciiTheme="majorBidi" w:hAnsiTheme="majorBidi" w:cstheme="majorBidi"/>
          <w:sz w:val="24"/>
          <w:szCs w:val="24"/>
        </w:rPr>
        <w:t>59% rejection) to continuous location tracking (</w:t>
      </w:r>
      <w:proofErr w:type="spellStart"/>
      <w:r w:rsidRPr="00E62D58">
        <w:rPr>
          <w:rFonts w:asciiTheme="majorBidi" w:hAnsiTheme="majorBidi" w:cstheme="majorBidi"/>
          <w:sz w:val="24"/>
          <w:szCs w:val="24"/>
        </w:rPr>
        <w:t>Häikiö</w:t>
      </w:r>
      <w:proofErr w:type="spellEnd"/>
      <w:r w:rsidRPr="00E62D58">
        <w:rPr>
          <w:rFonts w:asciiTheme="majorBidi" w:hAnsiTheme="majorBidi" w:cstheme="majorBidi"/>
          <w:sz w:val="24"/>
          <w:szCs w:val="24"/>
        </w:rPr>
        <w:t xml:space="preserve"> et al., 2020). “Privacy-</w:t>
      </w:r>
      <w:proofErr w:type="spellStart"/>
      <w:r w:rsidRPr="00E62D58">
        <w:rPr>
          <w:rFonts w:asciiTheme="majorBidi" w:hAnsiTheme="majorBidi" w:cstheme="majorBidi"/>
          <w:sz w:val="24"/>
          <w:szCs w:val="24"/>
        </w:rPr>
        <w:t>byDesign</w:t>
      </w:r>
      <w:proofErr w:type="spellEnd"/>
      <w:r w:rsidRPr="00E62D58">
        <w:rPr>
          <w:rFonts w:asciiTheme="majorBidi" w:hAnsiTheme="majorBidi" w:cstheme="majorBidi"/>
          <w:sz w:val="24"/>
          <w:szCs w:val="24"/>
        </w:rPr>
        <w:t>” with edge processing and anonymization is crucial for workforce trust.</w:t>
      </w:r>
      <w:r>
        <w:rPr>
          <w:rFonts w:asciiTheme="majorBidi" w:hAnsiTheme="majorBidi" w:cstheme="majorBidi"/>
          <w:sz w:val="24"/>
          <w:szCs w:val="24"/>
        </w:rPr>
        <w:t xml:space="preserve"> </w:t>
      </w:r>
    </w:p>
    <w:p w14:paraId="30FD8EA8"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2.5 </w:t>
      </w:r>
      <w:r w:rsidR="00E62D58" w:rsidRPr="00E62D58">
        <w:rPr>
          <w:rFonts w:asciiTheme="majorBidi" w:hAnsiTheme="majorBidi" w:cstheme="majorBidi"/>
          <w:b/>
          <w:bCs/>
          <w:sz w:val="24"/>
          <w:szCs w:val="24"/>
        </w:rPr>
        <w:t>Research Gap Analysis</w:t>
      </w:r>
      <w:r w:rsidR="00E62D58">
        <w:rPr>
          <w:rFonts w:asciiTheme="majorBidi" w:hAnsiTheme="majorBidi" w:cstheme="majorBidi"/>
          <w:b/>
          <w:bCs/>
          <w:sz w:val="24"/>
          <w:szCs w:val="24"/>
        </w:rPr>
        <w:t xml:space="preserve"> </w:t>
      </w:r>
    </w:p>
    <w:p w14:paraId="4AD74794"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literature reveals a fragmented landscape with five critical gaps that collectively limit the practical applicability of existing research to real-world construction safety management.</w:t>
      </w:r>
    </w:p>
    <w:p w14:paraId="3FE1D201"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first gap is the integration gap, where few studies combine computer vision with IoT sensors in unified architectures. Most published systems address either the detection problem or the communication problem in isolation, without considering the end-to-end requirements of a practical safety monitoring deployment. This siloed approach results in systems that excel at individual tasks but fail to deliver the seamless, integrated experience required for effective safety management. The lack of integration also creates interoperability challenges when organizations attempt to combine components from different research efforts.</w:t>
      </w:r>
    </w:p>
    <w:p w14:paraId="55425704"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second gap is the closed-loop gap, where systems detect violations but lack automated incident logging, alerting, and resolution tracking (</w:t>
      </w:r>
      <w:proofErr w:type="spellStart"/>
      <w:r w:rsidRPr="00E62D58">
        <w:rPr>
          <w:rFonts w:asciiTheme="majorBidi" w:hAnsiTheme="majorBidi" w:cstheme="majorBidi"/>
          <w:sz w:val="24"/>
          <w:szCs w:val="24"/>
        </w:rPr>
        <w:t>Woz´niak</w:t>
      </w:r>
      <w:proofErr w:type="spellEnd"/>
      <w:r w:rsidRPr="00E62D58">
        <w:rPr>
          <w:rFonts w:asciiTheme="majorBidi" w:hAnsiTheme="majorBidi" w:cstheme="majorBidi"/>
          <w:sz w:val="24"/>
          <w:szCs w:val="24"/>
        </w:rPr>
        <w:t xml:space="preserve"> et al., 2025). Detection without immediate feedback fails to leverage the behavioral modification potential of real-time monitoring. The behavioral science literature clearly establishes that feedback effectiveness decays rapidly with delay, yet most existing systems provide no mechanism for immediate intervention. This gap represents a missed opportunity to transform detection technology into a proactive safety management tool.</w:t>
      </w:r>
    </w:p>
    <w:p w14:paraId="6D110872"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third gap is the validation gap, where no safe testing grounds for integrated systems exist in the literature. Researchers cannot ethically create hazardous conditions on active construction sites to test safety systems, limiting validation to simulated scenarios or retrospective analysis of recorded footage. This gap constrains the ability to evaluate system performance under realistic conditions and creates uncertainty about how well laboratory results will translate to field deployment. The development of standardized testing methodologies and simulation environments would significantly advance the field.</w:t>
      </w:r>
    </w:p>
    <w:p w14:paraId="417DEF01"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fourth gap is the visualization gap, where existing systems typically provide minimal feedback, often limited to simple detection overlays or aggregate statistics. Effective safety management requires rich, contextual information that supports both real-time decision-making and longer-term trend analysis. The absence of comprehensive visualization frameworks in existing research limits the practical utility of detection systems for safety managers who need actionable insights rather than raw detection data.</w:t>
      </w:r>
    </w:p>
    <w:p w14:paraId="1746E14B"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lastRenderedPageBreak/>
        <w:t xml:space="preserve">The fifth gap is the scalability gap, where many </w:t>
      </w:r>
      <w:proofErr w:type="gramStart"/>
      <w:r w:rsidRPr="00E62D58">
        <w:rPr>
          <w:rFonts w:asciiTheme="majorBidi" w:hAnsiTheme="majorBidi" w:cstheme="majorBidi"/>
          <w:sz w:val="24"/>
          <w:szCs w:val="24"/>
        </w:rPr>
        <w:t>prototype</w:t>
      </w:r>
      <w:proofErr w:type="gramEnd"/>
      <w:r w:rsidRPr="00E62D58">
        <w:rPr>
          <w:rFonts w:asciiTheme="majorBidi" w:hAnsiTheme="majorBidi" w:cstheme="majorBidi"/>
          <w:sz w:val="24"/>
          <w:szCs w:val="24"/>
        </w:rPr>
        <w:t xml:space="preserve"> systems are tested with single cameras and minimal concurrent loads. Construction sites typically require monitoring across multiple zones with numerous cameras operating simultaneously. The lack of scalability testing creates uncertainty about system performance in realistic deployment scenarios and may lead to unexpected failures when organizations attempt to scale prototype systems to production environments.</w:t>
      </w:r>
    </w:p>
    <w:p w14:paraId="05AFBC46" w14:textId="5978CE8E" w:rsidR="000F1C17" w:rsidRPr="00C80BEB"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These gaps establish the imperative for a Real-Time Data-Driven Construction Monitoring Simulator that hybridizes sensing modalities, simulates network constraints, tests cognitive responses, and visualizes risk through comprehensive dashboards.</w:t>
      </w:r>
      <w:r>
        <w:rPr>
          <w:rFonts w:asciiTheme="majorBidi" w:hAnsiTheme="majorBidi" w:cstheme="majorBidi"/>
          <w:sz w:val="24"/>
          <w:szCs w:val="24"/>
        </w:rPr>
        <w:t xml:space="preserve"> </w:t>
      </w:r>
    </w:p>
    <w:p w14:paraId="41D6738A" w14:textId="0CEE68F2" w:rsidR="000F1C17" w:rsidRPr="00776702" w:rsidRDefault="000F1C17" w:rsidP="000F1C17">
      <w:pPr>
        <w:jc w:val="both"/>
        <w:rPr>
          <w:rFonts w:asciiTheme="majorBidi" w:hAnsiTheme="majorBidi" w:cstheme="majorBidi"/>
          <w:b/>
          <w:bCs/>
          <w:sz w:val="24"/>
          <w:szCs w:val="24"/>
        </w:rPr>
      </w:pPr>
      <w:r>
        <w:rPr>
          <w:rFonts w:asciiTheme="majorBidi" w:hAnsiTheme="majorBidi" w:cstheme="majorBidi"/>
          <w:sz w:val="24"/>
          <w:szCs w:val="24"/>
        </w:rPr>
        <w:t xml:space="preserve">3. </w:t>
      </w:r>
      <w:r w:rsidR="00E62D58">
        <w:rPr>
          <w:rFonts w:asciiTheme="majorBidi" w:hAnsiTheme="majorBidi" w:cstheme="majorBidi"/>
          <w:b/>
          <w:bCs/>
          <w:sz w:val="24"/>
          <w:szCs w:val="24"/>
        </w:rPr>
        <w:t xml:space="preserve">RESEARCH METHODOLOGY </w:t>
      </w:r>
    </w:p>
    <w:p w14:paraId="5EB07DE5"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 xml:space="preserve">1. </w:t>
      </w:r>
      <w:r w:rsidR="00E62D58" w:rsidRPr="00E62D58">
        <w:rPr>
          <w:rFonts w:asciiTheme="majorBidi" w:hAnsiTheme="majorBidi" w:cstheme="majorBidi"/>
          <w:b/>
          <w:bCs/>
          <w:sz w:val="24"/>
          <w:szCs w:val="24"/>
        </w:rPr>
        <w:t>System Architecture Overview</w:t>
      </w:r>
      <w:r w:rsidR="00E62D58">
        <w:rPr>
          <w:rFonts w:asciiTheme="majorBidi" w:hAnsiTheme="majorBidi" w:cstheme="majorBidi"/>
          <w:b/>
          <w:bCs/>
          <w:sz w:val="24"/>
          <w:szCs w:val="24"/>
        </w:rPr>
        <w:t xml:space="preserve"> </w:t>
      </w:r>
    </w:p>
    <w:p w14:paraId="72DE0D36"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 xml:space="preserve">The proposed Smart Safety Helmet Compliance Monitoring System follows a modular </w:t>
      </w:r>
      <w:proofErr w:type="spellStart"/>
      <w:r w:rsidRPr="00E62D58">
        <w:rPr>
          <w:rFonts w:asciiTheme="majorBidi" w:hAnsiTheme="majorBidi" w:cstheme="majorBidi"/>
          <w:sz w:val="24"/>
          <w:szCs w:val="24"/>
        </w:rPr>
        <w:t>clientserver</w:t>
      </w:r>
      <w:proofErr w:type="spellEnd"/>
      <w:r w:rsidRPr="00E62D58">
        <w:rPr>
          <w:rFonts w:asciiTheme="majorBidi" w:hAnsiTheme="majorBidi" w:cstheme="majorBidi"/>
          <w:sz w:val="24"/>
          <w:szCs w:val="24"/>
        </w:rPr>
        <w:t xml:space="preserve"> architecture designed to maximize separation of concerns, maintainability, and </w:t>
      </w:r>
      <w:proofErr w:type="spellStart"/>
      <w:r w:rsidRPr="00E62D58">
        <w:rPr>
          <w:rFonts w:asciiTheme="majorBidi" w:hAnsiTheme="majorBidi" w:cstheme="majorBidi"/>
          <w:sz w:val="24"/>
          <w:szCs w:val="24"/>
        </w:rPr>
        <w:t>realtime</w:t>
      </w:r>
      <w:proofErr w:type="spellEnd"/>
      <w:r w:rsidRPr="00E62D58">
        <w:rPr>
          <w:rFonts w:asciiTheme="majorBidi" w:hAnsiTheme="majorBidi" w:cstheme="majorBidi"/>
          <w:sz w:val="24"/>
          <w:szCs w:val="24"/>
        </w:rPr>
        <w:t xml:space="preserve"> responsiveness. The system is structured around four main modules that operate in a coordinated pipeline, each responsible for a distinct aspect of the monitoring workflow.</w:t>
      </w:r>
    </w:p>
    <w:p w14:paraId="4BADD158"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Data Communication Module handles all network interactions with the external AI detection service, managing MQTT connections, message serialization, and delivery confirmation. This module abstracts the complexity of network communication from other system components, providing a clean interface for sending detection requests and receiving annotated results. The Data Visualization Module is responsible for rendering the graphical user interface, including the live camera feed, statistical charts, and status indicators. This module transforms raw detection data into intuitive visual representations that support both real-time monitoring and retrospective analysis. The Decision and Alert Module implements the logic for classifying detection results and triggering appropriate notifications, including visual banners and auditory signals calibrated to the severity of detected conditions. Finally, the Data Processing and Analytics Module maintains cumulative statistics, calculates compliance metrics, and manages the timing of periodic detection requests. This module serves as the system’s analytical engine, transforming individual detection events into meaningful safety performance indicators.</w:t>
      </w:r>
    </w:p>
    <w:p w14:paraId="27E2911F" w14:textId="77777777" w:rsid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architectural design adheres to the publish-subscribe paradigm, where the client application subscribes to designated MQTT topics and receives asynchronous updates from the remote AI detection service. According to Figure 2, different YOLO network structures demonstrate varying performance characteristics in terms of frames per second and mean average precision.</w:t>
      </w:r>
    </w:p>
    <w:p w14:paraId="56AEBE50" w14:textId="08C7F6E8" w:rsidR="00E62D58" w:rsidRDefault="00E62D58" w:rsidP="00E62D58">
      <w:pPr>
        <w:jc w:val="center"/>
        <w:rPr>
          <w:rFonts w:asciiTheme="majorBidi" w:hAnsiTheme="majorBidi" w:cstheme="majorBidi"/>
          <w:sz w:val="24"/>
          <w:szCs w:val="24"/>
        </w:rPr>
      </w:pPr>
      <w:r w:rsidRPr="00944788">
        <w:rPr>
          <w:rFonts w:ascii="Times New Roman" w:hAnsi="Times New Roman" w:cs="Times New Roman"/>
          <w:noProof/>
        </w:rPr>
        <w:drawing>
          <wp:inline distT="0" distB="0" distL="0" distR="0" wp14:anchorId="7A57DD19" wp14:editId="17C9F87A">
            <wp:extent cx="3438746" cy="851188"/>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6"/>
                    <a:stretch>
                      <a:fillRect/>
                    </a:stretch>
                  </pic:blipFill>
                  <pic:spPr>
                    <a:xfrm>
                      <a:off x="0" y="0"/>
                      <a:ext cx="3438746" cy="851188"/>
                    </a:xfrm>
                    <a:prstGeom prst="rect">
                      <a:avLst/>
                    </a:prstGeom>
                  </pic:spPr>
                </pic:pic>
              </a:graphicData>
            </a:graphic>
          </wp:inline>
        </w:drawing>
      </w:r>
    </w:p>
    <w:p w14:paraId="06635774" w14:textId="3216BBCD" w:rsidR="00E62D58" w:rsidRDefault="00E62D58" w:rsidP="00E62D58">
      <w:pPr>
        <w:jc w:val="center"/>
        <w:rPr>
          <w:rFonts w:asciiTheme="majorBidi" w:hAnsiTheme="majorBidi" w:cstheme="majorBidi"/>
          <w:sz w:val="24"/>
          <w:szCs w:val="24"/>
        </w:rPr>
      </w:pPr>
      <w:r w:rsidRPr="00E62D58">
        <w:rPr>
          <w:rFonts w:asciiTheme="majorBidi" w:hAnsiTheme="majorBidi" w:cstheme="majorBidi"/>
          <w:sz w:val="24"/>
          <w:szCs w:val="24"/>
        </w:rPr>
        <w:t>Figure 2: Comparison of YOLO network structures performance. Adapted from Wang et al. (2020)</w:t>
      </w:r>
    </w:p>
    <w:p w14:paraId="3792838F"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lastRenderedPageBreak/>
        <w:t>3.</w:t>
      </w:r>
      <w:r w:rsidRPr="00C80BEB">
        <w:rPr>
          <w:rFonts w:asciiTheme="majorBidi" w:hAnsiTheme="majorBidi" w:cstheme="majorBidi"/>
          <w:b/>
          <w:bCs/>
          <w:sz w:val="24"/>
          <w:szCs w:val="24"/>
        </w:rPr>
        <w:t xml:space="preserve">2. </w:t>
      </w:r>
      <w:r w:rsidR="00E62D58" w:rsidRPr="00E62D58">
        <w:rPr>
          <w:rFonts w:asciiTheme="majorBidi" w:hAnsiTheme="majorBidi" w:cstheme="majorBidi"/>
          <w:b/>
          <w:bCs/>
          <w:sz w:val="24"/>
          <w:szCs w:val="24"/>
        </w:rPr>
        <w:t>Technology Stack and Implementation Environment</w:t>
      </w:r>
      <w:r w:rsidR="00E62D58">
        <w:rPr>
          <w:rFonts w:asciiTheme="majorBidi" w:hAnsiTheme="majorBidi" w:cstheme="majorBidi"/>
          <w:b/>
          <w:bCs/>
          <w:sz w:val="24"/>
          <w:szCs w:val="24"/>
        </w:rPr>
        <w:t xml:space="preserve"> </w:t>
      </w:r>
    </w:p>
    <w:p w14:paraId="6FBC3BF1" w14:textId="77777777" w:rsidR="00E62D58" w:rsidRDefault="00E62D58" w:rsidP="000F1C17">
      <w:pPr>
        <w:jc w:val="both"/>
        <w:rPr>
          <w:rFonts w:asciiTheme="majorBidi" w:hAnsiTheme="majorBidi" w:cstheme="majorBidi"/>
          <w:sz w:val="24"/>
          <w:szCs w:val="24"/>
        </w:rPr>
      </w:pPr>
      <w:r w:rsidRPr="00E62D58">
        <w:rPr>
          <w:rFonts w:asciiTheme="majorBidi" w:hAnsiTheme="majorBidi" w:cstheme="majorBidi"/>
          <w:sz w:val="24"/>
          <w:szCs w:val="24"/>
        </w:rPr>
        <w:t>The system was implemented using Python 3.9 as the primary programming language due to its extensive library support for IoT communication, data visualization, and concurrent programming.</w:t>
      </w:r>
    </w:p>
    <w:p w14:paraId="31258F77" w14:textId="77777777" w:rsidR="00E62D58" w:rsidRPr="00E62D58" w:rsidRDefault="00E62D58" w:rsidP="00E62D58">
      <w:pPr>
        <w:spacing w:after="0" w:line="265" w:lineRule="auto"/>
        <w:ind w:left="400" w:right="1130" w:hanging="10"/>
        <w:jc w:val="center"/>
        <w:rPr>
          <w:rFonts w:ascii="Times New Roman" w:hAnsi="Times New Roman" w:cs="Times New Roman"/>
          <w:sz w:val="24"/>
          <w:szCs w:val="24"/>
        </w:rPr>
      </w:pPr>
      <w:r w:rsidRPr="00E62D58">
        <w:rPr>
          <w:rFonts w:ascii="Times New Roman" w:hAnsi="Times New Roman" w:cs="Times New Roman"/>
          <w:sz w:val="24"/>
          <w:szCs w:val="24"/>
        </w:rPr>
        <w:t>Table 4: Technology stack components</w:t>
      </w:r>
    </w:p>
    <w:tbl>
      <w:tblPr>
        <w:tblStyle w:val="TableGrid"/>
        <w:tblW w:w="8188" w:type="dxa"/>
        <w:tblInd w:w="419" w:type="dxa"/>
        <w:tblCellMar>
          <w:top w:w="38" w:type="dxa"/>
          <w:right w:w="115" w:type="dxa"/>
        </w:tblCellMar>
        <w:tblLook w:val="04A0" w:firstRow="1" w:lastRow="0" w:firstColumn="1" w:lastColumn="0" w:noHBand="0" w:noVBand="1"/>
      </w:tblPr>
      <w:tblGrid>
        <w:gridCol w:w="2052"/>
        <w:gridCol w:w="2218"/>
        <w:gridCol w:w="1012"/>
        <w:gridCol w:w="2906"/>
      </w:tblGrid>
      <w:tr w:rsidR="00E62D58" w:rsidRPr="00E62D58" w14:paraId="3A5E91B3" w14:textId="77777777" w:rsidTr="0002142B">
        <w:trPr>
          <w:trHeight w:val="412"/>
        </w:trPr>
        <w:tc>
          <w:tcPr>
            <w:tcW w:w="2052" w:type="dxa"/>
            <w:tcBorders>
              <w:top w:val="single" w:sz="7" w:space="0" w:color="000000"/>
              <w:left w:val="nil"/>
              <w:bottom w:val="single" w:sz="5" w:space="0" w:color="000000"/>
              <w:right w:val="nil"/>
            </w:tcBorders>
          </w:tcPr>
          <w:p w14:paraId="08FD8B9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Component</w:t>
            </w:r>
          </w:p>
        </w:tc>
        <w:tc>
          <w:tcPr>
            <w:tcW w:w="2218" w:type="dxa"/>
            <w:tcBorders>
              <w:top w:val="single" w:sz="7" w:space="0" w:color="000000"/>
              <w:left w:val="nil"/>
              <w:bottom w:val="single" w:sz="5" w:space="0" w:color="000000"/>
              <w:right w:val="nil"/>
            </w:tcBorders>
          </w:tcPr>
          <w:p w14:paraId="01E10503"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Library</w:t>
            </w:r>
          </w:p>
        </w:tc>
        <w:tc>
          <w:tcPr>
            <w:tcW w:w="1012" w:type="dxa"/>
            <w:tcBorders>
              <w:top w:val="single" w:sz="7" w:space="0" w:color="000000"/>
              <w:left w:val="nil"/>
              <w:bottom w:val="single" w:sz="5" w:space="0" w:color="000000"/>
              <w:right w:val="nil"/>
            </w:tcBorders>
          </w:tcPr>
          <w:p w14:paraId="3089FFC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Version</w:t>
            </w:r>
          </w:p>
        </w:tc>
        <w:tc>
          <w:tcPr>
            <w:tcW w:w="2906" w:type="dxa"/>
            <w:tcBorders>
              <w:top w:val="single" w:sz="7" w:space="0" w:color="000000"/>
              <w:left w:val="nil"/>
              <w:bottom w:val="single" w:sz="5" w:space="0" w:color="000000"/>
              <w:right w:val="nil"/>
            </w:tcBorders>
          </w:tcPr>
          <w:p w14:paraId="3927792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Purpose</w:t>
            </w:r>
          </w:p>
        </w:tc>
      </w:tr>
      <w:tr w:rsidR="00E62D58" w:rsidRPr="00E62D58" w14:paraId="7D85C51E" w14:textId="77777777" w:rsidTr="0002142B">
        <w:trPr>
          <w:trHeight w:val="364"/>
        </w:trPr>
        <w:tc>
          <w:tcPr>
            <w:tcW w:w="2052" w:type="dxa"/>
            <w:tcBorders>
              <w:top w:val="single" w:sz="5" w:space="0" w:color="000000"/>
              <w:left w:val="nil"/>
              <w:bottom w:val="nil"/>
              <w:right w:val="nil"/>
            </w:tcBorders>
          </w:tcPr>
          <w:p w14:paraId="5908480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MQTT Client</w:t>
            </w:r>
          </w:p>
        </w:tc>
        <w:tc>
          <w:tcPr>
            <w:tcW w:w="2218" w:type="dxa"/>
            <w:tcBorders>
              <w:top w:val="single" w:sz="5" w:space="0" w:color="000000"/>
              <w:left w:val="nil"/>
              <w:bottom w:val="nil"/>
              <w:right w:val="nil"/>
            </w:tcBorders>
          </w:tcPr>
          <w:p w14:paraId="2DC04A1A" w14:textId="77777777" w:rsidR="00E62D58" w:rsidRPr="00E62D58" w:rsidRDefault="00E62D58" w:rsidP="0002142B">
            <w:pPr>
              <w:rPr>
                <w:rFonts w:ascii="Times New Roman" w:hAnsi="Times New Roman" w:cs="Times New Roman"/>
                <w:sz w:val="24"/>
                <w:szCs w:val="24"/>
              </w:rPr>
            </w:pPr>
            <w:proofErr w:type="spellStart"/>
            <w:r w:rsidRPr="00E62D58">
              <w:rPr>
                <w:rFonts w:ascii="Times New Roman" w:hAnsi="Times New Roman" w:cs="Times New Roman"/>
                <w:sz w:val="24"/>
                <w:szCs w:val="24"/>
              </w:rPr>
              <w:t>paho-mqtt</w:t>
            </w:r>
            <w:proofErr w:type="spellEnd"/>
          </w:p>
        </w:tc>
        <w:tc>
          <w:tcPr>
            <w:tcW w:w="1012" w:type="dxa"/>
            <w:tcBorders>
              <w:top w:val="single" w:sz="5" w:space="0" w:color="000000"/>
              <w:left w:val="nil"/>
              <w:bottom w:val="nil"/>
              <w:right w:val="nil"/>
            </w:tcBorders>
          </w:tcPr>
          <w:p w14:paraId="44E79033"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1.6.1</w:t>
            </w:r>
          </w:p>
        </w:tc>
        <w:tc>
          <w:tcPr>
            <w:tcW w:w="2906" w:type="dxa"/>
            <w:tcBorders>
              <w:top w:val="single" w:sz="5" w:space="0" w:color="000000"/>
              <w:left w:val="nil"/>
              <w:bottom w:val="nil"/>
              <w:right w:val="nil"/>
            </w:tcBorders>
          </w:tcPr>
          <w:p w14:paraId="0293DCA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Publish-subscribe messaging</w:t>
            </w:r>
          </w:p>
        </w:tc>
      </w:tr>
      <w:tr w:rsidR="00E62D58" w:rsidRPr="00E62D58" w14:paraId="6877CB0C" w14:textId="77777777" w:rsidTr="0002142B">
        <w:trPr>
          <w:trHeight w:val="289"/>
        </w:trPr>
        <w:tc>
          <w:tcPr>
            <w:tcW w:w="2052" w:type="dxa"/>
            <w:tcBorders>
              <w:top w:val="nil"/>
              <w:left w:val="nil"/>
              <w:bottom w:val="nil"/>
              <w:right w:val="nil"/>
            </w:tcBorders>
          </w:tcPr>
          <w:p w14:paraId="0FE7FBCD"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Visualization</w:t>
            </w:r>
          </w:p>
        </w:tc>
        <w:tc>
          <w:tcPr>
            <w:tcW w:w="2218" w:type="dxa"/>
            <w:tcBorders>
              <w:top w:val="nil"/>
              <w:left w:val="nil"/>
              <w:bottom w:val="nil"/>
              <w:right w:val="nil"/>
            </w:tcBorders>
          </w:tcPr>
          <w:p w14:paraId="51B3A11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matplotlib</w:t>
            </w:r>
          </w:p>
        </w:tc>
        <w:tc>
          <w:tcPr>
            <w:tcW w:w="1012" w:type="dxa"/>
            <w:tcBorders>
              <w:top w:val="nil"/>
              <w:left w:val="nil"/>
              <w:bottom w:val="nil"/>
              <w:right w:val="nil"/>
            </w:tcBorders>
          </w:tcPr>
          <w:p w14:paraId="7337E35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3.7.1</w:t>
            </w:r>
          </w:p>
        </w:tc>
        <w:tc>
          <w:tcPr>
            <w:tcW w:w="2906" w:type="dxa"/>
            <w:tcBorders>
              <w:top w:val="nil"/>
              <w:left w:val="nil"/>
              <w:bottom w:val="nil"/>
              <w:right w:val="nil"/>
            </w:tcBorders>
          </w:tcPr>
          <w:p w14:paraId="421987B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Real-time graphical interface</w:t>
            </w:r>
          </w:p>
        </w:tc>
      </w:tr>
      <w:tr w:rsidR="00E62D58" w:rsidRPr="00E62D58" w14:paraId="3C5F1D94" w14:textId="77777777" w:rsidTr="0002142B">
        <w:trPr>
          <w:trHeight w:val="289"/>
        </w:trPr>
        <w:tc>
          <w:tcPr>
            <w:tcW w:w="2052" w:type="dxa"/>
            <w:tcBorders>
              <w:top w:val="nil"/>
              <w:left w:val="nil"/>
              <w:bottom w:val="nil"/>
              <w:right w:val="nil"/>
            </w:tcBorders>
          </w:tcPr>
          <w:p w14:paraId="56B57036"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Image Processing</w:t>
            </w:r>
          </w:p>
        </w:tc>
        <w:tc>
          <w:tcPr>
            <w:tcW w:w="2218" w:type="dxa"/>
            <w:tcBorders>
              <w:top w:val="nil"/>
              <w:left w:val="nil"/>
              <w:bottom w:val="nil"/>
              <w:right w:val="nil"/>
            </w:tcBorders>
          </w:tcPr>
          <w:p w14:paraId="099EB43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Pillow (PIL)</w:t>
            </w:r>
          </w:p>
        </w:tc>
        <w:tc>
          <w:tcPr>
            <w:tcW w:w="1012" w:type="dxa"/>
            <w:tcBorders>
              <w:top w:val="nil"/>
              <w:left w:val="nil"/>
              <w:bottom w:val="nil"/>
              <w:right w:val="nil"/>
            </w:tcBorders>
          </w:tcPr>
          <w:p w14:paraId="287376D9"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9.5.0</w:t>
            </w:r>
          </w:p>
        </w:tc>
        <w:tc>
          <w:tcPr>
            <w:tcW w:w="2906" w:type="dxa"/>
            <w:tcBorders>
              <w:top w:val="nil"/>
              <w:left w:val="nil"/>
              <w:bottom w:val="nil"/>
              <w:right w:val="nil"/>
            </w:tcBorders>
          </w:tcPr>
          <w:p w14:paraId="70A31B66"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Base64 image decoding</w:t>
            </w:r>
          </w:p>
        </w:tc>
      </w:tr>
      <w:tr w:rsidR="00E62D58" w:rsidRPr="00E62D58" w14:paraId="6A6E7076" w14:textId="77777777" w:rsidTr="0002142B">
        <w:trPr>
          <w:trHeight w:val="289"/>
        </w:trPr>
        <w:tc>
          <w:tcPr>
            <w:tcW w:w="2052" w:type="dxa"/>
            <w:tcBorders>
              <w:top w:val="nil"/>
              <w:left w:val="nil"/>
              <w:bottom w:val="nil"/>
              <w:right w:val="nil"/>
            </w:tcBorders>
          </w:tcPr>
          <w:p w14:paraId="27FE847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Concurrency</w:t>
            </w:r>
          </w:p>
        </w:tc>
        <w:tc>
          <w:tcPr>
            <w:tcW w:w="2218" w:type="dxa"/>
            <w:tcBorders>
              <w:top w:val="nil"/>
              <w:left w:val="nil"/>
              <w:bottom w:val="nil"/>
              <w:right w:val="nil"/>
            </w:tcBorders>
          </w:tcPr>
          <w:p w14:paraId="6A2CB0EE"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threading</w:t>
            </w:r>
          </w:p>
        </w:tc>
        <w:tc>
          <w:tcPr>
            <w:tcW w:w="1012" w:type="dxa"/>
            <w:tcBorders>
              <w:top w:val="nil"/>
              <w:left w:val="nil"/>
              <w:bottom w:val="nil"/>
              <w:right w:val="nil"/>
            </w:tcBorders>
          </w:tcPr>
          <w:p w14:paraId="4F8C8349"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Built-in</w:t>
            </w:r>
          </w:p>
        </w:tc>
        <w:tc>
          <w:tcPr>
            <w:tcW w:w="2906" w:type="dxa"/>
            <w:tcBorders>
              <w:top w:val="nil"/>
              <w:left w:val="nil"/>
              <w:bottom w:val="nil"/>
              <w:right w:val="nil"/>
            </w:tcBorders>
          </w:tcPr>
          <w:p w14:paraId="5C9565C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Non-blocking operations</w:t>
            </w:r>
          </w:p>
        </w:tc>
      </w:tr>
      <w:tr w:rsidR="00E62D58" w:rsidRPr="00E62D58" w14:paraId="58189357" w14:textId="77777777" w:rsidTr="0002142B">
        <w:trPr>
          <w:trHeight w:val="289"/>
        </w:trPr>
        <w:tc>
          <w:tcPr>
            <w:tcW w:w="2052" w:type="dxa"/>
            <w:tcBorders>
              <w:top w:val="nil"/>
              <w:left w:val="nil"/>
              <w:bottom w:val="nil"/>
              <w:right w:val="nil"/>
            </w:tcBorders>
          </w:tcPr>
          <w:p w14:paraId="29DD51A9"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Audio Alerts</w:t>
            </w:r>
          </w:p>
        </w:tc>
        <w:tc>
          <w:tcPr>
            <w:tcW w:w="2218" w:type="dxa"/>
            <w:tcBorders>
              <w:top w:val="nil"/>
              <w:left w:val="nil"/>
              <w:bottom w:val="nil"/>
              <w:right w:val="nil"/>
            </w:tcBorders>
          </w:tcPr>
          <w:p w14:paraId="2A927E5D" w14:textId="77777777" w:rsidR="00E62D58" w:rsidRPr="00E62D58" w:rsidRDefault="00E62D58" w:rsidP="0002142B">
            <w:pPr>
              <w:rPr>
                <w:rFonts w:ascii="Times New Roman" w:hAnsi="Times New Roman" w:cs="Times New Roman"/>
                <w:sz w:val="24"/>
                <w:szCs w:val="24"/>
              </w:rPr>
            </w:pPr>
            <w:proofErr w:type="spellStart"/>
            <w:r w:rsidRPr="00E62D58">
              <w:rPr>
                <w:rFonts w:ascii="Times New Roman" w:hAnsi="Times New Roman" w:cs="Times New Roman"/>
                <w:sz w:val="24"/>
                <w:szCs w:val="24"/>
              </w:rPr>
              <w:t>winsound</w:t>
            </w:r>
            <w:proofErr w:type="spellEnd"/>
            <w:r w:rsidRPr="00E62D58">
              <w:rPr>
                <w:rFonts w:ascii="Times New Roman" w:hAnsi="Times New Roman" w:cs="Times New Roman"/>
                <w:sz w:val="24"/>
                <w:szCs w:val="24"/>
              </w:rPr>
              <w:t>/</w:t>
            </w:r>
            <w:proofErr w:type="spellStart"/>
            <w:r w:rsidRPr="00E62D58">
              <w:rPr>
                <w:rFonts w:ascii="Times New Roman" w:hAnsi="Times New Roman" w:cs="Times New Roman"/>
                <w:sz w:val="24"/>
                <w:szCs w:val="24"/>
              </w:rPr>
              <w:t>playsound</w:t>
            </w:r>
            <w:proofErr w:type="spellEnd"/>
          </w:p>
        </w:tc>
        <w:tc>
          <w:tcPr>
            <w:tcW w:w="1012" w:type="dxa"/>
            <w:tcBorders>
              <w:top w:val="nil"/>
              <w:left w:val="nil"/>
              <w:bottom w:val="nil"/>
              <w:right w:val="nil"/>
            </w:tcBorders>
          </w:tcPr>
          <w:p w14:paraId="5106719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Native</w:t>
            </w:r>
          </w:p>
        </w:tc>
        <w:tc>
          <w:tcPr>
            <w:tcW w:w="2906" w:type="dxa"/>
            <w:tcBorders>
              <w:top w:val="nil"/>
              <w:left w:val="nil"/>
              <w:bottom w:val="nil"/>
              <w:right w:val="nil"/>
            </w:tcBorders>
          </w:tcPr>
          <w:p w14:paraId="7F4012A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Auditory feedback</w:t>
            </w:r>
          </w:p>
        </w:tc>
      </w:tr>
      <w:tr w:rsidR="00E62D58" w:rsidRPr="00E62D58" w14:paraId="623E775D" w14:textId="77777777" w:rsidTr="0002142B">
        <w:trPr>
          <w:trHeight w:val="337"/>
        </w:trPr>
        <w:tc>
          <w:tcPr>
            <w:tcW w:w="2052" w:type="dxa"/>
            <w:tcBorders>
              <w:top w:val="nil"/>
              <w:left w:val="nil"/>
              <w:bottom w:val="single" w:sz="7" w:space="0" w:color="000000"/>
              <w:right w:val="nil"/>
            </w:tcBorders>
          </w:tcPr>
          <w:p w14:paraId="41D9686B"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Data Encoding</w:t>
            </w:r>
          </w:p>
        </w:tc>
        <w:tc>
          <w:tcPr>
            <w:tcW w:w="2218" w:type="dxa"/>
            <w:tcBorders>
              <w:top w:val="nil"/>
              <w:left w:val="nil"/>
              <w:bottom w:val="single" w:sz="7" w:space="0" w:color="000000"/>
              <w:right w:val="nil"/>
            </w:tcBorders>
          </w:tcPr>
          <w:p w14:paraId="4C87955B"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json, base64</w:t>
            </w:r>
          </w:p>
        </w:tc>
        <w:tc>
          <w:tcPr>
            <w:tcW w:w="1012" w:type="dxa"/>
            <w:tcBorders>
              <w:top w:val="nil"/>
              <w:left w:val="nil"/>
              <w:bottom w:val="single" w:sz="7" w:space="0" w:color="000000"/>
              <w:right w:val="nil"/>
            </w:tcBorders>
          </w:tcPr>
          <w:p w14:paraId="08799EA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Built-in</w:t>
            </w:r>
          </w:p>
        </w:tc>
        <w:tc>
          <w:tcPr>
            <w:tcW w:w="2906" w:type="dxa"/>
            <w:tcBorders>
              <w:top w:val="nil"/>
              <w:left w:val="nil"/>
              <w:bottom w:val="single" w:sz="7" w:space="0" w:color="000000"/>
              <w:right w:val="nil"/>
            </w:tcBorders>
          </w:tcPr>
          <w:p w14:paraId="3CC810E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Message parsing</w:t>
            </w:r>
          </w:p>
        </w:tc>
      </w:tr>
    </w:tbl>
    <w:p w14:paraId="3FC62FD3" w14:textId="77777777" w:rsidR="00E62D58" w:rsidRDefault="00E62D58" w:rsidP="000F1C17">
      <w:pPr>
        <w:jc w:val="both"/>
        <w:rPr>
          <w:rFonts w:asciiTheme="majorBidi" w:hAnsiTheme="majorBidi" w:cstheme="majorBidi"/>
          <w:b/>
          <w:bCs/>
          <w:sz w:val="24"/>
          <w:szCs w:val="24"/>
        </w:rPr>
      </w:pPr>
    </w:p>
    <w:p w14:paraId="573D9266"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 xml:space="preserve">3. </w:t>
      </w:r>
      <w:r w:rsidR="00E62D58" w:rsidRPr="00E62D58">
        <w:rPr>
          <w:rFonts w:asciiTheme="majorBidi" w:hAnsiTheme="majorBidi" w:cstheme="majorBidi"/>
          <w:b/>
          <w:bCs/>
          <w:sz w:val="24"/>
          <w:szCs w:val="24"/>
        </w:rPr>
        <w:t xml:space="preserve">Module Descriptions </w:t>
      </w:r>
      <w:r w:rsidR="00E62D58">
        <w:rPr>
          <w:rFonts w:asciiTheme="majorBidi" w:hAnsiTheme="majorBidi" w:cstheme="majorBidi"/>
          <w:b/>
          <w:bCs/>
          <w:sz w:val="24"/>
          <w:szCs w:val="24"/>
        </w:rPr>
        <w:t xml:space="preserve"> </w:t>
      </w:r>
    </w:p>
    <w:p w14:paraId="6098AE32"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1) Data Communication Module</w:t>
      </w:r>
    </w:p>
    <w:p w14:paraId="5C5F999E"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 xml:space="preserve">The Data Communication module serves as the interface between the monitoring application and the external AI-powered helmet detection service. Using the </w:t>
      </w:r>
      <w:proofErr w:type="spellStart"/>
      <w:proofErr w:type="gramStart"/>
      <w:r w:rsidRPr="00E62D58">
        <w:rPr>
          <w:rFonts w:asciiTheme="majorBidi" w:hAnsiTheme="majorBidi" w:cstheme="majorBidi"/>
          <w:sz w:val="24"/>
          <w:szCs w:val="24"/>
        </w:rPr>
        <w:t>paho.mqtt</w:t>
      </w:r>
      <w:proofErr w:type="spellEnd"/>
      <w:proofErr w:type="gramEnd"/>
      <w:r w:rsidRPr="00E62D58">
        <w:rPr>
          <w:rFonts w:asciiTheme="majorBidi" w:hAnsiTheme="majorBidi" w:cstheme="majorBidi"/>
          <w:sz w:val="24"/>
          <w:szCs w:val="24"/>
        </w:rPr>
        <w:t xml:space="preserve"> client library, the system establishes a persistent connection to the MQTT broker and subscribes to the designated safety response topic.</w:t>
      </w:r>
    </w:p>
    <w:p w14:paraId="5A9519FD"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MQTT Topic Structure. The system utilizes a hierarchical topic structure following MQTT best practices for organizing message flows in IoT applications. The Request Topic, formatted as safety/request/{</w:t>
      </w:r>
      <w:proofErr w:type="spellStart"/>
      <w:r w:rsidRPr="00E62D58">
        <w:rPr>
          <w:rFonts w:asciiTheme="majorBidi" w:hAnsiTheme="majorBidi" w:cstheme="majorBidi"/>
          <w:sz w:val="24"/>
          <w:szCs w:val="24"/>
        </w:rPr>
        <w:t>client_id</w:t>
      </w:r>
      <w:proofErr w:type="spellEnd"/>
      <w:r w:rsidRPr="00E62D58">
        <w:rPr>
          <w:rFonts w:asciiTheme="majorBidi" w:hAnsiTheme="majorBidi" w:cstheme="majorBidi"/>
          <w:sz w:val="24"/>
          <w:szCs w:val="24"/>
        </w:rPr>
        <w:t>}, serves as the channel through which the monitoring application initiates detection requests to the AI service. Each request includes a unique client identifier that enables the broker to route responses correctly in multi-client deployments. The Response Topic, formatted as safety/response/{</w:t>
      </w:r>
      <w:proofErr w:type="spellStart"/>
      <w:r w:rsidRPr="00E62D58">
        <w:rPr>
          <w:rFonts w:asciiTheme="majorBidi" w:hAnsiTheme="majorBidi" w:cstheme="majorBidi"/>
          <w:sz w:val="24"/>
          <w:szCs w:val="24"/>
        </w:rPr>
        <w:t>client_id</w:t>
      </w:r>
      <w:proofErr w:type="spellEnd"/>
      <w:r w:rsidRPr="00E62D58">
        <w:rPr>
          <w:rFonts w:asciiTheme="majorBidi" w:hAnsiTheme="majorBidi" w:cstheme="majorBidi"/>
          <w:sz w:val="24"/>
          <w:szCs w:val="24"/>
        </w:rPr>
        <w:t>}, carries the detection results from the AI service back to the requesting client, including detection validity, helmet presence flags, confidence scores, and base64-encoded annotated images. The Status Topic, formatted as safety/status/{</w:t>
      </w:r>
      <w:proofErr w:type="spellStart"/>
      <w:r w:rsidRPr="00E62D58">
        <w:rPr>
          <w:rFonts w:asciiTheme="majorBidi" w:hAnsiTheme="majorBidi" w:cstheme="majorBidi"/>
          <w:sz w:val="24"/>
          <w:szCs w:val="24"/>
        </w:rPr>
        <w:t>client_id</w:t>
      </w:r>
      <w:proofErr w:type="spellEnd"/>
      <w:r w:rsidRPr="00E62D58">
        <w:rPr>
          <w:rFonts w:asciiTheme="majorBidi" w:hAnsiTheme="majorBidi" w:cstheme="majorBidi"/>
          <w:sz w:val="24"/>
          <w:szCs w:val="24"/>
        </w:rPr>
        <w:t>}, provides a dedicated channel for system health information, enabling the monitoring application to track service availability and receive notifications about maintenance windows or service degradation. This three-topic architecture cleanly separates concerns and facilitates debugging by allowing administrators to monitor specific message flows independently.</w:t>
      </w:r>
    </w:p>
    <w:p w14:paraId="587C0AB5"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Message Format. The AI service returns JSON-formatted responses containing the following fields:</w:t>
      </w:r>
    </w:p>
    <w:p w14:paraId="4CAE62F0" w14:textId="77777777" w:rsidR="00E62D58" w:rsidRPr="00E62D58" w:rsidRDefault="00E62D58" w:rsidP="00E62D58">
      <w:pPr>
        <w:spacing w:after="96"/>
        <w:ind w:right="725"/>
        <w:rPr>
          <w:rFonts w:ascii="Times New Roman" w:hAnsi="Times New Roman" w:cs="Times New Roman"/>
          <w:sz w:val="24"/>
          <w:szCs w:val="24"/>
        </w:rPr>
      </w:pPr>
    </w:p>
    <w:p w14:paraId="019727FA" w14:textId="77777777" w:rsidR="00E62D58" w:rsidRPr="00E62D58" w:rsidRDefault="00E62D58" w:rsidP="00E62D58">
      <w:pPr>
        <w:spacing w:after="96"/>
        <w:ind w:right="725"/>
        <w:rPr>
          <w:rFonts w:ascii="Times New Roman" w:hAnsi="Times New Roman" w:cs="Times New Roman"/>
          <w:sz w:val="24"/>
          <w:szCs w:val="24"/>
        </w:rPr>
      </w:pPr>
    </w:p>
    <w:p w14:paraId="6070517C" w14:textId="77777777" w:rsidR="00E62D58" w:rsidRPr="00E62D58" w:rsidRDefault="00E62D58" w:rsidP="00E62D58">
      <w:pPr>
        <w:spacing w:after="96"/>
        <w:ind w:right="725"/>
        <w:rPr>
          <w:rFonts w:ascii="Times New Roman" w:hAnsi="Times New Roman" w:cs="Times New Roman"/>
          <w:sz w:val="24"/>
          <w:szCs w:val="24"/>
        </w:rPr>
      </w:pPr>
    </w:p>
    <w:p w14:paraId="59166029" w14:textId="77777777"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sidRPr="00E62D58">
        <w:rPr>
          <w:rFonts w:ascii="Menlo" w:hAnsi="Menlo" w:cs="Menlo"/>
          <w:sz w:val="24"/>
          <w:szCs w:val="24"/>
        </w:rPr>
        <w:lastRenderedPageBreak/>
        <w:t>{</w:t>
      </w:r>
    </w:p>
    <w:p w14:paraId="4A73EFF7" w14:textId="48CD1198"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Pr>
          <w:rFonts w:ascii="Menlo" w:hAnsi="Menlo" w:cs="Menlo"/>
          <w:sz w:val="24"/>
          <w:szCs w:val="24"/>
        </w:rPr>
        <w:t xml:space="preserve">    </w:t>
      </w:r>
      <w:r w:rsidRPr="00E62D58">
        <w:rPr>
          <w:rFonts w:ascii="Menlo" w:hAnsi="Menlo" w:cs="Menlo"/>
          <w:sz w:val="24"/>
          <w:szCs w:val="24"/>
        </w:rPr>
        <w:t xml:space="preserve">"valid": </w:t>
      </w:r>
      <w:proofErr w:type="spellStart"/>
      <w:r w:rsidRPr="00E62D58">
        <w:rPr>
          <w:rFonts w:ascii="Menlo" w:hAnsi="Menlo" w:cs="Menlo"/>
          <w:sz w:val="24"/>
          <w:szCs w:val="24"/>
        </w:rPr>
        <w:t>boolean</w:t>
      </w:r>
      <w:proofErr w:type="spellEnd"/>
      <w:r w:rsidRPr="00E62D58">
        <w:rPr>
          <w:rFonts w:ascii="Menlo" w:hAnsi="Menlo" w:cs="Menlo"/>
          <w:sz w:val="24"/>
          <w:szCs w:val="24"/>
        </w:rPr>
        <w:t>,</w:t>
      </w:r>
    </w:p>
    <w:p w14:paraId="5CC9C639" w14:textId="29B510AE"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Pr>
          <w:rFonts w:ascii="Menlo" w:hAnsi="Menlo" w:cs="Menlo"/>
          <w:sz w:val="24"/>
          <w:szCs w:val="24"/>
        </w:rPr>
        <w:t xml:space="preserve">    </w:t>
      </w:r>
      <w:r w:rsidRPr="00E62D58">
        <w:rPr>
          <w:rFonts w:ascii="Menlo" w:hAnsi="Menlo" w:cs="Menlo"/>
          <w:sz w:val="24"/>
          <w:szCs w:val="24"/>
        </w:rPr>
        <w:t>"</w:t>
      </w:r>
      <w:proofErr w:type="spellStart"/>
      <w:proofErr w:type="gramStart"/>
      <w:r w:rsidRPr="00E62D58">
        <w:rPr>
          <w:rFonts w:ascii="Menlo" w:hAnsi="Menlo" w:cs="Menlo"/>
          <w:sz w:val="24"/>
          <w:szCs w:val="24"/>
        </w:rPr>
        <w:t>people</w:t>
      </w:r>
      <w:proofErr w:type="gramEnd"/>
      <w:r w:rsidRPr="00E62D58">
        <w:rPr>
          <w:rFonts w:ascii="Menlo" w:hAnsi="Menlo" w:cs="Menlo"/>
          <w:sz w:val="24"/>
          <w:szCs w:val="24"/>
        </w:rPr>
        <w:t>_detected</w:t>
      </w:r>
      <w:proofErr w:type="spellEnd"/>
      <w:r w:rsidRPr="00E62D58">
        <w:rPr>
          <w:rFonts w:ascii="Menlo" w:hAnsi="Menlo" w:cs="Menlo"/>
          <w:sz w:val="24"/>
          <w:szCs w:val="24"/>
        </w:rPr>
        <w:t xml:space="preserve">": </w:t>
      </w:r>
      <w:proofErr w:type="spellStart"/>
      <w:r w:rsidRPr="00E62D58">
        <w:rPr>
          <w:rFonts w:ascii="Menlo" w:hAnsi="Menlo" w:cs="Menlo"/>
          <w:sz w:val="24"/>
          <w:szCs w:val="24"/>
        </w:rPr>
        <w:t>boolean</w:t>
      </w:r>
      <w:proofErr w:type="spellEnd"/>
      <w:r w:rsidRPr="00E62D58">
        <w:rPr>
          <w:rFonts w:ascii="Menlo" w:hAnsi="Menlo" w:cs="Menlo"/>
          <w:sz w:val="24"/>
          <w:szCs w:val="24"/>
        </w:rPr>
        <w:t>,</w:t>
      </w:r>
    </w:p>
    <w:p w14:paraId="43C65D56" w14:textId="16DC3465"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Pr>
          <w:rFonts w:ascii="Menlo" w:hAnsi="Menlo" w:cs="Menlo"/>
          <w:sz w:val="24"/>
          <w:szCs w:val="24"/>
        </w:rPr>
        <w:t xml:space="preserve">    </w:t>
      </w:r>
      <w:r w:rsidRPr="00E62D58">
        <w:rPr>
          <w:rFonts w:ascii="Menlo" w:hAnsi="Menlo" w:cs="Menlo"/>
          <w:sz w:val="24"/>
          <w:szCs w:val="24"/>
        </w:rPr>
        <w:t>"</w:t>
      </w:r>
      <w:proofErr w:type="spellStart"/>
      <w:proofErr w:type="gramStart"/>
      <w:r w:rsidRPr="00E62D58">
        <w:rPr>
          <w:rFonts w:ascii="Menlo" w:hAnsi="Menlo" w:cs="Menlo"/>
          <w:sz w:val="24"/>
          <w:szCs w:val="24"/>
        </w:rPr>
        <w:t>helmet</w:t>
      </w:r>
      <w:proofErr w:type="gramEnd"/>
      <w:r w:rsidRPr="00E62D58">
        <w:rPr>
          <w:rFonts w:ascii="Menlo" w:hAnsi="Menlo" w:cs="Menlo"/>
          <w:sz w:val="24"/>
          <w:szCs w:val="24"/>
        </w:rPr>
        <w:t>_worn</w:t>
      </w:r>
      <w:proofErr w:type="spellEnd"/>
      <w:r w:rsidRPr="00E62D58">
        <w:rPr>
          <w:rFonts w:ascii="Menlo" w:hAnsi="Menlo" w:cs="Menlo"/>
          <w:sz w:val="24"/>
          <w:szCs w:val="24"/>
        </w:rPr>
        <w:t xml:space="preserve">": </w:t>
      </w:r>
      <w:proofErr w:type="spellStart"/>
      <w:r w:rsidRPr="00E62D58">
        <w:rPr>
          <w:rFonts w:ascii="Menlo" w:hAnsi="Menlo" w:cs="Menlo"/>
          <w:sz w:val="24"/>
          <w:szCs w:val="24"/>
        </w:rPr>
        <w:t>boolean</w:t>
      </w:r>
      <w:proofErr w:type="spellEnd"/>
      <w:r w:rsidRPr="00E62D58">
        <w:rPr>
          <w:rFonts w:ascii="Menlo" w:hAnsi="Menlo" w:cs="Menlo"/>
          <w:sz w:val="24"/>
          <w:szCs w:val="24"/>
        </w:rPr>
        <w:t>,</w:t>
      </w:r>
    </w:p>
    <w:p w14:paraId="2BF783E9" w14:textId="2F8541DA"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Pr>
          <w:rFonts w:ascii="Menlo" w:hAnsi="Menlo" w:cs="Menlo"/>
          <w:sz w:val="24"/>
          <w:szCs w:val="24"/>
        </w:rPr>
        <w:t xml:space="preserve">    </w:t>
      </w:r>
      <w:r w:rsidRPr="00E62D58">
        <w:rPr>
          <w:rFonts w:ascii="Menlo" w:hAnsi="Menlo" w:cs="Menlo"/>
          <w:sz w:val="24"/>
          <w:szCs w:val="24"/>
        </w:rPr>
        <w:t>"confidence": float,</w:t>
      </w:r>
    </w:p>
    <w:p w14:paraId="518C490D" w14:textId="4C1DA267"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Pr>
          <w:rFonts w:ascii="Menlo" w:hAnsi="Menlo" w:cs="Menlo"/>
          <w:sz w:val="24"/>
          <w:szCs w:val="24"/>
        </w:rPr>
        <w:t xml:space="preserve">    </w:t>
      </w:r>
      <w:r w:rsidRPr="00E62D58">
        <w:rPr>
          <w:rFonts w:ascii="Menlo" w:hAnsi="Menlo" w:cs="Menlo"/>
          <w:sz w:val="24"/>
          <w:szCs w:val="24"/>
        </w:rPr>
        <w:t>"timestamp": string,</w:t>
      </w:r>
    </w:p>
    <w:p w14:paraId="0DDB5589" w14:textId="6B9B8E86"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Pr>
          <w:rFonts w:ascii="Menlo" w:hAnsi="Menlo" w:cs="Menlo"/>
          <w:sz w:val="24"/>
          <w:szCs w:val="24"/>
        </w:rPr>
        <w:t xml:space="preserve">    </w:t>
      </w:r>
      <w:r w:rsidRPr="00E62D58">
        <w:rPr>
          <w:rFonts w:ascii="Menlo" w:hAnsi="Menlo" w:cs="Menlo"/>
          <w:sz w:val="24"/>
          <w:szCs w:val="24"/>
        </w:rPr>
        <w:t>"</w:t>
      </w:r>
      <w:proofErr w:type="gramStart"/>
      <w:r w:rsidRPr="00E62D58">
        <w:rPr>
          <w:rFonts w:ascii="Menlo" w:hAnsi="Menlo" w:cs="Menlo"/>
          <w:sz w:val="24"/>
          <w:szCs w:val="24"/>
        </w:rPr>
        <w:t>image</w:t>
      </w:r>
      <w:proofErr w:type="gramEnd"/>
      <w:r w:rsidRPr="00E62D58">
        <w:rPr>
          <w:rFonts w:ascii="Menlo" w:hAnsi="Menlo" w:cs="Menlo"/>
          <w:sz w:val="24"/>
          <w:szCs w:val="24"/>
        </w:rPr>
        <w:t>_base64": string,</w:t>
      </w:r>
    </w:p>
    <w:p w14:paraId="326D2C22" w14:textId="01FC37D3" w:rsidR="00E62D58" w:rsidRPr="00E62D58" w:rsidRDefault="00E62D58" w:rsidP="00E62D58">
      <w:pPr>
        <w:pBdr>
          <w:top w:val="single" w:sz="3" w:space="0" w:color="000000"/>
          <w:left w:val="single" w:sz="3" w:space="0" w:color="000000"/>
          <w:bottom w:val="single" w:sz="3" w:space="0" w:color="000000"/>
          <w:right w:val="single" w:sz="3" w:space="0" w:color="000000"/>
        </w:pBdr>
        <w:spacing w:after="0" w:line="265" w:lineRule="auto"/>
        <w:ind w:left="191" w:hanging="10"/>
        <w:rPr>
          <w:rFonts w:ascii="Menlo" w:hAnsi="Menlo" w:cs="Menlo"/>
          <w:sz w:val="24"/>
          <w:szCs w:val="24"/>
        </w:rPr>
      </w:pPr>
      <w:r>
        <w:rPr>
          <w:rFonts w:ascii="Menlo" w:hAnsi="Menlo" w:cs="Menlo"/>
          <w:sz w:val="24"/>
          <w:szCs w:val="24"/>
        </w:rPr>
        <w:t xml:space="preserve">    </w:t>
      </w:r>
      <w:r w:rsidRPr="00E62D58">
        <w:rPr>
          <w:rFonts w:ascii="Menlo" w:hAnsi="Menlo" w:cs="Menlo"/>
          <w:sz w:val="24"/>
          <w:szCs w:val="24"/>
        </w:rPr>
        <w:t>"error": string (optional)</w:t>
      </w:r>
    </w:p>
    <w:p w14:paraId="2142D325" w14:textId="77777777" w:rsidR="00E62D58" w:rsidRPr="00E62D58" w:rsidRDefault="00E62D58" w:rsidP="00E62D58">
      <w:pPr>
        <w:pBdr>
          <w:top w:val="single" w:sz="3" w:space="0" w:color="000000"/>
          <w:left w:val="single" w:sz="3" w:space="0" w:color="000000"/>
          <w:bottom w:val="single" w:sz="3" w:space="0" w:color="000000"/>
          <w:right w:val="single" w:sz="3" w:space="0" w:color="000000"/>
        </w:pBdr>
        <w:spacing w:after="561" w:line="265" w:lineRule="auto"/>
        <w:ind w:left="191" w:hanging="10"/>
        <w:rPr>
          <w:rFonts w:ascii="Menlo" w:hAnsi="Menlo" w:cs="Menlo"/>
          <w:sz w:val="24"/>
          <w:szCs w:val="24"/>
        </w:rPr>
      </w:pPr>
      <w:r w:rsidRPr="00E62D58">
        <w:rPr>
          <w:rFonts w:ascii="Menlo" w:hAnsi="Menlo" w:cs="Menlo"/>
          <w:sz w:val="24"/>
          <w:szCs w:val="24"/>
        </w:rPr>
        <w:t>}</w:t>
      </w:r>
    </w:p>
    <w:p w14:paraId="3C101656"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2) Data Visualization Module</w:t>
      </w:r>
    </w:p>
    <w:p w14:paraId="5035B829"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Data Visualization module delivers the graphical user interface using matplotlib’s animation capabilities, enabling smooth real-time updates without blocking the main application thread. A multi-panel figure organized in a 2×3 grid presents comprehensive real-time analytics designed to support both immediate situational awareness and longer-term trend analysis.</w:t>
      </w:r>
    </w:p>
    <w:p w14:paraId="37E6CB58"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Panel 1, positioned in the top-left corner, displays the live camera feed showing the most recent annotated frame with bounding boxes and detection labels overlaid on the original image. This panel provides immediate visual confirmation of the AI service’s detection accuracy and enables operators to quickly assess the current monitoring situation. The annotated frame updates with each new detection result, creating a near-real-time video feed that maintains operator engagement with the monitoring task.</w:t>
      </w:r>
    </w:p>
    <w:p w14:paraId="2C13CFA1"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Panel 2, positioned in the top-center, presents a stacked histogram showing detection events over the last three minutes, binned into 20-second intervals. This short-term historical view enables operators to identify recent patterns in compliance behavior, such as a sudden increase in violations following a shift change or the arrival of new workers in the monitored area. The color-coded stacking distinguishes between compliant and non-compliant detections within each time bin.</w:t>
      </w:r>
    </w:p>
    <w:p w14:paraId="0F11131B"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Panel 3, positioned in the top-right corner, displays a bar chart comparing cumulative counts of helmet-worn versus no-helmet detections for the entire monitoring session. This aggregate view provides a quick summary of overall compliance performance without requiring operators to mentally integrate information from multiple time periods. The visual comparison enables immediate assessment of whether compliance is predominantly positive or negative.</w:t>
      </w:r>
    </w:p>
    <w:p w14:paraId="1D16AE74"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Panel 4, positioned in the bottom-left corner, shows a compliance trend line representing the rolling percentage of compliant detections over time. This panel reveals longer-term patterns that may not be apparent from the histogram view, such as gradual improvement or degradation in compliance rates over the course of a shift. A horizontal reference line indicates the target compliance threshold, enabling operators to quickly assess whether current performance meets organizational standards.</w:t>
      </w:r>
    </w:p>
    <w:p w14:paraId="0A2F6219"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lastRenderedPageBreak/>
        <w:t>Panel 5, positioned in the bottom-center, presents a pie chart summarizing the overall compliance ratio for the session. This familiar visualization format provides an intuitive summary suitable for quick glances during active monitoring or for inclusion in summary reports. The pie chart complements the bar chart by presenting the same information in a proportional rather than absolute format.</w:t>
      </w:r>
    </w:p>
    <w:p w14:paraId="56D31745"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Panel 6, positioned in the bottom-right corner, displays a text panel containing current statistics and system status information. This panel includes numerical values for key metrics such as total detections, compliance rate, session duration, and connection status. The text format supports accessibility requirements and provides precise numerical information that may be difficult to extract from graphical representations.</w:t>
      </w:r>
    </w:p>
    <w:p w14:paraId="61E76635" w14:textId="77777777" w:rsid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As shown in Figure 3, the live camera feed displays real-time AI detection results with safety violation alerts when non-compliance is detected.</w:t>
      </w:r>
      <w:r>
        <w:rPr>
          <w:rFonts w:asciiTheme="majorBidi" w:hAnsiTheme="majorBidi" w:cstheme="majorBidi"/>
          <w:sz w:val="24"/>
          <w:szCs w:val="24"/>
        </w:rPr>
        <w:t xml:space="preserve"> </w:t>
      </w:r>
    </w:p>
    <w:p w14:paraId="23F5F265" w14:textId="77777777" w:rsidR="00E62D58" w:rsidRPr="00944788" w:rsidRDefault="00E62D58" w:rsidP="00E62D58">
      <w:pPr>
        <w:spacing w:after="239"/>
        <w:ind w:left="903"/>
        <w:rPr>
          <w:rFonts w:ascii="Times New Roman" w:hAnsi="Times New Roman" w:cs="Times New Roman"/>
        </w:rPr>
      </w:pPr>
      <w:r w:rsidRPr="00944788">
        <w:rPr>
          <w:rFonts w:ascii="Times New Roman" w:hAnsi="Times New Roman" w:cs="Times New Roman"/>
          <w:noProof/>
        </w:rPr>
        <w:drawing>
          <wp:inline distT="0" distB="0" distL="0" distR="0" wp14:anchorId="77483A4B" wp14:editId="28F14CFA">
            <wp:extent cx="4584971" cy="4014993"/>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7"/>
                    <a:stretch>
                      <a:fillRect/>
                    </a:stretch>
                  </pic:blipFill>
                  <pic:spPr>
                    <a:xfrm>
                      <a:off x="0" y="0"/>
                      <a:ext cx="4584971" cy="4014993"/>
                    </a:xfrm>
                    <a:prstGeom prst="rect">
                      <a:avLst/>
                    </a:prstGeom>
                  </pic:spPr>
                </pic:pic>
              </a:graphicData>
            </a:graphic>
          </wp:inline>
        </w:drawing>
      </w:r>
    </w:p>
    <w:p w14:paraId="2D60D7EC" w14:textId="77777777" w:rsidR="00E62D58" w:rsidRPr="00944788" w:rsidRDefault="00E62D58" w:rsidP="00E62D58">
      <w:pPr>
        <w:spacing w:after="419" w:line="265" w:lineRule="auto"/>
        <w:ind w:left="400" w:right="1130" w:hanging="10"/>
        <w:jc w:val="center"/>
        <w:rPr>
          <w:rFonts w:ascii="Times New Roman" w:hAnsi="Times New Roman" w:cs="Times New Roman"/>
        </w:rPr>
      </w:pPr>
      <w:r w:rsidRPr="00944788">
        <w:rPr>
          <w:rFonts w:ascii="Times New Roman" w:hAnsi="Times New Roman" w:cs="Times New Roman"/>
        </w:rPr>
        <w:t>Figure 3: Live camera feed with AI detection showing safety violation alert</w:t>
      </w:r>
    </w:p>
    <w:p w14:paraId="621C004D"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3)   Decision and Alert Module</w:t>
      </w:r>
    </w:p>
    <w:p w14:paraId="0FFE259F" w14:textId="46DB270B" w:rsid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 xml:space="preserve">The Decision and Alert module </w:t>
      </w:r>
      <w:proofErr w:type="gramStart"/>
      <w:r w:rsidRPr="00E62D58">
        <w:rPr>
          <w:rFonts w:asciiTheme="majorBidi" w:hAnsiTheme="majorBidi" w:cstheme="majorBidi"/>
          <w:sz w:val="24"/>
          <w:szCs w:val="24"/>
        </w:rPr>
        <w:t>interprets</w:t>
      </w:r>
      <w:proofErr w:type="gramEnd"/>
      <w:r w:rsidRPr="00E62D58">
        <w:rPr>
          <w:rFonts w:asciiTheme="majorBidi" w:hAnsiTheme="majorBidi" w:cstheme="majorBidi"/>
          <w:sz w:val="24"/>
          <w:szCs w:val="24"/>
        </w:rPr>
        <w:t xml:space="preserve"> detection outcomes and translates them into immediate, actionable feedback. The decision logic follows a three-tier classification system:</w:t>
      </w:r>
      <w:r>
        <w:rPr>
          <w:rFonts w:asciiTheme="majorBidi" w:hAnsiTheme="majorBidi" w:cstheme="majorBidi"/>
          <w:sz w:val="24"/>
          <w:szCs w:val="24"/>
        </w:rPr>
        <w:t xml:space="preserve"> </w:t>
      </w:r>
    </w:p>
    <w:tbl>
      <w:tblPr>
        <w:tblStyle w:val="TableGrid"/>
        <w:tblW w:w="9153" w:type="dxa"/>
        <w:tblInd w:w="-64" w:type="dxa"/>
        <w:tblCellMar>
          <w:left w:w="64" w:type="dxa"/>
          <w:right w:w="115" w:type="dxa"/>
        </w:tblCellMar>
        <w:tblLook w:val="04A0" w:firstRow="1" w:lastRow="0" w:firstColumn="1" w:lastColumn="0" w:noHBand="0" w:noVBand="1"/>
      </w:tblPr>
      <w:tblGrid>
        <w:gridCol w:w="9153"/>
      </w:tblGrid>
      <w:tr w:rsidR="00E62D58" w:rsidRPr="00E62D58" w14:paraId="43A3E5CE" w14:textId="77777777" w:rsidTr="0002142B">
        <w:trPr>
          <w:trHeight w:val="3379"/>
        </w:trPr>
        <w:tc>
          <w:tcPr>
            <w:tcW w:w="9153" w:type="dxa"/>
            <w:tcBorders>
              <w:top w:val="single" w:sz="3" w:space="0" w:color="000000"/>
              <w:left w:val="single" w:sz="3" w:space="0" w:color="000000"/>
              <w:bottom w:val="single" w:sz="3" w:space="0" w:color="000000"/>
              <w:right w:val="single" w:sz="3" w:space="0" w:color="000000"/>
            </w:tcBorders>
            <w:vAlign w:val="center"/>
          </w:tcPr>
          <w:p w14:paraId="5FBDF5E6" w14:textId="77777777" w:rsidR="00E62D58" w:rsidRPr="00E62D58" w:rsidRDefault="00E62D58" w:rsidP="0002142B">
            <w:pPr>
              <w:rPr>
                <w:rFonts w:ascii="Menlo" w:hAnsi="Menlo" w:cs="Menlo"/>
                <w:sz w:val="24"/>
                <w:szCs w:val="24"/>
              </w:rPr>
            </w:pPr>
            <w:r w:rsidRPr="00E62D58">
              <w:rPr>
                <w:rFonts w:ascii="Menlo" w:hAnsi="Menlo" w:cs="Menlo"/>
                <w:sz w:val="24"/>
                <w:szCs w:val="24"/>
              </w:rPr>
              <w:lastRenderedPageBreak/>
              <w:t xml:space="preserve">INPUT: </w:t>
            </w:r>
            <w:proofErr w:type="spellStart"/>
            <w:r w:rsidRPr="00E62D58">
              <w:rPr>
                <w:rFonts w:ascii="Menlo" w:hAnsi="Menlo" w:cs="Menlo"/>
                <w:sz w:val="24"/>
                <w:szCs w:val="24"/>
              </w:rPr>
              <w:t>detection_result</w:t>
            </w:r>
            <w:proofErr w:type="spellEnd"/>
          </w:p>
          <w:p w14:paraId="158F716B" w14:textId="77777777" w:rsidR="00E62D58" w:rsidRPr="00E62D58" w:rsidRDefault="00E62D58" w:rsidP="0002142B">
            <w:pPr>
              <w:spacing w:after="254"/>
              <w:rPr>
                <w:rFonts w:ascii="Menlo" w:hAnsi="Menlo" w:cs="Menlo"/>
                <w:sz w:val="24"/>
                <w:szCs w:val="24"/>
              </w:rPr>
            </w:pPr>
            <w:r w:rsidRPr="00E62D58">
              <w:rPr>
                <w:rFonts w:ascii="Menlo" w:hAnsi="Menlo" w:cs="Menlo"/>
                <w:sz w:val="24"/>
                <w:szCs w:val="24"/>
              </w:rPr>
              <w:t xml:space="preserve">OUTPUT: </w:t>
            </w:r>
            <w:proofErr w:type="spellStart"/>
            <w:r w:rsidRPr="00E62D58">
              <w:rPr>
                <w:rFonts w:ascii="Menlo" w:hAnsi="Menlo" w:cs="Menlo"/>
                <w:sz w:val="24"/>
                <w:szCs w:val="24"/>
              </w:rPr>
              <w:t>alert_type</w:t>
            </w:r>
            <w:proofErr w:type="spellEnd"/>
            <w:r w:rsidRPr="00E62D58">
              <w:rPr>
                <w:rFonts w:ascii="Menlo" w:hAnsi="Menlo" w:cs="Menlo"/>
                <w:sz w:val="24"/>
                <w:szCs w:val="24"/>
              </w:rPr>
              <w:t>, message</w:t>
            </w:r>
          </w:p>
          <w:p w14:paraId="3AFEC8D3" w14:textId="77777777" w:rsidR="00E62D58" w:rsidRPr="00E62D58" w:rsidRDefault="00E62D58" w:rsidP="0002142B">
            <w:pPr>
              <w:rPr>
                <w:rFonts w:ascii="Menlo" w:hAnsi="Menlo" w:cs="Menlo"/>
                <w:sz w:val="24"/>
                <w:szCs w:val="24"/>
              </w:rPr>
            </w:pPr>
            <w:r w:rsidRPr="00E62D58">
              <w:rPr>
                <w:rFonts w:ascii="Menlo" w:hAnsi="Menlo" w:cs="Menlo"/>
                <w:sz w:val="24"/>
                <w:szCs w:val="24"/>
              </w:rPr>
              <w:t xml:space="preserve">IF </w:t>
            </w:r>
            <w:proofErr w:type="spellStart"/>
            <w:r w:rsidRPr="00E62D58">
              <w:rPr>
                <w:rFonts w:ascii="Menlo" w:hAnsi="Menlo" w:cs="Menlo"/>
                <w:sz w:val="24"/>
                <w:szCs w:val="24"/>
              </w:rPr>
              <w:t>detection_</w:t>
            </w:r>
            <w:proofErr w:type="gramStart"/>
            <w:r w:rsidRPr="00E62D58">
              <w:rPr>
                <w:rFonts w:ascii="Menlo" w:hAnsi="Menlo" w:cs="Menlo"/>
                <w:sz w:val="24"/>
                <w:szCs w:val="24"/>
              </w:rPr>
              <w:t>result.valid</w:t>
            </w:r>
            <w:proofErr w:type="spellEnd"/>
            <w:proofErr w:type="gramEnd"/>
            <w:r w:rsidRPr="00E62D58">
              <w:rPr>
                <w:rFonts w:ascii="Menlo" w:hAnsi="Menlo" w:cs="Menlo"/>
                <w:sz w:val="24"/>
                <w:szCs w:val="24"/>
              </w:rPr>
              <w:t xml:space="preserve"> == FALSE THEN</w:t>
            </w:r>
          </w:p>
          <w:p w14:paraId="5B6B0DE8" w14:textId="77777777" w:rsidR="00E62D58" w:rsidRPr="00E62D58" w:rsidRDefault="00E62D58" w:rsidP="0002142B">
            <w:pPr>
              <w:ind w:left="393"/>
              <w:rPr>
                <w:rFonts w:ascii="Menlo" w:hAnsi="Menlo" w:cs="Menlo"/>
                <w:sz w:val="24"/>
                <w:szCs w:val="24"/>
              </w:rPr>
            </w:pPr>
            <w:r w:rsidRPr="00E62D58">
              <w:rPr>
                <w:rFonts w:ascii="Menlo" w:hAnsi="Menlo" w:cs="Menlo"/>
                <w:sz w:val="24"/>
                <w:szCs w:val="24"/>
              </w:rPr>
              <w:t>RETURN (NEUTRAL, "Detection error - retrying")</w:t>
            </w:r>
          </w:p>
          <w:p w14:paraId="35017385" w14:textId="77777777" w:rsidR="00E62D58" w:rsidRPr="00E62D58" w:rsidRDefault="00E62D58" w:rsidP="0002142B">
            <w:pPr>
              <w:rPr>
                <w:rFonts w:ascii="Menlo" w:hAnsi="Menlo" w:cs="Menlo"/>
                <w:sz w:val="24"/>
                <w:szCs w:val="24"/>
              </w:rPr>
            </w:pPr>
            <w:r w:rsidRPr="00E62D58">
              <w:rPr>
                <w:rFonts w:ascii="Menlo" w:hAnsi="Menlo" w:cs="Menlo"/>
                <w:sz w:val="24"/>
                <w:szCs w:val="24"/>
              </w:rPr>
              <w:t xml:space="preserve">ELSE IF </w:t>
            </w:r>
            <w:proofErr w:type="spellStart"/>
            <w:r w:rsidRPr="00E62D58">
              <w:rPr>
                <w:rFonts w:ascii="Menlo" w:hAnsi="Menlo" w:cs="Menlo"/>
                <w:sz w:val="24"/>
                <w:szCs w:val="24"/>
              </w:rPr>
              <w:t>detection_</w:t>
            </w:r>
            <w:proofErr w:type="gramStart"/>
            <w:r w:rsidRPr="00E62D58">
              <w:rPr>
                <w:rFonts w:ascii="Menlo" w:hAnsi="Menlo" w:cs="Menlo"/>
                <w:sz w:val="24"/>
                <w:szCs w:val="24"/>
              </w:rPr>
              <w:t>result.people</w:t>
            </w:r>
            <w:proofErr w:type="gramEnd"/>
            <w:r w:rsidRPr="00E62D58">
              <w:rPr>
                <w:rFonts w:ascii="Menlo" w:hAnsi="Menlo" w:cs="Menlo"/>
                <w:sz w:val="24"/>
                <w:szCs w:val="24"/>
              </w:rPr>
              <w:t>_detected</w:t>
            </w:r>
            <w:proofErr w:type="spellEnd"/>
            <w:r w:rsidRPr="00E62D58">
              <w:rPr>
                <w:rFonts w:ascii="Menlo" w:hAnsi="Menlo" w:cs="Menlo"/>
                <w:sz w:val="24"/>
                <w:szCs w:val="24"/>
              </w:rPr>
              <w:t xml:space="preserve"> == FALSE THEN</w:t>
            </w:r>
          </w:p>
          <w:p w14:paraId="13B980EC" w14:textId="77777777" w:rsidR="00E62D58" w:rsidRPr="00E62D58" w:rsidRDefault="00E62D58" w:rsidP="0002142B">
            <w:pPr>
              <w:ind w:left="393"/>
              <w:rPr>
                <w:rFonts w:ascii="Menlo" w:hAnsi="Menlo" w:cs="Menlo"/>
                <w:sz w:val="24"/>
                <w:szCs w:val="24"/>
              </w:rPr>
            </w:pPr>
            <w:r w:rsidRPr="00E62D58">
              <w:rPr>
                <w:rFonts w:ascii="Menlo" w:hAnsi="Menlo" w:cs="Menlo"/>
                <w:sz w:val="24"/>
                <w:szCs w:val="24"/>
              </w:rPr>
              <w:t>RETURN (NEUTRAL, "No workers detected - monitoring")</w:t>
            </w:r>
          </w:p>
          <w:p w14:paraId="4E939BC6" w14:textId="77777777" w:rsidR="00E62D58" w:rsidRPr="00E62D58" w:rsidRDefault="00E62D58" w:rsidP="0002142B">
            <w:pPr>
              <w:rPr>
                <w:rFonts w:ascii="Menlo" w:hAnsi="Menlo" w:cs="Menlo"/>
                <w:sz w:val="24"/>
                <w:szCs w:val="24"/>
              </w:rPr>
            </w:pPr>
            <w:r w:rsidRPr="00E62D58">
              <w:rPr>
                <w:rFonts w:ascii="Menlo" w:hAnsi="Menlo" w:cs="Menlo"/>
                <w:sz w:val="24"/>
                <w:szCs w:val="24"/>
              </w:rPr>
              <w:t xml:space="preserve">ELSE IF </w:t>
            </w:r>
            <w:proofErr w:type="spellStart"/>
            <w:r w:rsidRPr="00E62D58">
              <w:rPr>
                <w:rFonts w:ascii="Menlo" w:hAnsi="Menlo" w:cs="Menlo"/>
                <w:sz w:val="24"/>
                <w:szCs w:val="24"/>
              </w:rPr>
              <w:t>detection_</w:t>
            </w:r>
            <w:proofErr w:type="gramStart"/>
            <w:r w:rsidRPr="00E62D58">
              <w:rPr>
                <w:rFonts w:ascii="Menlo" w:hAnsi="Menlo" w:cs="Menlo"/>
                <w:sz w:val="24"/>
                <w:szCs w:val="24"/>
              </w:rPr>
              <w:t>result.helmet</w:t>
            </w:r>
            <w:proofErr w:type="gramEnd"/>
            <w:r w:rsidRPr="00E62D58">
              <w:rPr>
                <w:rFonts w:ascii="Menlo" w:hAnsi="Menlo" w:cs="Menlo"/>
                <w:sz w:val="24"/>
                <w:szCs w:val="24"/>
              </w:rPr>
              <w:t>_worn</w:t>
            </w:r>
            <w:proofErr w:type="spellEnd"/>
            <w:r w:rsidRPr="00E62D58">
              <w:rPr>
                <w:rFonts w:ascii="Menlo" w:hAnsi="Menlo" w:cs="Menlo"/>
                <w:sz w:val="24"/>
                <w:szCs w:val="24"/>
              </w:rPr>
              <w:t xml:space="preserve"> == TRUE THEN</w:t>
            </w:r>
          </w:p>
          <w:p w14:paraId="0FCBE40F" w14:textId="77777777" w:rsidR="00E62D58" w:rsidRPr="00E62D58" w:rsidRDefault="00E62D58" w:rsidP="0002142B">
            <w:pPr>
              <w:ind w:left="393"/>
              <w:rPr>
                <w:rFonts w:ascii="Menlo" w:hAnsi="Menlo" w:cs="Menlo"/>
                <w:sz w:val="24"/>
                <w:szCs w:val="24"/>
              </w:rPr>
            </w:pPr>
            <w:r w:rsidRPr="00E62D58">
              <w:rPr>
                <w:rFonts w:ascii="Menlo" w:hAnsi="Menlo" w:cs="Menlo"/>
                <w:sz w:val="24"/>
                <w:szCs w:val="24"/>
              </w:rPr>
              <w:t>RETURN (COMPLIANT, "Safety compliant - helmet detected")</w:t>
            </w:r>
          </w:p>
          <w:p w14:paraId="1BF8C0DC" w14:textId="77777777" w:rsidR="00E62D58" w:rsidRPr="00E62D58" w:rsidRDefault="00E62D58" w:rsidP="0002142B">
            <w:pPr>
              <w:rPr>
                <w:rFonts w:ascii="Menlo" w:hAnsi="Menlo" w:cs="Menlo"/>
                <w:sz w:val="24"/>
                <w:szCs w:val="24"/>
              </w:rPr>
            </w:pPr>
            <w:r w:rsidRPr="00E62D58">
              <w:rPr>
                <w:rFonts w:ascii="Menlo" w:hAnsi="Menlo" w:cs="Menlo"/>
                <w:sz w:val="24"/>
                <w:szCs w:val="24"/>
              </w:rPr>
              <w:t>ELSE</w:t>
            </w:r>
          </w:p>
          <w:p w14:paraId="310B6E3F" w14:textId="77777777" w:rsidR="00E62D58" w:rsidRPr="00E62D58" w:rsidRDefault="00E62D58" w:rsidP="0002142B">
            <w:pPr>
              <w:ind w:left="393"/>
              <w:rPr>
                <w:rFonts w:ascii="Menlo" w:hAnsi="Menlo" w:cs="Menlo"/>
                <w:sz w:val="24"/>
                <w:szCs w:val="24"/>
              </w:rPr>
            </w:pPr>
            <w:r w:rsidRPr="00E62D58">
              <w:rPr>
                <w:rFonts w:ascii="Menlo" w:hAnsi="Menlo" w:cs="Menlo"/>
                <w:sz w:val="24"/>
                <w:szCs w:val="24"/>
              </w:rPr>
              <w:t>RETURN (VIOLATION, "SAFETY VIOLATION - No helmet!")</w:t>
            </w:r>
          </w:p>
          <w:p w14:paraId="1E9134D1" w14:textId="77777777" w:rsidR="00E62D58" w:rsidRPr="00E62D58" w:rsidRDefault="00E62D58" w:rsidP="0002142B">
            <w:pPr>
              <w:rPr>
                <w:rFonts w:ascii="Menlo" w:hAnsi="Menlo" w:cs="Menlo"/>
                <w:sz w:val="24"/>
                <w:szCs w:val="24"/>
              </w:rPr>
            </w:pPr>
            <w:r w:rsidRPr="00E62D58">
              <w:rPr>
                <w:rFonts w:ascii="Menlo" w:hAnsi="Menlo" w:cs="Menlo"/>
                <w:sz w:val="24"/>
                <w:szCs w:val="24"/>
              </w:rPr>
              <w:t>END IF</w:t>
            </w:r>
          </w:p>
        </w:tc>
      </w:tr>
    </w:tbl>
    <w:p w14:paraId="7A37E218" w14:textId="77777777" w:rsidR="00E62D58" w:rsidRDefault="00E62D58" w:rsidP="00E62D58">
      <w:pPr>
        <w:spacing w:after="0" w:line="265" w:lineRule="auto"/>
        <w:ind w:left="400" w:right="1130" w:hanging="10"/>
        <w:jc w:val="center"/>
        <w:rPr>
          <w:rFonts w:ascii="Times New Roman" w:hAnsi="Times New Roman" w:cs="Times New Roman"/>
        </w:rPr>
      </w:pPr>
    </w:p>
    <w:p w14:paraId="7C098F5C" w14:textId="67065D58" w:rsidR="00E62D58" w:rsidRPr="00E62D58" w:rsidRDefault="00E62D58" w:rsidP="00E62D58">
      <w:pPr>
        <w:spacing w:after="0" w:line="265" w:lineRule="auto"/>
        <w:ind w:left="400" w:right="1130" w:hanging="10"/>
        <w:jc w:val="center"/>
        <w:rPr>
          <w:rFonts w:ascii="Times New Roman" w:hAnsi="Times New Roman" w:cs="Times New Roman"/>
          <w:sz w:val="24"/>
          <w:szCs w:val="24"/>
        </w:rPr>
      </w:pPr>
      <w:r w:rsidRPr="00E62D58">
        <w:rPr>
          <w:rFonts w:ascii="Times New Roman" w:hAnsi="Times New Roman" w:cs="Times New Roman"/>
          <w:sz w:val="24"/>
          <w:szCs w:val="24"/>
        </w:rPr>
        <w:t>Table 5: Alert type specifications</w:t>
      </w:r>
    </w:p>
    <w:tbl>
      <w:tblPr>
        <w:tblStyle w:val="TableGrid"/>
        <w:tblW w:w="6975" w:type="dxa"/>
        <w:tblInd w:w="1025" w:type="dxa"/>
        <w:tblCellMar>
          <w:top w:w="38" w:type="dxa"/>
          <w:right w:w="115" w:type="dxa"/>
        </w:tblCellMar>
        <w:tblLook w:val="04A0" w:firstRow="1" w:lastRow="0" w:firstColumn="1" w:lastColumn="0" w:noHBand="0" w:noVBand="1"/>
      </w:tblPr>
      <w:tblGrid>
        <w:gridCol w:w="1753"/>
        <w:gridCol w:w="2041"/>
        <w:gridCol w:w="2125"/>
        <w:gridCol w:w="1056"/>
      </w:tblGrid>
      <w:tr w:rsidR="00E62D58" w:rsidRPr="00E62D58" w14:paraId="7D496378" w14:textId="77777777" w:rsidTr="0002142B">
        <w:trPr>
          <w:trHeight w:val="412"/>
        </w:trPr>
        <w:tc>
          <w:tcPr>
            <w:tcW w:w="1753" w:type="dxa"/>
            <w:tcBorders>
              <w:top w:val="single" w:sz="7" w:space="0" w:color="000000"/>
              <w:left w:val="nil"/>
              <w:bottom w:val="single" w:sz="5" w:space="0" w:color="000000"/>
              <w:right w:val="nil"/>
            </w:tcBorders>
          </w:tcPr>
          <w:p w14:paraId="15CDC385"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Alert Type</w:t>
            </w:r>
          </w:p>
        </w:tc>
        <w:tc>
          <w:tcPr>
            <w:tcW w:w="2041" w:type="dxa"/>
            <w:tcBorders>
              <w:top w:val="single" w:sz="7" w:space="0" w:color="000000"/>
              <w:left w:val="nil"/>
              <w:bottom w:val="single" w:sz="5" w:space="0" w:color="000000"/>
              <w:right w:val="nil"/>
            </w:tcBorders>
          </w:tcPr>
          <w:p w14:paraId="11D28BFA"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Visual Indicator</w:t>
            </w:r>
          </w:p>
        </w:tc>
        <w:tc>
          <w:tcPr>
            <w:tcW w:w="2125" w:type="dxa"/>
            <w:tcBorders>
              <w:top w:val="single" w:sz="7" w:space="0" w:color="000000"/>
              <w:left w:val="nil"/>
              <w:bottom w:val="single" w:sz="5" w:space="0" w:color="000000"/>
              <w:right w:val="nil"/>
            </w:tcBorders>
          </w:tcPr>
          <w:p w14:paraId="5550B44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Audio Signal</w:t>
            </w:r>
          </w:p>
        </w:tc>
        <w:tc>
          <w:tcPr>
            <w:tcW w:w="1056" w:type="dxa"/>
            <w:tcBorders>
              <w:top w:val="single" w:sz="7" w:space="0" w:color="000000"/>
              <w:left w:val="nil"/>
              <w:bottom w:val="single" w:sz="5" w:space="0" w:color="000000"/>
              <w:right w:val="nil"/>
            </w:tcBorders>
          </w:tcPr>
          <w:p w14:paraId="14222746"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Duration</w:t>
            </w:r>
          </w:p>
        </w:tc>
      </w:tr>
      <w:tr w:rsidR="00E62D58" w:rsidRPr="00E62D58" w14:paraId="2D19208A" w14:textId="77777777" w:rsidTr="0002142B">
        <w:trPr>
          <w:trHeight w:val="364"/>
        </w:trPr>
        <w:tc>
          <w:tcPr>
            <w:tcW w:w="1753" w:type="dxa"/>
            <w:tcBorders>
              <w:top w:val="single" w:sz="5" w:space="0" w:color="000000"/>
              <w:left w:val="nil"/>
              <w:bottom w:val="nil"/>
              <w:right w:val="nil"/>
            </w:tcBorders>
          </w:tcPr>
          <w:p w14:paraId="0379F7E5"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COMPLIANT</w:t>
            </w:r>
          </w:p>
        </w:tc>
        <w:tc>
          <w:tcPr>
            <w:tcW w:w="2041" w:type="dxa"/>
            <w:tcBorders>
              <w:top w:val="single" w:sz="5" w:space="0" w:color="000000"/>
              <w:left w:val="nil"/>
              <w:bottom w:val="nil"/>
              <w:right w:val="nil"/>
            </w:tcBorders>
          </w:tcPr>
          <w:p w14:paraId="7927C50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Green banner</w:t>
            </w:r>
          </w:p>
        </w:tc>
        <w:tc>
          <w:tcPr>
            <w:tcW w:w="2125" w:type="dxa"/>
            <w:tcBorders>
              <w:top w:val="single" w:sz="5" w:space="0" w:color="000000"/>
              <w:left w:val="nil"/>
              <w:bottom w:val="nil"/>
              <w:right w:val="nil"/>
            </w:tcBorders>
          </w:tcPr>
          <w:p w14:paraId="05BFCB7C"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Short beep (200ms)</w:t>
            </w:r>
          </w:p>
        </w:tc>
        <w:tc>
          <w:tcPr>
            <w:tcW w:w="1056" w:type="dxa"/>
            <w:tcBorders>
              <w:top w:val="single" w:sz="5" w:space="0" w:color="000000"/>
              <w:left w:val="nil"/>
              <w:bottom w:val="nil"/>
              <w:right w:val="nil"/>
            </w:tcBorders>
          </w:tcPr>
          <w:p w14:paraId="29EE114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 seconds</w:t>
            </w:r>
          </w:p>
        </w:tc>
      </w:tr>
      <w:tr w:rsidR="00E62D58" w:rsidRPr="00E62D58" w14:paraId="5B563869" w14:textId="77777777" w:rsidTr="0002142B">
        <w:trPr>
          <w:trHeight w:val="289"/>
        </w:trPr>
        <w:tc>
          <w:tcPr>
            <w:tcW w:w="1753" w:type="dxa"/>
            <w:tcBorders>
              <w:top w:val="nil"/>
              <w:left w:val="nil"/>
              <w:bottom w:val="nil"/>
              <w:right w:val="nil"/>
            </w:tcBorders>
          </w:tcPr>
          <w:p w14:paraId="380228DF"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VIOLATION</w:t>
            </w:r>
          </w:p>
        </w:tc>
        <w:tc>
          <w:tcPr>
            <w:tcW w:w="2041" w:type="dxa"/>
            <w:tcBorders>
              <w:top w:val="nil"/>
              <w:left w:val="nil"/>
              <w:bottom w:val="nil"/>
              <w:right w:val="nil"/>
            </w:tcBorders>
          </w:tcPr>
          <w:p w14:paraId="45E6CB9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Red banner + flash</w:t>
            </w:r>
          </w:p>
        </w:tc>
        <w:tc>
          <w:tcPr>
            <w:tcW w:w="2125" w:type="dxa"/>
            <w:tcBorders>
              <w:top w:val="nil"/>
              <w:left w:val="nil"/>
              <w:bottom w:val="nil"/>
              <w:right w:val="nil"/>
            </w:tcBorders>
          </w:tcPr>
          <w:p w14:paraId="421CBB1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Long beep (800ms)</w:t>
            </w:r>
          </w:p>
        </w:tc>
        <w:tc>
          <w:tcPr>
            <w:tcW w:w="1056" w:type="dxa"/>
            <w:tcBorders>
              <w:top w:val="nil"/>
              <w:left w:val="nil"/>
              <w:bottom w:val="nil"/>
              <w:right w:val="nil"/>
            </w:tcBorders>
          </w:tcPr>
          <w:p w14:paraId="63414DE5"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5 seconds</w:t>
            </w:r>
          </w:p>
        </w:tc>
      </w:tr>
      <w:tr w:rsidR="00E62D58" w:rsidRPr="00E62D58" w14:paraId="20A8470A" w14:textId="77777777" w:rsidTr="0002142B">
        <w:trPr>
          <w:trHeight w:val="337"/>
        </w:trPr>
        <w:tc>
          <w:tcPr>
            <w:tcW w:w="1753" w:type="dxa"/>
            <w:tcBorders>
              <w:top w:val="nil"/>
              <w:left w:val="nil"/>
              <w:bottom w:val="single" w:sz="7" w:space="0" w:color="000000"/>
              <w:right w:val="nil"/>
            </w:tcBorders>
          </w:tcPr>
          <w:p w14:paraId="15BEF56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NEUTRAL</w:t>
            </w:r>
          </w:p>
        </w:tc>
        <w:tc>
          <w:tcPr>
            <w:tcW w:w="2041" w:type="dxa"/>
            <w:tcBorders>
              <w:top w:val="nil"/>
              <w:left w:val="nil"/>
              <w:bottom w:val="single" w:sz="7" w:space="0" w:color="000000"/>
              <w:right w:val="nil"/>
            </w:tcBorders>
          </w:tcPr>
          <w:p w14:paraId="59D9416A"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Blue banner</w:t>
            </w:r>
          </w:p>
        </w:tc>
        <w:tc>
          <w:tcPr>
            <w:tcW w:w="2125" w:type="dxa"/>
            <w:tcBorders>
              <w:top w:val="nil"/>
              <w:left w:val="nil"/>
              <w:bottom w:val="single" w:sz="7" w:space="0" w:color="000000"/>
              <w:right w:val="nil"/>
            </w:tcBorders>
          </w:tcPr>
          <w:p w14:paraId="7EAF66E8"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None</w:t>
            </w:r>
          </w:p>
        </w:tc>
        <w:tc>
          <w:tcPr>
            <w:tcW w:w="1056" w:type="dxa"/>
            <w:tcBorders>
              <w:top w:val="nil"/>
              <w:left w:val="nil"/>
              <w:bottom w:val="single" w:sz="7" w:space="0" w:color="000000"/>
              <w:right w:val="nil"/>
            </w:tcBorders>
          </w:tcPr>
          <w:p w14:paraId="2A0BC599"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1 second</w:t>
            </w:r>
          </w:p>
        </w:tc>
      </w:tr>
    </w:tbl>
    <w:p w14:paraId="1D55A359" w14:textId="77777777" w:rsidR="00E62D58" w:rsidRDefault="00E62D58" w:rsidP="00E62D58">
      <w:pPr>
        <w:jc w:val="both"/>
        <w:rPr>
          <w:rFonts w:asciiTheme="majorBidi" w:hAnsiTheme="majorBidi" w:cstheme="majorBidi"/>
          <w:sz w:val="24"/>
          <w:szCs w:val="24"/>
        </w:rPr>
      </w:pPr>
    </w:p>
    <w:p w14:paraId="0BCD9C49" w14:textId="77777777" w:rsidR="00E62D58" w:rsidRPr="00E62D58" w:rsidRDefault="00E62D58" w:rsidP="00E62D58">
      <w:pPr>
        <w:ind w:left="-15" w:right="725"/>
        <w:rPr>
          <w:rFonts w:ascii="Times New Roman" w:hAnsi="Times New Roman" w:cs="Times New Roman"/>
          <w:sz w:val="24"/>
          <w:szCs w:val="24"/>
        </w:rPr>
      </w:pPr>
      <w:r w:rsidRPr="00E62D58">
        <w:rPr>
          <w:rFonts w:ascii="Times New Roman" w:hAnsi="Times New Roman" w:cs="Times New Roman"/>
          <w:sz w:val="24"/>
          <w:szCs w:val="24"/>
        </w:rPr>
        <w:t>The Data Processing and Analytics module manages the periodic request generation cycle and maintains cumulative statistics throughout the monitoring session.</w:t>
      </w:r>
    </w:p>
    <w:p w14:paraId="69F15E01" w14:textId="77777777" w:rsidR="00E62D58" w:rsidRPr="00E62D58" w:rsidRDefault="00E62D58" w:rsidP="00E62D58">
      <w:pPr>
        <w:spacing w:after="170"/>
        <w:ind w:left="-15" w:right="725"/>
        <w:rPr>
          <w:rFonts w:ascii="Times New Roman" w:hAnsi="Times New Roman" w:cs="Times New Roman"/>
          <w:sz w:val="24"/>
          <w:szCs w:val="24"/>
        </w:rPr>
      </w:pPr>
      <w:r w:rsidRPr="00E62D58">
        <w:rPr>
          <w:rFonts w:ascii="Times New Roman" w:hAnsi="Times New Roman" w:cs="Times New Roman"/>
          <w:sz w:val="24"/>
          <w:szCs w:val="24"/>
        </w:rPr>
        <w:t>Compliance Calculation. The overall compliance rate is computed using the following formula:</w:t>
      </w:r>
    </w:p>
    <w:p w14:paraId="6BB04EA0" w14:textId="77777777" w:rsidR="00E62D58" w:rsidRPr="00E62D58" w:rsidRDefault="00E62D58" w:rsidP="00E62D58">
      <w:pPr>
        <w:spacing w:after="0" w:line="265" w:lineRule="auto"/>
        <w:ind w:left="400" w:hanging="10"/>
        <w:jc w:val="center"/>
        <w:rPr>
          <w:rFonts w:ascii="Times New Roman" w:hAnsi="Times New Roman" w:cs="Times New Roman"/>
          <w:sz w:val="24"/>
          <w:szCs w:val="24"/>
        </w:rPr>
      </w:pPr>
      <w:r w:rsidRPr="00E62D58">
        <w:rPr>
          <w:rFonts w:ascii="Times New Roman" w:hAnsi="Times New Roman" w:cs="Times New Roman"/>
          <w:sz w:val="24"/>
          <w:szCs w:val="24"/>
        </w:rPr>
        <w:t>Helmet Worn Events</w:t>
      </w:r>
    </w:p>
    <w:p w14:paraId="65C534D4" w14:textId="77777777" w:rsidR="00E62D58" w:rsidRPr="00E62D58" w:rsidRDefault="00E62D58" w:rsidP="00E62D58">
      <w:pPr>
        <w:tabs>
          <w:tab w:val="center" w:pos="2897"/>
          <w:tab w:val="center" w:pos="5509"/>
          <w:tab w:val="center" w:pos="8886"/>
        </w:tabs>
        <w:spacing w:after="0"/>
        <w:rPr>
          <w:rFonts w:ascii="Times New Roman" w:hAnsi="Times New Roman" w:cs="Times New Roman"/>
          <w:sz w:val="24"/>
          <w:szCs w:val="24"/>
        </w:rPr>
      </w:pPr>
      <w:r w:rsidRPr="00E62D58">
        <w:rPr>
          <w:rFonts w:ascii="Times New Roman" w:hAnsi="Times New Roman" w:cs="Times New Roman"/>
          <w:sz w:val="24"/>
          <w:szCs w:val="24"/>
        </w:rPr>
        <w:tab/>
        <w:t xml:space="preserve">Compliance Rate </w:t>
      </w:r>
      <w:r w:rsidRPr="00E62D58">
        <w:rPr>
          <w:rFonts w:ascii="Times New Roman" w:eastAsia="Cambria" w:hAnsi="Times New Roman" w:cs="Times New Roman"/>
          <w:sz w:val="24"/>
          <w:szCs w:val="24"/>
        </w:rPr>
        <w:t>=</w:t>
      </w:r>
      <w:r w:rsidRPr="00E62D58">
        <w:rPr>
          <w:rFonts w:ascii="Times New Roman" w:eastAsia="Cambria" w:hAnsi="Times New Roman" w:cs="Times New Roman"/>
          <w:sz w:val="24"/>
          <w:szCs w:val="24"/>
        </w:rPr>
        <w:tab/>
      </w:r>
      <w:r w:rsidRPr="00E62D58">
        <w:rPr>
          <w:rFonts w:ascii="Times New Roman" w:hAnsi="Times New Roman" w:cs="Times New Roman"/>
          <w:noProof/>
          <w:sz w:val="24"/>
          <w:szCs w:val="24"/>
        </w:rPr>
        <mc:AlternateContent>
          <mc:Choice Requires="wpg">
            <w:drawing>
              <wp:inline distT="0" distB="0" distL="0" distR="0" wp14:anchorId="65C8D4F4" wp14:editId="649E72D3">
                <wp:extent cx="1446924" cy="6071"/>
                <wp:effectExtent l="0" t="0" r="0" b="0"/>
                <wp:docPr id="25604" name="Group 25604"/>
                <wp:cNvGraphicFramePr/>
                <a:graphic xmlns:a="http://schemas.openxmlformats.org/drawingml/2006/main">
                  <a:graphicData uri="http://schemas.microsoft.com/office/word/2010/wordprocessingGroup">
                    <wpg:wgp>
                      <wpg:cNvGrpSpPr/>
                      <wpg:grpSpPr>
                        <a:xfrm>
                          <a:off x="0" y="0"/>
                          <a:ext cx="1446924" cy="6071"/>
                          <a:chOff x="0" y="0"/>
                          <a:chExt cx="1446924" cy="6071"/>
                        </a:xfrm>
                      </wpg:grpSpPr>
                      <wps:wsp>
                        <wps:cNvPr id="667" name="Shape 667"/>
                        <wps:cNvSpPr/>
                        <wps:spPr>
                          <a:xfrm>
                            <a:off x="0" y="0"/>
                            <a:ext cx="1446924" cy="0"/>
                          </a:xfrm>
                          <a:custGeom>
                            <a:avLst/>
                            <a:gdLst/>
                            <a:ahLst/>
                            <a:cxnLst/>
                            <a:rect l="0" t="0" r="0" b="0"/>
                            <a:pathLst>
                              <a:path w="1446924">
                                <a:moveTo>
                                  <a:pt x="0" y="0"/>
                                </a:moveTo>
                                <a:lnTo>
                                  <a:pt x="1446924"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0A0749BF" id="Group 25604" o:spid="_x0000_s1026" style="width:113.95pt;height:.5pt;mso-position-horizontal-relative:char;mso-position-vertical-relative:line" coordsize="144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">
                <v:shape id="Shape 667" o:spid="_x0000_s1027" style="position:absolute;width:14469;height:0;visibility:visible;mso-wrap-style:square;v-text-anchor:top" coordsize="144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" path="m,l1446924,e" filled="f" strokeweight=".16864mm">
                  <v:stroke miterlimit="83231f" joinstyle="miter"/>
                  <v:path arrowok="t" textboxrect="0,0,1446924,0"/>
                </v:shape>
                <w10:anchorlock/>
              </v:group>
            </w:pict>
          </mc:Fallback>
        </mc:AlternateContent>
      </w:r>
      <w:r w:rsidRPr="00E62D58">
        <w:rPr>
          <w:rFonts w:ascii="Times New Roman" w:eastAsia="Cambria" w:hAnsi="Times New Roman" w:cs="Times New Roman"/>
          <w:sz w:val="24"/>
          <w:szCs w:val="24"/>
        </w:rPr>
        <w:t>×100%</w:t>
      </w:r>
      <w:r w:rsidRPr="00E62D58">
        <w:rPr>
          <w:rFonts w:ascii="Times New Roman" w:eastAsia="Cambria" w:hAnsi="Times New Roman" w:cs="Times New Roman"/>
          <w:sz w:val="24"/>
          <w:szCs w:val="24"/>
        </w:rPr>
        <w:tab/>
      </w:r>
      <w:r w:rsidRPr="00E62D58">
        <w:rPr>
          <w:rFonts w:ascii="Times New Roman" w:hAnsi="Times New Roman" w:cs="Times New Roman"/>
          <w:sz w:val="24"/>
          <w:szCs w:val="24"/>
        </w:rPr>
        <w:t>(1)</w:t>
      </w:r>
    </w:p>
    <w:p w14:paraId="01253778" w14:textId="34873D6A" w:rsidR="00E62D58" w:rsidRPr="00E62D58" w:rsidRDefault="00E62D58" w:rsidP="00E62D58">
      <w:pPr>
        <w:spacing w:after="323" w:line="265" w:lineRule="auto"/>
        <w:ind w:left="400" w:hanging="10"/>
        <w:jc w:val="center"/>
        <w:rPr>
          <w:rFonts w:ascii="Times New Roman" w:hAnsi="Times New Roman" w:cs="Times New Roman"/>
          <w:sz w:val="24"/>
          <w:szCs w:val="24"/>
        </w:rPr>
      </w:pPr>
      <w:r w:rsidRPr="00E62D58">
        <w:rPr>
          <w:rFonts w:ascii="Times New Roman" w:hAnsi="Times New Roman" w:cs="Times New Roman"/>
          <w:sz w:val="24"/>
          <w:szCs w:val="24"/>
        </w:rPr>
        <w:t>Total Person Detections</w:t>
      </w:r>
    </w:p>
    <w:p w14:paraId="770502B8"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 xml:space="preserve">4. </w:t>
      </w:r>
      <w:r w:rsidR="00E62D58" w:rsidRPr="00E62D58">
        <w:rPr>
          <w:rFonts w:asciiTheme="majorBidi" w:hAnsiTheme="majorBidi" w:cstheme="majorBidi"/>
          <w:b/>
          <w:bCs/>
          <w:sz w:val="24"/>
          <w:szCs w:val="24"/>
        </w:rPr>
        <w:t>Data Flow Pipeline</w:t>
      </w:r>
      <w:r w:rsidR="00E62D58">
        <w:rPr>
          <w:rFonts w:asciiTheme="majorBidi" w:hAnsiTheme="majorBidi" w:cstheme="majorBidi"/>
          <w:b/>
          <w:bCs/>
          <w:sz w:val="24"/>
          <w:szCs w:val="24"/>
        </w:rPr>
        <w:t xml:space="preserve"> </w:t>
      </w:r>
    </w:p>
    <w:p w14:paraId="0DA4DEB7"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complete data flow through the system follows a sequential pipeline with parallel branches for non-blocking operations, ensuring that no single processing step creates bottlenecks that compromise real-time responsiveness.</w:t>
      </w:r>
    </w:p>
    <w:p w14:paraId="0900D578"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pipeline begins with Request Generation, where the Analytics module triggers a safety check request at regular intervals configured by the system administrator. The request includes metadata such as timestamp, client identifier, and any contextual information required by the AI service. Following request generation, MQTT Transmission occurs as the request is published to the broker with QoS Level 1, which guarantees at-least-once delivery through acknowledgment mechanisms. The broker then routes the message to the AI service, which subscribes to the request topic.</w:t>
      </w:r>
    </w:p>
    <w:p w14:paraId="000A1EE9"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lastRenderedPageBreak/>
        <w:t>Upon receiving the request, AI Processing begins as the remote service performs YOLOv8based helmet detection on the current camera frame. This processing includes image preprocessing, neural network inference, post-processing to extract bounding boxes and confidence scores, and annotation of the original image with detection results. The AI service packages these results into a JSON response and publishes it to the response topic.</w:t>
      </w:r>
    </w:p>
    <w:p w14:paraId="1F507A9B"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Response Reception occurs when the monitoring application receives the annotated result via the subscribed response topic. The MQTT client triggers a callback function that initiates the next processing stages. At this point, Parallel Processing begins as image decoding, statistics update, and alert generation occur simultaneously in separate threads. The image decoding thread converts the base64-encoded annotated image back to a displayable format. The statistics update thread increments the appropriate counters and recalculates compliance metrics. The alert generation thread evaluates the detection result against the decision logic and triggers appropriate notifications.</w:t>
      </w:r>
    </w:p>
    <w:p w14:paraId="6D7C5B5B"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Finally, Visualization Update completes the pipeline as all six panels refresh with the latest data. The matplotlib animation framework coordinates the update timing to prevent visual artifacts and ensure smooth transitions between frames. This end-to-end pipeline typically completes within 20 milliseconds under normal operating conditions, enabling the system to process detection results faster than human perception can distinguish individual updates.</w:t>
      </w:r>
    </w:p>
    <w:p w14:paraId="56C9B1BC" w14:textId="31C800D4" w:rsidR="00E62D58" w:rsidRPr="00E62D58" w:rsidRDefault="00E62D58" w:rsidP="00E62D58">
      <w:pPr>
        <w:jc w:val="both"/>
        <w:rPr>
          <w:rFonts w:asciiTheme="majorBidi" w:hAnsiTheme="majorBidi" w:cstheme="majorBidi"/>
          <w:b/>
          <w:bCs/>
          <w:sz w:val="24"/>
          <w:szCs w:val="24"/>
        </w:rPr>
      </w:pPr>
      <w:r>
        <w:rPr>
          <w:rFonts w:asciiTheme="majorBidi" w:hAnsiTheme="majorBidi" w:cstheme="majorBidi"/>
          <w:b/>
          <w:bCs/>
          <w:sz w:val="24"/>
          <w:szCs w:val="24"/>
        </w:rPr>
        <w:t>3.5</w:t>
      </w:r>
      <w:r w:rsidRPr="00E62D58">
        <w:rPr>
          <w:rFonts w:asciiTheme="majorBidi" w:hAnsiTheme="majorBidi" w:cstheme="majorBidi"/>
          <w:b/>
          <w:bCs/>
          <w:sz w:val="24"/>
          <w:szCs w:val="24"/>
        </w:rPr>
        <w:t xml:space="preserve"> Error Handling and Recovery</w:t>
      </w:r>
    </w:p>
    <w:p w14:paraId="12B466EC"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Robust error handling is essential for continuous operation in production environments. The system implements multiple layers of fault tolerance:</w:t>
      </w:r>
    </w:p>
    <w:p w14:paraId="2DDD153F"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Connection Recovery. The MQTT client implements automatic reconnection with exponential backoff.</w:t>
      </w:r>
    </w:p>
    <w:p w14:paraId="1584DD7E"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Message Validation. All incoming JSON payloads are validated against an expected schema before processing.</w:t>
      </w:r>
    </w:p>
    <w:p w14:paraId="53DA484D" w14:textId="06BD5CB1" w:rsidR="000F1C17" w:rsidRPr="00C80BEB" w:rsidRDefault="00E62D58" w:rsidP="00E62D58">
      <w:pPr>
        <w:jc w:val="both"/>
        <w:rPr>
          <w:rFonts w:asciiTheme="majorBidi" w:hAnsiTheme="majorBidi" w:cstheme="majorBidi"/>
          <w:b/>
          <w:bCs/>
          <w:sz w:val="24"/>
          <w:szCs w:val="24"/>
        </w:rPr>
      </w:pPr>
      <w:r w:rsidRPr="00E62D58">
        <w:rPr>
          <w:rFonts w:asciiTheme="majorBidi" w:hAnsiTheme="majorBidi" w:cstheme="majorBidi"/>
          <w:sz w:val="24"/>
          <w:szCs w:val="24"/>
        </w:rPr>
        <w:t>Graceful Degradation. When the AI service becomes unavailable, the system gracefully degrades by displaying a “Service Unavailable” indicator.</w:t>
      </w:r>
      <w:r>
        <w:rPr>
          <w:rFonts w:asciiTheme="majorBidi" w:hAnsiTheme="majorBidi" w:cstheme="majorBidi"/>
          <w:sz w:val="24"/>
          <w:szCs w:val="24"/>
        </w:rPr>
        <w:t xml:space="preserve"> </w:t>
      </w:r>
      <w:r w:rsidR="000F1C17">
        <w:rPr>
          <w:rFonts w:asciiTheme="majorBidi" w:hAnsiTheme="majorBidi" w:cstheme="majorBidi"/>
          <w:b/>
          <w:bCs/>
          <w:sz w:val="24"/>
          <w:szCs w:val="24"/>
        </w:rPr>
        <w:t>3.</w:t>
      </w:r>
      <w:r w:rsidR="000F1C17" w:rsidRPr="00C80BEB">
        <w:rPr>
          <w:rFonts w:asciiTheme="majorBidi" w:hAnsiTheme="majorBidi" w:cstheme="majorBidi"/>
          <w:b/>
          <w:bCs/>
          <w:sz w:val="24"/>
          <w:szCs w:val="24"/>
        </w:rPr>
        <w:t>5. Quantum Computing Threats</w:t>
      </w:r>
    </w:p>
    <w:p w14:paraId="78148417" w14:textId="77777777" w:rsidR="000F1C17" w:rsidRPr="00C80BEB" w:rsidRDefault="000F1C17" w:rsidP="000F1C17">
      <w:pPr>
        <w:jc w:val="both"/>
        <w:rPr>
          <w:rFonts w:asciiTheme="majorBidi" w:hAnsiTheme="majorBidi" w:cstheme="majorBidi"/>
          <w:sz w:val="24"/>
          <w:szCs w:val="24"/>
        </w:rPr>
      </w:pPr>
      <w:r w:rsidRPr="00C80BEB">
        <w:rPr>
          <w:rFonts w:asciiTheme="majorBidi" w:hAnsiTheme="majorBidi" w:cstheme="majorBidi"/>
          <w:sz w:val="24"/>
          <w:szCs w:val="24"/>
        </w:rPr>
        <w:t>The advent of quantum computing poses new threats to LLM security, as quantum algorithms can break classical cryptographic schemes, potentially exposing training data or compromising secure model communications (</w:t>
      </w:r>
      <w:proofErr w:type="spellStart"/>
      <w:r w:rsidRPr="00C80BEB">
        <w:rPr>
          <w:rFonts w:asciiTheme="majorBidi" w:hAnsiTheme="majorBidi" w:cstheme="majorBidi"/>
          <w:sz w:val="24"/>
          <w:szCs w:val="24"/>
        </w:rPr>
        <w:t>Baseri</w:t>
      </w:r>
      <w:proofErr w:type="spellEnd"/>
      <w:r w:rsidRPr="00C80BEB">
        <w:rPr>
          <w:rFonts w:asciiTheme="majorBidi" w:hAnsiTheme="majorBidi" w:cstheme="majorBidi"/>
          <w:sz w:val="24"/>
          <w:szCs w:val="24"/>
        </w:rPr>
        <w:t xml:space="preserve">, Chouhan, &amp; </w:t>
      </w:r>
      <w:proofErr w:type="spellStart"/>
      <w:r w:rsidRPr="00C80BEB">
        <w:rPr>
          <w:rFonts w:asciiTheme="majorBidi" w:hAnsiTheme="majorBidi" w:cstheme="majorBidi"/>
          <w:sz w:val="24"/>
          <w:szCs w:val="24"/>
        </w:rPr>
        <w:t>Ghorbani</w:t>
      </w:r>
      <w:proofErr w:type="spellEnd"/>
      <w:r w:rsidRPr="00C80BEB">
        <w:rPr>
          <w:rFonts w:asciiTheme="majorBidi" w:hAnsiTheme="majorBidi" w:cstheme="majorBidi"/>
          <w:sz w:val="24"/>
          <w:szCs w:val="24"/>
        </w:rPr>
        <w:t xml:space="preserve">, 2024; Bishwas &amp; Sen, 2024; Block, 2024). Quantum-enabled attacks can target key exchange protocols, model encryption, and data confidentiality in cloud and IoT environments (Exchange, n.d.; How &amp; Cheah, 2023; </w:t>
      </w:r>
      <w:proofErr w:type="spellStart"/>
      <w:r w:rsidRPr="00C80BEB">
        <w:rPr>
          <w:rFonts w:asciiTheme="majorBidi" w:hAnsiTheme="majorBidi" w:cstheme="majorBidi"/>
          <w:sz w:val="24"/>
          <w:szCs w:val="24"/>
        </w:rPr>
        <w:t>Sodiya</w:t>
      </w:r>
      <w:proofErr w:type="spellEnd"/>
      <w:r w:rsidRPr="00C80BEB">
        <w:rPr>
          <w:rFonts w:asciiTheme="majorBidi" w:hAnsiTheme="majorBidi" w:cstheme="majorBidi"/>
          <w:sz w:val="24"/>
          <w:szCs w:val="24"/>
        </w:rPr>
        <w:t xml:space="preserve">, </w:t>
      </w:r>
      <w:proofErr w:type="spellStart"/>
      <w:r w:rsidRPr="00C80BEB">
        <w:rPr>
          <w:rFonts w:asciiTheme="majorBidi" w:hAnsiTheme="majorBidi" w:cstheme="majorBidi"/>
          <w:sz w:val="24"/>
          <w:szCs w:val="24"/>
        </w:rPr>
        <w:t>Umoga</w:t>
      </w:r>
      <w:proofErr w:type="spellEnd"/>
      <w:r w:rsidRPr="00C80BEB">
        <w:rPr>
          <w:rFonts w:asciiTheme="majorBidi" w:hAnsiTheme="majorBidi" w:cstheme="majorBidi"/>
          <w:sz w:val="24"/>
          <w:szCs w:val="24"/>
        </w:rPr>
        <w:t xml:space="preserve">, </w:t>
      </w:r>
      <w:proofErr w:type="spellStart"/>
      <w:r w:rsidRPr="00C80BEB">
        <w:rPr>
          <w:rFonts w:asciiTheme="majorBidi" w:hAnsiTheme="majorBidi" w:cstheme="majorBidi"/>
          <w:sz w:val="24"/>
          <w:szCs w:val="24"/>
        </w:rPr>
        <w:t>Amoo</w:t>
      </w:r>
      <w:proofErr w:type="spellEnd"/>
      <w:r w:rsidRPr="00C80BEB">
        <w:rPr>
          <w:rFonts w:asciiTheme="majorBidi" w:hAnsiTheme="majorBidi" w:cstheme="majorBidi"/>
          <w:sz w:val="24"/>
          <w:szCs w:val="24"/>
        </w:rPr>
        <w:t xml:space="preserve">, &amp; </w:t>
      </w:r>
      <w:proofErr w:type="spellStart"/>
      <w:r w:rsidRPr="00C80BEB">
        <w:rPr>
          <w:rFonts w:asciiTheme="majorBidi" w:hAnsiTheme="majorBidi" w:cstheme="majorBidi"/>
          <w:sz w:val="24"/>
          <w:szCs w:val="24"/>
        </w:rPr>
        <w:t>Atadoga</w:t>
      </w:r>
      <w:proofErr w:type="spellEnd"/>
      <w:r w:rsidRPr="00C80BEB">
        <w:rPr>
          <w:rFonts w:asciiTheme="majorBidi" w:hAnsiTheme="majorBidi" w:cstheme="majorBidi"/>
          <w:sz w:val="24"/>
          <w:szCs w:val="24"/>
        </w:rPr>
        <w:t xml:space="preserve">, 2024). Preparing for such threats requires integrating quantum-resistant security mechanisms into LLM architectures (Bush, </w:t>
      </w:r>
      <w:proofErr w:type="spellStart"/>
      <w:r w:rsidRPr="00C80BEB">
        <w:rPr>
          <w:rFonts w:asciiTheme="majorBidi" w:hAnsiTheme="majorBidi" w:cstheme="majorBidi"/>
          <w:sz w:val="24"/>
          <w:szCs w:val="24"/>
        </w:rPr>
        <w:t>Challener</w:t>
      </w:r>
      <w:proofErr w:type="spellEnd"/>
      <w:r w:rsidRPr="00C80BEB">
        <w:rPr>
          <w:rFonts w:asciiTheme="majorBidi" w:hAnsiTheme="majorBidi" w:cstheme="majorBidi"/>
          <w:sz w:val="24"/>
          <w:szCs w:val="24"/>
        </w:rPr>
        <w:t xml:space="preserve">, &amp; Mantelet, 2021; Rahul et al., 2024; </w:t>
      </w:r>
      <w:proofErr w:type="spellStart"/>
      <w:r w:rsidRPr="00C80BEB">
        <w:rPr>
          <w:rFonts w:asciiTheme="majorBidi" w:hAnsiTheme="majorBidi" w:cstheme="majorBidi"/>
          <w:sz w:val="24"/>
          <w:szCs w:val="24"/>
        </w:rPr>
        <w:t>Lougovski</w:t>
      </w:r>
      <w:proofErr w:type="spellEnd"/>
      <w:r w:rsidRPr="00C80BEB">
        <w:rPr>
          <w:rFonts w:asciiTheme="majorBidi" w:hAnsiTheme="majorBidi" w:cstheme="majorBidi"/>
          <w:sz w:val="24"/>
          <w:szCs w:val="24"/>
        </w:rPr>
        <w:t xml:space="preserve"> et al., 2023).</w:t>
      </w:r>
    </w:p>
    <w:p w14:paraId="3C36C8C9"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 xml:space="preserve">6. </w:t>
      </w:r>
      <w:r w:rsidR="00E62D58" w:rsidRPr="00E62D58">
        <w:rPr>
          <w:rFonts w:asciiTheme="majorBidi" w:hAnsiTheme="majorBidi" w:cstheme="majorBidi"/>
          <w:b/>
          <w:bCs/>
          <w:sz w:val="24"/>
          <w:szCs w:val="24"/>
        </w:rPr>
        <w:t xml:space="preserve">Security Considerations </w:t>
      </w:r>
      <w:r w:rsidR="00E62D58">
        <w:rPr>
          <w:rFonts w:asciiTheme="majorBidi" w:hAnsiTheme="majorBidi" w:cstheme="majorBidi"/>
          <w:b/>
          <w:bCs/>
          <w:sz w:val="24"/>
          <w:szCs w:val="24"/>
        </w:rPr>
        <w:t xml:space="preserve"> </w:t>
      </w:r>
    </w:p>
    <w:p w14:paraId="0707E916"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lastRenderedPageBreak/>
        <w:t>Given the safety-critical nature of the application and the sensitivity of workplace monitoring data, several security measures were incorporated into the system design to protect against both external threats and internal misuse.</w:t>
      </w:r>
    </w:p>
    <w:p w14:paraId="558597CE"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Transport Layer Security provides encryption for all MQTT connections, preventing eavesdropping on detection results and protecting the confidentiality of workplace monitoring data as it traverses the network. The TLS implementation uses industry-standard cipher suites and supports certificate-based authentication for both client and server endpoints. This encryption is particularly important when the system operates over public networks or shared infrastructure where network traffic may be subject to interception.</w:t>
      </w:r>
    </w:p>
    <w:p w14:paraId="011D9720"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Input Validation ensures that all incoming data undergo strict validation before processing, protecting against injection attacks and malformed data that could cause system instability. The validation layer checks JSON structure, data types, value ranges, and string lengths against expected schemas. Messages that fail validation are logged for security review and discarded without further processing, preventing potentially malicious payloads from affecting system behavior.</w:t>
      </w:r>
    </w:p>
    <w:p w14:paraId="673B5F92"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Access Control through the MQTT topic hierarchy supports access control lists (ACLs) that restrict which clients can publish or subscribe to specific topics. This granular permission model ensures that monitoring applications can only access their designated response topics and cannot interfere with other clients or administrative functions. The ACL configuration follows the principle of least privilege, granting each component only the permissions required for its designated function.</w:t>
      </w:r>
    </w:p>
    <w:p w14:paraId="57CBE4E0" w14:textId="626DBAC5"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Audit Logging captures all detection events with timestamps, client identifiers, and result classifications, creating a comprehensive record that supports both security investigations and compliance reporting. The audit log is stored separately from operational data and protected against tampering through append-only write access. Retention policies ensure that audit data remains available for the legally required period while preventing unbounded storage growth.</w:t>
      </w:r>
      <w:r>
        <w:rPr>
          <w:rFonts w:asciiTheme="majorBidi" w:hAnsiTheme="majorBidi" w:cstheme="majorBidi"/>
          <w:sz w:val="24"/>
          <w:szCs w:val="24"/>
        </w:rPr>
        <w:t xml:space="preserve"> </w:t>
      </w:r>
    </w:p>
    <w:p w14:paraId="2119B1CF"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3.</w:t>
      </w:r>
      <w:r w:rsidRPr="00C80BEB">
        <w:rPr>
          <w:rFonts w:asciiTheme="majorBidi" w:hAnsiTheme="majorBidi" w:cstheme="majorBidi"/>
          <w:b/>
          <w:bCs/>
          <w:sz w:val="24"/>
          <w:szCs w:val="24"/>
        </w:rPr>
        <w:t xml:space="preserve">7. </w:t>
      </w:r>
      <w:r w:rsidR="00E62D58" w:rsidRPr="00E62D58">
        <w:rPr>
          <w:rFonts w:asciiTheme="majorBidi" w:hAnsiTheme="majorBidi" w:cstheme="majorBidi"/>
          <w:b/>
          <w:bCs/>
          <w:sz w:val="24"/>
          <w:szCs w:val="24"/>
        </w:rPr>
        <w:t>Deployment Considerations</w:t>
      </w:r>
      <w:r w:rsidR="00E62D58">
        <w:rPr>
          <w:rFonts w:asciiTheme="majorBidi" w:hAnsiTheme="majorBidi" w:cstheme="majorBidi"/>
          <w:b/>
          <w:bCs/>
          <w:sz w:val="24"/>
          <w:szCs w:val="24"/>
        </w:rPr>
        <w:t xml:space="preserve"> </w:t>
      </w:r>
    </w:p>
    <w:p w14:paraId="38CEC68B"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modular architecture was designed with practical deployment scenarios in mind, addressing the operational realities of construction site environments where network connectivity, hardware availability, and user diversity create unique challenges.</w:t>
      </w:r>
    </w:p>
    <w:p w14:paraId="6FA3991C"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Network Resilience is achieved through MQTT’s lightweight protocol design, which helps maintain functionality during network interruptions common in construction environments. The protocol’s minimal overhead enables operation over low-bandwidth connections, while built-in Quality of Service levels ensure message delivery even when temporary disconnections occur. The client application implements automatic reconnection with exponential backoff, resuming normal operation as soon as network connectivity is restored without requiring manual intervention.</w:t>
      </w:r>
    </w:p>
    <w:p w14:paraId="7235C679"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 xml:space="preserve">Hardware Requirements are modest, as the client application runs on standard workstation hardware without requiring specialized graphics processing units or high-performance computing resources. The visualization components use software rendering that functions adequately on integrated graphics, while memory usage remains stable during extended monitoring sessions. This </w:t>
      </w:r>
      <w:r w:rsidRPr="00E62D58">
        <w:rPr>
          <w:rFonts w:asciiTheme="majorBidi" w:hAnsiTheme="majorBidi" w:cstheme="majorBidi"/>
          <w:sz w:val="24"/>
          <w:szCs w:val="24"/>
        </w:rPr>
        <w:lastRenderedPageBreak/>
        <w:t>accessibility ensures that organizations can deploy the monitoring system using existing infrastructure rather than requiring significant capital investment in new hardware.</w:t>
      </w:r>
    </w:p>
    <w:p w14:paraId="140C012D"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Configuration Flexibility is provided through externalized key parameters stored in configuration files that can be modified without rebuilding the application. Administrators can adjust detection intervals, alert thresholds, visualization preferences, and network settings to match organizational requirements and site-specific conditions. This flexibility enables the same application codebase to serve diverse deployment scenarios, from small single-camera installations to large multi-site monitoring networks.</w:t>
      </w:r>
    </w:p>
    <w:p w14:paraId="192E32ED" w14:textId="2FD2A7CE"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Internationalization Support enables the user interface to support localization for diverse workforces common in international construction projects. Text strings are separated from application logic, enabling translation without code modifications. The interface design avoids culture-specific assumptions about reading direction, number formatting, and color associations, ensuring that the system remains accessible to workers from diverse linguistic and cultural backgrounds.</w:t>
      </w:r>
      <w:r>
        <w:rPr>
          <w:rFonts w:asciiTheme="majorBidi" w:hAnsiTheme="majorBidi" w:cstheme="majorBidi"/>
          <w:sz w:val="24"/>
          <w:szCs w:val="24"/>
        </w:rPr>
        <w:t xml:space="preserve"> </w:t>
      </w:r>
    </w:p>
    <w:p w14:paraId="6A0960B7" w14:textId="3AED2951" w:rsidR="000F1C17" w:rsidRPr="00776702" w:rsidRDefault="000F1C17" w:rsidP="000F1C17">
      <w:pPr>
        <w:jc w:val="both"/>
        <w:rPr>
          <w:rFonts w:asciiTheme="majorBidi" w:hAnsiTheme="majorBidi" w:cstheme="majorBidi"/>
          <w:b/>
          <w:bCs/>
          <w:sz w:val="24"/>
          <w:szCs w:val="24"/>
        </w:rPr>
      </w:pPr>
      <w:r>
        <w:rPr>
          <w:rFonts w:asciiTheme="majorBidi" w:hAnsiTheme="majorBidi" w:cstheme="majorBidi"/>
          <w:sz w:val="24"/>
          <w:szCs w:val="24"/>
        </w:rPr>
        <w:t xml:space="preserve">4. </w:t>
      </w:r>
      <w:r w:rsidR="00E62D58">
        <w:rPr>
          <w:rFonts w:asciiTheme="majorBidi" w:hAnsiTheme="majorBidi" w:cstheme="majorBidi"/>
          <w:b/>
          <w:bCs/>
          <w:sz w:val="24"/>
          <w:szCs w:val="24"/>
        </w:rPr>
        <w:t xml:space="preserve">EXPERIMENTAL RESULTS </w:t>
      </w:r>
    </w:p>
    <w:p w14:paraId="654B8977" w14:textId="77777777" w:rsidR="00E62D58" w:rsidRDefault="000F1C17" w:rsidP="00E62D58">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 xml:space="preserve">1. </w:t>
      </w:r>
      <w:r w:rsidR="00E62D58" w:rsidRPr="00E62D58">
        <w:rPr>
          <w:rFonts w:asciiTheme="majorBidi" w:hAnsiTheme="majorBidi" w:cstheme="majorBidi"/>
          <w:b/>
          <w:bCs/>
          <w:sz w:val="24"/>
          <w:szCs w:val="24"/>
        </w:rPr>
        <w:t>Test Environment and Setup</w:t>
      </w:r>
      <w:r w:rsidR="00E62D58">
        <w:rPr>
          <w:rFonts w:asciiTheme="majorBidi" w:hAnsiTheme="majorBidi" w:cstheme="majorBidi"/>
          <w:b/>
          <w:bCs/>
          <w:sz w:val="24"/>
          <w:szCs w:val="24"/>
        </w:rPr>
        <w:t xml:space="preserve"> </w:t>
      </w:r>
    </w:p>
    <w:p w14:paraId="61FAA10A" w14:textId="69C27D3D"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experimental evaluation was conducted in a controlled laboratory environment designed to simulate construction site monitoring conditions while enabling precise measurement of system performance characteristics.</w:t>
      </w:r>
    </w:p>
    <w:p w14:paraId="6700F68A"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 xml:space="preserve">The hardware configuration consisted of a client machine equipped with an Intel Core i710700 processor operating at 2.9 GHz, 16GB of RAM, and running Windows 10 as the operating system. This configuration represents a typical workstation that would be available in construction site offices or monitoring stations. The MQTT broker was </w:t>
      </w:r>
      <w:proofErr w:type="spellStart"/>
      <w:r w:rsidRPr="00E62D58">
        <w:rPr>
          <w:rFonts w:asciiTheme="majorBidi" w:hAnsiTheme="majorBidi" w:cstheme="majorBidi"/>
          <w:sz w:val="24"/>
          <w:szCs w:val="24"/>
        </w:rPr>
        <w:t>Mosquitto</w:t>
      </w:r>
      <w:proofErr w:type="spellEnd"/>
      <w:r w:rsidRPr="00E62D58">
        <w:rPr>
          <w:rFonts w:asciiTheme="majorBidi" w:hAnsiTheme="majorBidi" w:cstheme="majorBidi"/>
          <w:sz w:val="24"/>
          <w:szCs w:val="24"/>
        </w:rPr>
        <w:t xml:space="preserve"> version 2.0.15 running on localhost to establish baseline performance without network variability, though additional tests introduced simulated network conditions to evaluate performance under more realistic scenarios. The AI service was implemented as a simulated response generator using pre-recorded detection data, enabling reproducible testing across multiple experimental runs without the variability inherent in live detection systems. The display used for visualization testing was a standard 1920×1080 resolution monitor representative of equipment commonly available in professional environments.</w:t>
      </w:r>
    </w:p>
    <w:p w14:paraId="06D6286B" w14:textId="77777777" w:rsid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 xml:space="preserve">The test parameters were selected to represent realistic operating conditions while enabling comprehensive performance characterization. Session durations ranged from 5 minutes for rapid iteration during development to 2 hours for extended stability testing that would reveal memory leaks or performance degradation over time. The request interval was set to 1.0 second between consecutive safety checks, balancing detection responsiveness against network and processing load. Image resolution was standardized at 640×480 pixels, resulting in approximately 50KB per frame after JPEG compression, which represents a reasonable trade-off between image quality and transmission bandwidth. Network conditions were varied between local loopback for ideal </w:t>
      </w:r>
      <w:r w:rsidRPr="00E62D58">
        <w:rPr>
          <w:rFonts w:asciiTheme="majorBidi" w:hAnsiTheme="majorBidi" w:cstheme="majorBidi"/>
          <w:sz w:val="24"/>
          <w:szCs w:val="24"/>
        </w:rPr>
        <w:lastRenderedPageBreak/>
        <w:t>baseline measurements and simulated latency ranging from 50 to 200 milliseconds to evaluate performance under conditions representative of construction site Wi-Fi networks.</w:t>
      </w:r>
      <w:r>
        <w:rPr>
          <w:rFonts w:asciiTheme="majorBidi" w:hAnsiTheme="majorBidi" w:cstheme="majorBidi"/>
          <w:sz w:val="24"/>
          <w:szCs w:val="24"/>
        </w:rPr>
        <w:t xml:space="preserve"> </w:t>
      </w:r>
    </w:p>
    <w:p w14:paraId="050B18C1"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 xml:space="preserve">2. </w:t>
      </w:r>
      <w:r w:rsidR="00E62D58" w:rsidRPr="00E62D58">
        <w:rPr>
          <w:rFonts w:asciiTheme="majorBidi" w:hAnsiTheme="majorBidi" w:cstheme="majorBidi"/>
          <w:b/>
          <w:bCs/>
          <w:sz w:val="24"/>
          <w:szCs w:val="24"/>
        </w:rPr>
        <w:t xml:space="preserve">Module 1: Data Communication Module Results </w:t>
      </w:r>
      <w:r w:rsidR="00E62D58">
        <w:rPr>
          <w:rFonts w:asciiTheme="majorBidi" w:hAnsiTheme="majorBidi" w:cstheme="majorBidi"/>
          <w:b/>
          <w:bCs/>
          <w:sz w:val="24"/>
          <w:szCs w:val="24"/>
        </w:rPr>
        <w:t xml:space="preserve"> </w:t>
      </w:r>
    </w:p>
    <w:p w14:paraId="138F1E0E" w14:textId="77777777" w:rsidR="00E62D58" w:rsidRPr="00E62D58" w:rsidRDefault="00E62D58" w:rsidP="00E62D58">
      <w:pPr>
        <w:spacing w:after="0" w:line="265" w:lineRule="auto"/>
        <w:ind w:left="400" w:right="1130" w:hanging="10"/>
        <w:jc w:val="center"/>
        <w:rPr>
          <w:rFonts w:ascii="Times New Roman" w:hAnsi="Times New Roman" w:cs="Times New Roman"/>
          <w:sz w:val="24"/>
          <w:szCs w:val="24"/>
        </w:rPr>
      </w:pPr>
      <w:r w:rsidRPr="00E62D58">
        <w:rPr>
          <w:rFonts w:ascii="Times New Roman" w:hAnsi="Times New Roman" w:cs="Times New Roman"/>
          <w:sz w:val="24"/>
          <w:szCs w:val="24"/>
        </w:rPr>
        <w:t>Table 6: Data Communication module performance metrics</w:t>
      </w:r>
    </w:p>
    <w:tbl>
      <w:tblPr>
        <w:tblStyle w:val="TableGrid"/>
        <w:tblW w:w="8451" w:type="dxa"/>
        <w:tblInd w:w="287" w:type="dxa"/>
        <w:tblCellMar>
          <w:top w:w="38" w:type="dxa"/>
          <w:right w:w="115" w:type="dxa"/>
        </w:tblCellMar>
        <w:tblLook w:val="04A0" w:firstRow="1" w:lastRow="0" w:firstColumn="1" w:lastColumn="0" w:noHBand="0" w:noVBand="1"/>
      </w:tblPr>
      <w:tblGrid>
        <w:gridCol w:w="2580"/>
        <w:gridCol w:w="2085"/>
        <w:gridCol w:w="1528"/>
        <w:gridCol w:w="1501"/>
        <w:gridCol w:w="757"/>
      </w:tblGrid>
      <w:tr w:rsidR="00E62D58" w:rsidRPr="00E62D58" w14:paraId="346385DF" w14:textId="77777777" w:rsidTr="0002142B">
        <w:trPr>
          <w:trHeight w:val="412"/>
        </w:trPr>
        <w:tc>
          <w:tcPr>
            <w:tcW w:w="2580" w:type="dxa"/>
            <w:tcBorders>
              <w:top w:val="single" w:sz="7" w:space="0" w:color="000000"/>
              <w:left w:val="nil"/>
              <w:bottom w:val="single" w:sz="5" w:space="0" w:color="000000"/>
              <w:right w:val="nil"/>
            </w:tcBorders>
          </w:tcPr>
          <w:p w14:paraId="7480B57B"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Metric</w:t>
            </w:r>
          </w:p>
        </w:tc>
        <w:tc>
          <w:tcPr>
            <w:tcW w:w="2085" w:type="dxa"/>
            <w:tcBorders>
              <w:top w:val="single" w:sz="7" w:space="0" w:color="000000"/>
              <w:left w:val="nil"/>
              <w:bottom w:val="single" w:sz="5" w:space="0" w:color="000000"/>
              <w:right w:val="nil"/>
            </w:tcBorders>
          </w:tcPr>
          <w:p w14:paraId="08BF2AF2"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Test Condition</w:t>
            </w:r>
          </w:p>
        </w:tc>
        <w:tc>
          <w:tcPr>
            <w:tcW w:w="1528" w:type="dxa"/>
            <w:tcBorders>
              <w:top w:val="single" w:sz="7" w:space="0" w:color="000000"/>
              <w:left w:val="nil"/>
              <w:bottom w:val="single" w:sz="5" w:space="0" w:color="000000"/>
              <w:right w:val="nil"/>
            </w:tcBorders>
          </w:tcPr>
          <w:p w14:paraId="28DF31C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Result</w:t>
            </w:r>
          </w:p>
        </w:tc>
        <w:tc>
          <w:tcPr>
            <w:tcW w:w="1501" w:type="dxa"/>
            <w:tcBorders>
              <w:top w:val="single" w:sz="7" w:space="0" w:color="000000"/>
              <w:left w:val="nil"/>
              <w:bottom w:val="single" w:sz="5" w:space="0" w:color="000000"/>
              <w:right w:val="nil"/>
            </w:tcBorders>
          </w:tcPr>
          <w:p w14:paraId="15845032"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Target</w:t>
            </w:r>
          </w:p>
        </w:tc>
        <w:tc>
          <w:tcPr>
            <w:tcW w:w="757" w:type="dxa"/>
            <w:tcBorders>
              <w:top w:val="single" w:sz="7" w:space="0" w:color="000000"/>
              <w:left w:val="nil"/>
              <w:bottom w:val="single" w:sz="5" w:space="0" w:color="000000"/>
              <w:right w:val="nil"/>
            </w:tcBorders>
          </w:tcPr>
          <w:p w14:paraId="10053F8C"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Status</w:t>
            </w:r>
          </w:p>
        </w:tc>
      </w:tr>
      <w:tr w:rsidR="00E62D58" w:rsidRPr="00E62D58" w14:paraId="29E94204" w14:textId="77777777" w:rsidTr="0002142B">
        <w:trPr>
          <w:trHeight w:val="364"/>
        </w:trPr>
        <w:tc>
          <w:tcPr>
            <w:tcW w:w="2580" w:type="dxa"/>
            <w:tcBorders>
              <w:top w:val="single" w:sz="5" w:space="0" w:color="000000"/>
              <w:left w:val="nil"/>
              <w:bottom w:val="nil"/>
              <w:right w:val="nil"/>
            </w:tcBorders>
          </w:tcPr>
          <w:p w14:paraId="691395B3"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Message Delivery Rate</w:t>
            </w:r>
          </w:p>
        </w:tc>
        <w:tc>
          <w:tcPr>
            <w:tcW w:w="2085" w:type="dxa"/>
            <w:tcBorders>
              <w:top w:val="single" w:sz="5" w:space="0" w:color="000000"/>
              <w:left w:val="nil"/>
              <w:bottom w:val="nil"/>
              <w:right w:val="nil"/>
            </w:tcBorders>
          </w:tcPr>
          <w:p w14:paraId="2F62DE2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Normal operation</w:t>
            </w:r>
          </w:p>
        </w:tc>
        <w:tc>
          <w:tcPr>
            <w:tcW w:w="1528" w:type="dxa"/>
            <w:tcBorders>
              <w:top w:val="single" w:sz="5" w:space="0" w:color="000000"/>
              <w:left w:val="nil"/>
              <w:bottom w:val="nil"/>
              <w:right w:val="nil"/>
            </w:tcBorders>
          </w:tcPr>
          <w:p w14:paraId="7EF0534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99.7%</w:t>
            </w:r>
          </w:p>
        </w:tc>
        <w:tc>
          <w:tcPr>
            <w:tcW w:w="1501" w:type="dxa"/>
            <w:tcBorders>
              <w:top w:val="single" w:sz="5" w:space="0" w:color="000000"/>
              <w:left w:val="nil"/>
              <w:bottom w:val="nil"/>
              <w:right w:val="nil"/>
            </w:tcBorders>
          </w:tcPr>
          <w:p w14:paraId="64B6D873"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&gt;99%</w:t>
            </w:r>
          </w:p>
        </w:tc>
        <w:tc>
          <w:tcPr>
            <w:tcW w:w="757" w:type="dxa"/>
            <w:tcBorders>
              <w:top w:val="single" w:sz="5" w:space="0" w:color="000000"/>
              <w:left w:val="nil"/>
              <w:bottom w:val="nil"/>
              <w:right w:val="nil"/>
            </w:tcBorders>
          </w:tcPr>
          <w:p w14:paraId="559AACE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Pass</w:t>
            </w:r>
          </w:p>
        </w:tc>
      </w:tr>
      <w:tr w:rsidR="00E62D58" w:rsidRPr="00E62D58" w14:paraId="3DE9E739" w14:textId="77777777" w:rsidTr="0002142B">
        <w:trPr>
          <w:trHeight w:val="289"/>
        </w:trPr>
        <w:tc>
          <w:tcPr>
            <w:tcW w:w="2580" w:type="dxa"/>
            <w:tcBorders>
              <w:top w:val="nil"/>
              <w:left w:val="nil"/>
              <w:bottom w:val="nil"/>
              <w:right w:val="nil"/>
            </w:tcBorders>
          </w:tcPr>
          <w:p w14:paraId="74964A39"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Average Latency</w:t>
            </w:r>
          </w:p>
        </w:tc>
        <w:tc>
          <w:tcPr>
            <w:tcW w:w="2085" w:type="dxa"/>
            <w:tcBorders>
              <w:top w:val="nil"/>
              <w:left w:val="nil"/>
              <w:bottom w:val="nil"/>
              <w:right w:val="nil"/>
            </w:tcBorders>
          </w:tcPr>
          <w:p w14:paraId="44AA647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Local broker</w:t>
            </w:r>
          </w:p>
        </w:tc>
        <w:tc>
          <w:tcPr>
            <w:tcW w:w="1528" w:type="dxa"/>
            <w:tcBorders>
              <w:top w:val="nil"/>
              <w:left w:val="nil"/>
              <w:bottom w:val="nil"/>
              <w:right w:val="nil"/>
            </w:tcBorders>
          </w:tcPr>
          <w:p w14:paraId="57DC26EE"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12.3 </w:t>
            </w:r>
            <w:proofErr w:type="spellStart"/>
            <w:r w:rsidRPr="00E62D58">
              <w:rPr>
                <w:rFonts w:ascii="Times New Roman" w:hAnsi="Times New Roman" w:cs="Times New Roman"/>
                <w:sz w:val="24"/>
                <w:szCs w:val="24"/>
              </w:rPr>
              <w:t>ms</w:t>
            </w:r>
            <w:proofErr w:type="spellEnd"/>
          </w:p>
        </w:tc>
        <w:tc>
          <w:tcPr>
            <w:tcW w:w="1501" w:type="dxa"/>
            <w:tcBorders>
              <w:top w:val="nil"/>
              <w:left w:val="nil"/>
              <w:bottom w:val="nil"/>
              <w:right w:val="nil"/>
            </w:tcBorders>
          </w:tcPr>
          <w:p w14:paraId="33CE572C"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&lt;50 </w:t>
            </w:r>
            <w:proofErr w:type="spellStart"/>
            <w:r w:rsidRPr="00E62D58">
              <w:rPr>
                <w:rFonts w:ascii="Times New Roman" w:hAnsi="Times New Roman" w:cs="Times New Roman"/>
                <w:sz w:val="24"/>
                <w:szCs w:val="24"/>
              </w:rPr>
              <w:t>ms</w:t>
            </w:r>
            <w:proofErr w:type="spellEnd"/>
          </w:p>
        </w:tc>
        <w:tc>
          <w:tcPr>
            <w:tcW w:w="757" w:type="dxa"/>
            <w:tcBorders>
              <w:top w:val="nil"/>
              <w:left w:val="nil"/>
              <w:bottom w:val="nil"/>
              <w:right w:val="nil"/>
            </w:tcBorders>
          </w:tcPr>
          <w:p w14:paraId="0DF2FD3E"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Pass</w:t>
            </w:r>
          </w:p>
        </w:tc>
      </w:tr>
      <w:tr w:rsidR="00E62D58" w:rsidRPr="00E62D58" w14:paraId="3798D7B6" w14:textId="77777777" w:rsidTr="0002142B">
        <w:trPr>
          <w:trHeight w:val="289"/>
        </w:trPr>
        <w:tc>
          <w:tcPr>
            <w:tcW w:w="2580" w:type="dxa"/>
            <w:tcBorders>
              <w:top w:val="nil"/>
              <w:left w:val="nil"/>
              <w:bottom w:val="nil"/>
              <w:right w:val="nil"/>
            </w:tcBorders>
          </w:tcPr>
          <w:p w14:paraId="51585C4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Average Latency</w:t>
            </w:r>
          </w:p>
        </w:tc>
        <w:tc>
          <w:tcPr>
            <w:tcW w:w="2085" w:type="dxa"/>
            <w:tcBorders>
              <w:top w:val="nil"/>
              <w:left w:val="nil"/>
              <w:bottom w:val="nil"/>
              <w:right w:val="nil"/>
            </w:tcBorders>
          </w:tcPr>
          <w:p w14:paraId="45D9298C"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Simulated WAN</w:t>
            </w:r>
          </w:p>
        </w:tc>
        <w:tc>
          <w:tcPr>
            <w:tcW w:w="1528" w:type="dxa"/>
            <w:tcBorders>
              <w:top w:val="nil"/>
              <w:left w:val="nil"/>
              <w:bottom w:val="nil"/>
              <w:right w:val="nil"/>
            </w:tcBorders>
          </w:tcPr>
          <w:p w14:paraId="371BAF36"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118.5 </w:t>
            </w:r>
            <w:proofErr w:type="spellStart"/>
            <w:r w:rsidRPr="00E62D58">
              <w:rPr>
                <w:rFonts w:ascii="Times New Roman" w:hAnsi="Times New Roman" w:cs="Times New Roman"/>
                <w:sz w:val="24"/>
                <w:szCs w:val="24"/>
              </w:rPr>
              <w:t>ms</w:t>
            </w:r>
            <w:proofErr w:type="spellEnd"/>
          </w:p>
        </w:tc>
        <w:tc>
          <w:tcPr>
            <w:tcW w:w="1501" w:type="dxa"/>
            <w:tcBorders>
              <w:top w:val="nil"/>
              <w:left w:val="nil"/>
              <w:bottom w:val="nil"/>
              <w:right w:val="nil"/>
            </w:tcBorders>
          </w:tcPr>
          <w:p w14:paraId="3C1D6BCE"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&lt;200 </w:t>
            </w:r>
            <w:proofErr w:type="spellStart"/>
            <w:r w:rsidRPr="00E62D58">
              <w:rPr>
                <w:rFonts w:ascii="Times New Roman" w:hAnsi="Times New Roman" w:cs="Times New Roman"/>
                <w:sz w:val="24"/>
                <w:szCs w:val="24"/>
              </w:rPr>
              <w:t>ms</w:t>
            </w:r>
            <w:proofErr w:type="spellEnd"/>
          </w:p>
        </w:tc>
        <w:tc>
          <w:tcPr>
            <w:tcW w:w="757" w:type="dxa"/>
            <w:tcBorders>
              <w:top w:val="nil"/>
              <w:left w:val="nil"/>
              <w:bottom w:val="nil"/>
              <w:right w:val="nil"/>
            </w:tcBorders>
          </w:tcPr>
          <w:p w14:paraId="4FBD98B9"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Pass</w:t>
            </w:r>
          </w:p>
        </w:tc>
      </w:tr>
      <w:tr w:rsidR="00E62D58" w:rsidRPr="00E62D58" w14:paraId="0CA77686" w14:textId="77777777" w:rsidTr="0002142B">
        <w:trPr>
          <w:trHeight w:val="289"/>
        </w:trPr>
        <w:tc>
          <w:tcPr>
            <w:tcW w:w="2580" w:type="dxa"/>
            <w:tcBorders>
              <w:top w:val="nil"/>
              <w:left w:val="nil"/>
              <w:bottom w:val="nil"/>
              <w:right w:val="nil"/>
            </w:tcBorders>
          </w:tcPr>
          <w:p w14:paraId="7D98272C"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Throughput</w:t>
            </w:r>
          </w:p>
        </w:tc>
        <w:tc>
          <w:tcPr>
            <w:tcW w:w="2085" w:type="dxa"/>
            <w:tcBorders>
              <w:top w:val="nil"/>
              <w:left w:val="nil"/>
              <w:bottom w:val="nil"/>
              <w:right w:val="nil"/>
            </w:tcBorders>
          </w:tcPr>
          <w:p w14:paraId="5123BCD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Sustained 1 req/sec</w:t>
            </w:r>
          </w:p>
        </w:tc>
        <w:tc>
          <w:tcPr>
            <w:tcW w:w="1528" w:type="dxa"/>
            <w:tcBorders>
              <w:top w:val="nil"/>
              <w:left w:val="nil"/>
              <w:bottom w:val="nil"/>
              <w:right w:val="nil"/>
            </w:tcBorders>
          </w:tcPr>
          <w:p w14:paraId="630F851A"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3,600 msg/</w:t>
            </w:r>
            <w:proofErr w:type="spellStart"/>
            <w:r w:rsidRPr="00E62D58">
              <w:rPr>
                <w:rFonts w:ascii="Times New Roman" w:hAnsi="Times New Roman" w:cs="Times New Roman"/>
                <w:sz w:val="24"/>
                <w:szCs w:val="24"/>
              </w:rPr>
              <w:t>hr</w:t>
            </w:r>
            <w:proofErr w:type="spellEnd"/>
          </w:p>
        </w:tc>
        <w:tc>
          <w:tcPr>
            <w:tcW w:w="1501" w:type="dxa"/>
            <w:tcBorders>
              <w:top w:val="nil"/>
              <w:left w:val="nil"/>
              <w:bottom w:val="nil"/>
              <w:right w:val="nil"/>
            </w:tcBorders>
          </w:tcPr>
          <w:p w14:paraId="657214DA"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3,600 msg/</w:t>
            </w:r>
            <w:proofErr w:type="spellStart"/>
            <w:r w:rsidRPr="00E62D58">
              <w:rPr>
                <w:rFonts w:ascii="Times New Roman" w:hAnsi="Times New Roman" w:cs="Times New Roman"/>
                <w:sz w:val="24"/>
                <w:szCs w:val="24"/>
              </w:rPr>
              <w:t>hr</w:t>
            </w:r>
            <w:proofErr w:type="spellEnd"/>
          </w:p>
        </w:tc>
        <w:tc>
          <w:tcPr>
            <w:tcW w:w="757" w:type="dxa"/>
            <w:tcBorders>
              <w:top w:val="nil"/>
              <w:left w:val="nil"/>
              <w:bottom w:val="nil"/>
              <w:right w:val="nil"/>
            </w:tcBorders>
          </w:tcPr>
          <w:p w14:paraId="6496EA4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Pass</w:t>
            </w:r>
          </w:p>
        </w:tc>
      </w:tr>
      <w:tr w:rsidR="00E62D58" w:rsidRPr="00E62D58" w14:paraId="354EC5E5" w14:textId="77777777" w:rsidTr="0002142B">
        <w:trPr>
          <w:trHeight w:val="289"/>
        </w:trPr>
        <w:tc>
          <w:tcPr>
            <w:tcW w:w="2580" w:type="dxa"/>
            <w:tcBorders>
              <w:top w:val="nil"/>
              <w:left w:val="nil"/>
              <w:bottom w:val="nil"/>
              <w:right w:val="nil"/>
            </w:tcBorders>
          </w:tcPr>
          <w:p w14:paraId="0F7AB166"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Payload Parsing</w:t>
            </w:r>
          </w:p>
        </w:tc>
        <w:tc>
          <w:tcPr>
            <w:tcW w:w="2085" w:type="dxa"/>
            <w:tcBorders>
              <w:top w:val="nil"/>
              <w:left w:val="nil"/>
              <w:bottom w:val="nil"/>
              <w:right w:val="nil"/>
            </w:tcBorders>
          </w:tcPr>
          <w:p w14:paraId="70F44AC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10,000 messages</w:t>
            </w:r>
          </w:p>
        </w:tc>
        <w:tc>
          <w:tcPr>
            <w:tcW w:w="1528" w:type="dxa"/>
            <w:tcBorders>
              <w:top w:val="nil"/>
              <w:left w:val="nil"/>
              <w:bottom w:val="nil"/>
              <w:right w:val="nil"/>
            </w:tcBorders>
          </w:tcPr>
          <w:p w14:paraId="66E695E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0 errors</w:t>
            </w:r>
          </w:p>
        </w:tc>
        <w:tc>
          <w:tcPr>
            <w:tcW w:w="1501" w:type="dxa"/>
            <w:tcBorders>
              <w:top w:val="nil"/>
              <w:left w:val="nil"/>
              <w:bottom w:val="nil"/>
              <w:right w:val="nil"/>
            </w:tcBorders>
          </w:tcPr>
          <w:p w14:paraId="3710B8D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0 errors</w:t>
            </w:r>
          </w:p>
        </w:tc>
        <w:tc>
          <w:tcPr>
            <w:tcW w:w="757" w:type="dxa"/>
            <w:tcBorders>
              <w:top w:val="nil"/>
              <w:left w:val="nil"/>
              <w:bottom w:val="nil"/>
              <w:right w:val="nil"/>
            </w:tcBorders>
          </w:tcPr>
          <w:p w14:paraId="17911E9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Pass</w:t>
            </w:r>
          </w:p>
        </w:tc>
      </w:tr>
      <w:tr w:rsidR="00E62D58" w:rsidRPr="00E62D58" w14:paraId="26275A86" w14:textId="77777777" w:rsidTr="0002142B">
        <w:trPr>
          <w:trHeight w:val="337"/>
        </w:trPr>
        <w:tc>
          <w:tcPr>
            <w:tcW w:w="2580" w:type="dxa"/>
            <w:tcBorders>
              <w:top w:val="nil"/>
              <w:left w:val="nil"/>
              <w:bottom w:val="single" w:sz="7" w:space="0" w:color="000000"/>
              <w:right w:val="nil"/>
            </w:tcBorders>
          </w:tcPr>
          <w:p w14:paraId="2A0AA986"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Memory Usage</w:t>
            </w:r>
          </w:p>
        </w:tc>
        <w:tc>
          <w:tcPr>
            <w:tcW w:w="2085" w:type="dxa"/>
            <w:tcBorders>
              <w:top w:val="nil"/>
              <w:left w:val="nil"/>
              <w:bottom w:val="single" w:sz="7" w:space="0" w:color="000000"/>
              <w:right w:val="nil"/>
            </w:tcBorders>
          </w:tcPr>
          <w:p w14:paraId="76165085"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2-hour session</w:t>
            </w:r>
          </w:p>
        </w:tc>
        <w:tc>
          <w:tcPr>
            <w:tcW w:w="1528" w:type="dxa"/>
            <w:tcBorders>
              <w:top w:val="nil"/>
              <w:left w:val="nil"/>
              <w:bottom w:val="single" w:sz="7" w:space="0" w:color="000000"/>
              <w:right w:val="nil"/>
            </w:tcBorders>
          </w:tcPr>
          <w:p w14:paraId="511BEC29"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45 MB stable</w:t>
            </w:r>
          </w:p>
        </w:tc>
        <w:tc>
          <w:tcPr>
            <w:tcW w:w="1501" w:type="dxa"/>
            <w:tcBorders>
              <w:top w:val="nil"/>
              <w:left w:val="nil"/>
              <w:bottom w:val="single" w:sz="7" w:space="0" w:color="000000"/>
              <w:right w:val="nil"/>
            </w:tcBorders>
          </w:tcPr>
          <w:p w14:paraId="373FC5A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&lt;100 MB</w:t>
            </w:r>
          </w:p>
        </w:tc>
        <w:tc>
          <w:tcPr>
            <w:tcW w:w="757" w:type="dxa"/>
            <w:tcBorders>
              <w:top w:val="nil"/>
              <w:left w:val="nil"/>
              <w:bottom w:val="single" w:sz="7" w:space="0" w:color="000000"/>
              <w:right w:val="nil"/>
            </w:tcBorders>
          </w:tcPr>
          <w:p w14:paraId="248F3D1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Pass</w:t>
            </w:r>
          </w:p>
        </w:tc>
      </w:tr>
    </w:tbl>
    <w:p w14:paraId="1975CC6E" w14:textId="77777777" w:rsidR="00E62D58" w:rsidRDefault="00E62D58" w:rsidP="000F1C17">
      <w:pPr>
        <w:jc w:val="both"/>
        <w:rPr>
          <w:rFonts w:asciiTheme="majorBidi" w:hAnsiTheme="majorBidi" w:cstheme="majorBidi"/>
          <w:sz w:val="24"/>
          <w:szCs w:val="24"/>
        </w:rPr>
      </w:pPr>
    </w:p>
    <w:p w14:paraId="7FE32C7F" w14:textId="2ECB01FC" w:rsidR="000F1C17" w:rsidRPr="00C80BEB"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 xml:space="preserve">3. </w:t>
      </w:r>
      <w:r w:rsidR="00E62D58" w:rsidRPr="00E62D58">
        <w:rPr>
          <w:rFonts w:asciiTheme="majorBidi" w:hAnsiTheme="majorBidi" w:cstheme="majorBidi"/>
          <w:b/>
          <w:bCs/>
          <w:sz w:val="24"/>
          <w:szCs w:val="24"/>
        </w:rPr>
        <w:t>Module 2: Data Visualization Module Results</w:t>
      </w:r>
      <w:r w:rsidR="00E62D58">
        <w:rPr>
          <w:rFonts w:asciiTheme="majorBidi" w:hAnsiTheme="majorBidi" w:cstheme="majorBidi"/>
          <w:b/>
          <w:bCs/>
          <w:sz w:val="24"/>
          <w:szCs w:val="24"/>
        </w:rPr>
        <w:t xml:space="preserve"> </w:t>
      </w:r>
    </w:p>
    <w:p w14:paraId="57C0720E" w14:textId="1DDD0823" w:rsidR="00E62D58" w:rsidRDefault="00E62D58" w:rsidP="000F1C17">
      <w:pPr>
        <w:jc w:val="both"/>
        <w:rPr>
          <w:rFonts w:asciiTheme="majorBidi" w:hAnsiTheme="majorBidi" w:cstheme="majorBidi"/>
          <w:sz w:val="24"/>
          <w:szCs w:val="24"/>
        </w:rPr>
      </w:pPr>
      <w:r w:rsidRPr="00E62D58">
        <w:rPr>
          <w:rFonts w:asciiTheme="majorBidi" w:hAnsiTheme="majorBidi" w:cstheme="majorBidi"/>
          <w:sz w:val="24"/>
          <w:szCs w:val="24"/>
        </w:rPr>
        <w:t>The visualization module generates multiple graphical representations to support real-time monitoring and trend analysis. According to Figure 4, the helmet compliance histogram displays detection events over the last 3 minutes in 20-second intervals, enabling operators to identify temporal patterns in compliance behavior. Figure 5 presents a bar chart comparison of helmet worn versus no helmet detections, providing an intuitive summary of cumulative compliance statistics.</w:t>
      </w:r>
      <w:r>
        <w:rPr>
          <w:rFonts w:asciiTheme="majorBidi" w:hAnsiTheme="majorBidi" w:cstheme="majorBidi"/>
          <w:sz w:val="24"/>
          <w:szCs w:val="24"/>
        </w:rPr>
        <w:t xml:space="preserve"> </w:t>
      </w:r>
    </w:p>
    <w:p w14:paraId="359EE876" w14:textId="2C48D847" w:rsidR="00E62D58" w:rsidRDefault="00E62D58" w:rsidP="00E62D58">
      <w:pPr>
        <w:jc w:val="center"/>
        <w:rPr>
          <w:rFonts w:asciiTheme="majorBidi" w:hAnsiTheme="majorBidi" w:cstheme="majorBidi"/>
          <w:sz w:val="24"/>
          <w:szCs w:val="24"/>
        </w:rPr>
      </w:pPr>
      <w:r w:rsidRPr="00944788">
        <w:rPr>
          <w:rFonts w:ascii="Times New Roman" w:hAnsi="Times New Roman" w:cs="Times New Roman"/>
          <w:noProof/>
        </w:rPr>
        <w:drawing>
          <wp:inline distT="0" distB="0" distL="0" distR="0" wp14:anchorId="019DD45E" wp14:editId="26F58141">
            <wp:extent cx="4011992" cy="3373902"/>
            <wp:effectExtent l="0" t="0" r="0" b="0"/>
            <wp:docPr id="847" name="Picture 847" descr="A graph of a helmet compliance histogram&#10;&#10;AI-generated content may be incorrect."/>
            <wp:cNvGraphicFramePr/>
            <a:graphic xmlns:a="http://schemas.openxmlformats.org/drawingml/2006/main">
              <a:graphicData uri="http://schemas.openxmlformats.org/drawingml/2006/picture">
                <pic:pic xmlns:pic="http://schemas.openxmlformats.org/drawingml/2006/picture">
                  <pic:nvPicPr>
                    <pic:cNvPr id="847" name="Picture 847" descr="A graph of a helmet compliance histogram&#10;&#10;AI-generated content may be incorrect."/>
                    <pic:cNvPicPr/>
                  </pic:nvPicPr>
                  <pic:blipFill>
                    <a:blip r:embed="rId8"/>
                    <a:stretch>
                      <a:fillRect/>
                    </a:stretch>
                  </pic:blipFill>
                  <pic:spPr>
                    <a:xfrm>
                      <a:off x="0" y="0"/>
                      <a:ext cx="4011992" cy="3373902"/>
                    </a:xfrm>
                    <a:prstGeom prst="rect">
                      <a:avLst/>
                    </a:prstGeom>
                  </pic:spPr>
                </pic:pic>
              </a:graphicData>
            </a:graphic>
          </wp:inline>
        </w:drawing>
      </w:r>
    </w:p>
    <w:p w14:paraId="61356966" w14:textId="54BD11B0" w:rsidR="00E62D58" w:rsidRDefault="00E62D58" w:rsidP="00E62D58">
      <w:pPr>
        <w:jc w:val="center"/>
        <w:rPr>
          <w:rFonts w:ascii="Times New Roman" w:hAnsi="Times New Roman" w:cs="Times New Roman"/>
          <w:sz w:val="24"/>
          <w:szCs w:val="24"/>
        </w:rPr>
      </w:pPr>
      <w:r w:rsidRPr="00E62D58">
        <w:rPr>
          <w:rFonts w:ascii="Times New Roman" w:hAnsi="Times New Roman" w:cs="Times New Roman"/>
          <w:sz w:val="24"/>
          <w:szCs w:val="24"/>
        </w:rPr>
        <w:t>Figure 4: Helmet compliance histogram showing detection events over the last 3 minutes in 20-second intervals</w:t>
      </w:r>
      <w:r>
        <w:rPr>
          <w:rFonts w:ascii="Times New Roman" w:hAnsi="Times New Roman" w:cs="Times New Roman"/>
          <w:sz w:val="24"/>
          <w:szCs w:val="24"/>
        </w:rPr>
        <w:t xml:space="preserve"> </w:t>
      </w:r>
    </w:p>
    <w:p w14:paraId="0F3C8731" w14:textId="77777777" w:rsidR="00E62D58" w:rsidRPr="00944788" w:rsidRDefault="00E62D58" w:rsidP="00E62D58">
      <w:pPr>
        <w:spacing w:after="239"/>
        <w:ind w:left="1354"/>
        <w:rPr>
          <w:rFonts w:ascii="Times New Roman" w:hAnsi="Times New Roman" w:cs="Times New Roman"/>
        </w:rPr>
      </w:pPr>
      <w:r w:rsidRPr="00944788">
        <w:rPr>
          <w:rFonts w:ascii="Times New Roman" w:hAnsi="Times New Roman" w:cs="Times New Roman"/>
          <w:noProof/>
        </w:rPr>
        <w:lastRenderedPageBreak/>
        <w:drawing>
          <wp:inline distT="0" distB="0" distL="0" distR="0" wp14:anchorId="48526910" wp14:editId="09C7061F">
            <wp:extent cx="4011827" cy="3467851"/>
            <wp:effectExtent l="0" t="0" r="0" b="0"/>
            <wp:docPr id="854" name="Picture 854" descr="A graph of a number of helmet compliance&#10;&#10;AI-generated content may be incorrect."/>
            <wp:cNvGraphicFramePr/>
            <a:graphic xmlns:a="http://schemas.openxmlformats.org/drawingml/2006/main">
              <a:graphicData uri="http://schemas.openxmlformats.org/drawingml/2006/picture">
                <pic:pic xmlns:pic="http://schemas.openxmlformats.org/drawingml/2006/picture">
                  <pic:nvPicPr>
                    <pic:cNvPr id="854" name="Picture 854" descr="A graph of a number of helmet compliance&#10;&#10;AI-generated content may be incorrect."/>
                    <pic:cNvPicPr/>
                  </pic:nvPicPr>
                  <pic:blipFill>
                    <a:blip r:embed="rId9"/>
                    <a:stretch>
                      <a:fillRect/>
                    </a:stretch>
                  </pic:blipFill>
                  <pic:spPr>
                    <a:xfrm>
                      <a:off x="0" y="0"/>
                      <a:ext cx="4011827" cy="3467851"/>
                    </a:xfrm>
                    <a:prstGeom prst="rect">
                      <a:avLst/>
                    </a:prstGeom>
                  </pic:spPr>
                </pic:pic>
              </a:graphicData>
            </a:graphic>
          </wp:inline>
        </w:drawing>
      </w:r>
    </w:p>
    <w:p w14:paraId="42DE149D" w14:textId="4C608AED" w:rsidR="00E62D58" w:rsidRPr="00E62D58" w:rsidRDefault="00E62D58" w:rsidP="00E62D58">
      <w:pPr>
        <w:spacing w:after="567"/>
        <w:ind w:left="-15" w:right="725"/>
        <w:jc w:val="center"/>
        <w:rPr>
          <w:rFonts w:ascii="Times New Roman" w:hAnsi="Times New Roman" w:cs="Times New Roman"/>
          <w:sz w:val="24"/>
          <w:szCs w:val="24"/>
        </w:rPr>
      </w:pPr>
      <w:r w:rsidRPr="00E62D58">
        <w:rPr>
          <w:rFonts w:ascii="Times New Roman" w:hAnsi="Times New Roman" w:cs="Times New Roman"/>
          <w:sz w:val="24"/>
          <w:szCs w:val="24"/>
        </w:rPr>
        <w:t>Figure 5: Helmet compliance comparison bar chart showing helmet worn vs. no helmet detections</w:t>
      </w:r>
      <w:r>
        <w:rPr>
          <w:rFonts w:ascii="Times New Roman" w:hAnsi="Times New Roman" w:cs="Times New Roman"/>
          <w:sz w:val="24"/>
          <w:szCs w:val="24"/>
        </w:rPr>
        <w:t xml:space="preserve"> </w:t>
      </w:r>
    </w:p>
    <w:p w14:paraId="64DEC2E0" w14:textId="77777777" w:rsidR="00E62D58" w:rsidRPr="00E62D58" w:rsidRDefault="00E62D58" w:rsidP="00E62D58">
      <w:pPr>
        <w:spacing w:after="0" w:line="265" w:lineRule="auto"/>
        <w:ind w:left="400" w:right="1130" w:hanging="10"/>
        <w:jc w:val="center"/>
        <w:rPr>
          <w:rFonts w:ascii="Times New Roman" w:hAnsi="Times New Roman" w:cs="Times New Roman"/>
          <w:sz w:val="24"/>
          <w:szCs w:val="24"/>
        </w:rPr>
      </w:pPr>
      <w:r w:rsidRPr="00E62D58">
        <w:rPr>
          <w:rFonts w:ascii="Times New Roman" w:hAnsi="Times New Roman" w:cs="Times New Roman"/>
          <w:sz w:val="24"/>
          <w:szCs w:val="24"/>
        </w:rPr>
        <w:t>Table 7: Visualization performance metrics</w:t>
      </w:r>
    </w:p>
    <w:tbl>
      <w:tblPr>
        <w:tblStyle w:val="TableGrid"/>
        <w:tblW w:w="7582" w:type="dxa"/>
        <w:tblInd w:w="722" w:type="dxa"/>
        <w:tblCellMar>
          <w:top w:w="38" w:type="dxa"/>
          <w:right w:w="115" w:type="dxa"/>
        </w:tblCellMar>
        <w:tblLook w:val="04A0" w:firstRow="1" w:lastRow="0" w:firstColumn="1" w:lastColumn="0" w:noHBand="0" w:noVBand="1"/>
      </w:tblPr>
      <w:tblGrid>
        <w:gridCol w:w="2262"/>
        <w:gridCol w:w="2458"/>
        <w:gridCol w:w="2862"/>
      </w:tblGrid>
      <w:tr w:rsidR="00E62D58" w:rsidRPr="00E62D58" w14:paraId="0D36A0C6" w14:textId="77777777" w:rsidTr="0002142B">
        <w:trPr>
          <w:trHeight w:val="412"/>
        </w:trPr>
        <w:tc>
          <w:tcPr>
            <w:tcW w:w="2261" w:type="dxa"/>
            <w:tcBorders>
              <w:top w:val="single" w:sz="7" w:space="0" w:color="000000"/>
              <w:left w:val="nil"/>
              <w:bottom w:val="single" w:sz="5" w:space="0" w:color="000000"/>
              <w:right w:val="nil"/>
            </w:tcBorders>
          </w:tcPr>
          <w:p w14:paraId="50E6F81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Metric</w:t>
            </w:r>
          </w:p>
        </w:tc>
        <w:tc>
          <w:tcPr>
            <w:tcW w:w="2458" w:type="dxa"/>
            <w:tcBorders>
              <w:top w:val="single" w:sz="7" w:space="0" w:color="000000"/>
              <w:left w:val="nil"/>
              <w:bottom w:val="single" w:sz="5" w:space="0" w:color="000000"/>
              <w:right w:val="nil"/>
            </w:tcBorders>
          </w:tcPr>
          <w:p w14:paraId="47C8A01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Value</w:t>
            </w:r>
          </w:p>
        </w:tc>
        <w:tc>
          <w:tcPr>
            <w:tcW w:w="2862" w:type="dxa"/>
            <w:tcBorders>
              <w:top w:val="single" w:sz="7" w:space="0" w:color="000000"/>
              <w:left w:val="nil"/>
              <w:bottom w:val="single" w:sz="5" w:space="0" w:color="000000"/>
              <w:right w:val="nil"/>
            </w:tcBorders>
          </w:tcPr>
          <w:p w14:paraId="76B15C8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Notes</w:t>
            </w:r>
          </w:p>
        </w:tc>
      </w:tr>
      <w:tr w:rsidR="00E62D58" w:rsidRPr="00E62D58" w14:paraId="0B8B2C8B" w14:textId="77777777" w:rsidTr="0002142B">
        <w:trPr>
          <w:trHeight w:val="364"/>
        </w:trPr>
        <w:tc>
          <w:tcPr>
            <w:tcW w:w="2261" w:type="dxa"/>
            <w:tcBorders>
              <w:top w:val="single" w:sz="5" w:space="0" w:color="000000"/>
              <w:left w:val="nil"/>
              <w:bottom w:val="nil"/>
              <w:right w:val="nil"/>
            </w:tcBorders>
          </w:tcPr>
          <w:p w14:paraId="03C29297"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Frame Update Rate</w:t>
            </w:r>
          </w:p>
        </w:tc>
        <w:tc>
          <w:tcPr>
            <w:tcW w:w="2458" w:type="dxa"/>
            <w:tcBorders>
              <w:top w:val="single" w:sz="5" w:space="0" w:color="000000"/>
              <w:left w:val="nil"/>
              <w:bottom w:val="nil"/>
              <w:right w:val="nil"/>
            </w:tcBorders>
          </w:tcPr>
          <w:p w14:paraId="5A7E6958"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 FPS (500ms interval)</w:t>
            </w:r>
          </w:p>
        </w:tc>
        <w:tc>
          <w:tcPr>
            <w:tcW w:w="2862" w:type="dxa"/>
            <w:tcBorders>
              <w:top w:val="single" w:sz="5" w:space="0" w:color="000000"/>
              <w:left w:val="nil"/>
              <w:bottom w:val="nil"/>
              <w:right w:val="nil"/>
            </w:tcBorders>
          </w:tcPr>
          <w:p w14:paraId="3E9C418A"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Configurable</w:t>
            </w:r>
          </w:p>
        </w:tc>
      </w:tr>
      <w:tr w:rsidR="00E62D58" w:rsidRPr="00E62D58" w14:paraId="19E2A541" w14:textId="77777777" w:rsidTr="0002142B">
        <w:trPr>
          <w:trHeight w:val="289"/>
        </w:trPr>
        <w:tc>
          <w:tcPr>
            <w:tcW w:w="2261" w:type="dxa"/>
            <w:tcBorders>
              <w:top w:val="nil"/>
              <w:left w:val="nil"/>
              <w:bottom w:val="nil"/>
              <w:right w:val="nil"/>
            </w:tcBorders>
          </w:tcPr>
          <w:p w14:paraId="75388910"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CPU Usage (idle)</w:t>
            </w:r>
          </w:p>
        </w:tc>
        <w:tc>
          <w:tcPr>
            <w:tcW w:w="2458" w:type="dxa"/>
            <w:tcBorders>
              <w:top w:val="nil"/>
              <w:left w:val="nil"/>
              <w:bottom w:val="nil"/>
              <w:right w:val="nil"/>
            </w:tcBorders>
          </w:tcPr>
          <w:p w14:paraId="14EF3056"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3.2%</w:t>
            </w:r>
          </w:p>
        </w:tc>
        <w:tc>
          <w:tcPr>
            <w:tcW w:w="2862" w:type="dxa"/>
            <w:tcBorders>
              <w:top w:val="nil"/>
              <w:left w:val="nil"/>
              <w:bottom w:val="nil"/>
              <w:right w:val="nil"/>
            </w:tcBorders>
          </w:tcPr>
          <w:p w14:paraId="371E20F2"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Baseline monitoring</w:t>
            </w:r>
          </w:p>
        </w:tc>
      </w:tr>
      <w:tr w:rsidR="00E62D58" w:rsidRPr="00E62D58" w14:paraId="35F6C69B" w14:textId="77777777" w:rsidTr="0002142B">
        <w:trPr>
          <w:trHeight w:val="289"/>
        </w:trPr>
        <w:tc>
          <w:tcPr>
            <w:tcW w:w="2261" w:type="dxa"/>
            <w:tcBorders>
              <w:top w:val="nil"/>
              <w:left w:val="nil"/>
              <w:bottom w:val="nil"/>
              <w:right w:val="nil"/>
            </w:tcBorders>
          </w:tcPr>
          <w:p w14:paraId="26EA7114"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CPU Usage (active)</w:t>
            </w:r>
          </w:p>
        </w:tc>
        <w:tc>
          <w:tcPr>
            <w:tcW w:w="2458" w:type="dxa"/>
            <w:tcBorders>
              <w:top w:val="nil"/>
              <w:left w:val="nil"/>
              <w:bottom w:val="nil"/>
              <w:right w:val="nil"/>
            </w:tcBorders>
          </w:tcPr>
          <w:p w14:paraId="0B00C42A"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8.7%</w:t>
            </w:r>
          </w:p>
        </w:tc>
        <w:tc>
          <w:tcPr>
            <w:tcW w:w="2862" w:type="dxa"/>
            <w:tcBorders>
              <w:top w:val="nil"/>
              <w:left w:val="nil"/>
              <w:bottom w:val="nil"/>
              <w:right w:val="nil"/>
            </w:tcBorders>
          </w:tcPr>
          <w:p w14:paraId="3772461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During detection events</w:t>
            </w:r>
          </w:p>
        </w:tc>
      </w:tr>
      <w:tr w:rsidR="00E62D58" w:rsidRPr="00E62D58" w14:paraId="3E2E6AEA" w14:textId="77777777" w:rsidTr="0002142B">
        <w:trPr>
          <w:trHeight w:val="289"/>
        </w:trPr>
        <w:tc>
          <w:tcPr>
            <w:tcW w:w="2261" w:type="dxa"/>
            <w:tcBorders>
              <w:top w:val="nil"/>
              <w:left w:val="nil"/>
              <w:bottom w:val="nil"/>
              <w:right w:val="nil"/>
            </w:tcBorders>
          </w:tcPr>
          <w:p w14:paraId="572DE646"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GPU Usage</w:t>
            </w:r>
          </w:p>
        </w:tc>
        <w:tc>
          <w:tcPr>
            <w:tcW w:w="2458" w:type="dxa"/>
            <w:tcBorders>
              <w:top w:val="nil"/>
              <w:left w:val="nil"/>
              <w:bottom w:val="nil"/>
              <w:right w:val="nil"/>
            </w:tcBorders>
          </w:tcPr>
          <w:p w14:paraId="16E7ED9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&lt;1%</w:t>
            </w:r>
          </w:p>
        </w:tc>
        <w:tc>
          <w:tcPr>
            <w:tcW w:w="2862" w:type="dxa"/>
            <w:tcBorders>
              <w:top w:val="nil"/>
              <w:left w:val="nil"/>
              <w:bottom w:val="nil"/>
              <w:right w:val="nil"/>
            </w:tcBorders>
          </w:tcPr>
          <w:p w14:paraId="5A926B62"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Software rendering</w:t>
            </w:r>
          </w:p>
        </w:tc>
      </w:tr>
      <w:tr w:rsidR="00E62D58" w:rsidRPr="00E62D58" w14:paraId="4998CD21" w14:textId="77777777" w:rsidTr="0002142B">
        <w:trPr>
          <w:trHeight w:val="289"/>
        </w:trPr>
        <w:tc>
          <w:tcPr>
            <w:tcW w:w="2261" w:type="dxa"/>
            <w:tcBorders>
              <w:top w:val="nil"/>
              <w:left w:val="nil"/>
              <w:bottom w:val="nil"/>
              <w:right w:val="nil"/>
            </w:tcBorders>
          </w:tcPr>
          <w:p w14:paraId="15C86475"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Panel Refresh Time</w:t>
            </w:r>
          </w:p>
        </w:tc>
        <w:tc>
          <w:tcPr>
            <w:tcW w:w="2458" w:type="dxa"/>
            <w:tcBorders>
              <w:top w:val="nil"/>
              <w:left w:val="nil"/>
              <w:bottom w:val="nil"/>
              <w:right w:val="nil"/>
            </w:tcBorders>
          </w:tcPr>
          <w:p w14:paraId="43C2A0F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45 </w:t>
            </w:r>
            <w:proofErr w:type="spellStart"/>
            <w:r w:rsidRPr="00E62D58">
              <w:rPr>
                <w:rFonts w:ascii="Times New Roman" w:hAnsi="Times New Roman" w:cs="Times New Roman"/>
                <w:sz w:val="24"/>
                <w:szCs w:val="24"/>
              </w:rPr>
              <w:t>ms</w:t>
            </w:r>
            <w:proofErr w:type="spellEnd"/>
            <w:r w:rsidRPr="00E62D58">
              <w:rPr>
                <w:rFonts w:ascii="Times New Roman" w:hAnsi="Times New Roman" w:cs="Times New Roman"/>
                <w:sz w:val="24"/>
                <w:szCs w:val="24"/>
              </w:rPr>
              <w:t xml:space="preserve"> average</w:t>
            </w:r>
          </w:p>
        </w:tc>
        <w:tc>
          <w:tcPr>
            <w:tcW w:w="2862" w:type="dxa"/>
            <w:tcBorders>
              <w:top w:val="nil"/>
              <w:left w:val="nil"/>
              <w:bottom w:val="nil"/>
              <w:right w:val="nil"/>
            </w:tcBorders>
          </w:tcPr>
          <w:p w14:paraId="1CA6E48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All 6 panels</w:t>
            </w:r>
          </w:p>
        </w:tc>
      </w:tr>
      <w:tr w:rsidR="00E62D58" w:rsidRPr="00E62D58" w14:paraId="539C6AD1" w14:textId="77777777" w:rsidTr="0002142B">
        <w:trPr>
          <w:trHeight w:val="337"/>
        </w:trPr>
        <w:tc>
          <w:tcPr>
            <w:tcW w:w="2261" w:type="dxa"/>
            <w:tcBorders>
              <w:top w:val="nil"/>
              <w:left w:val="nil"/>
              <w:bottom w:val="single" w:sz="7" w:space="0" w:color="000000"/>
              <w:right w:val="nil"/>
            </w:tcBorders>
          </w:tcPr>
          <w:p w14:paraId="06024189"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Memory Growth</w:t>
            </w:r>
          </w:p>
        </w:tc>
        <w:tc>
          <w:tcPr>
            <w:tcW w:w="2458" w:type="dxa"/>
            <w:tcBorders>
              <w:top w:val="nil"/>
              <w:left w:val="nil"/>
              <w:bottom w:val="single" w:sz="7" w:space="0" w:color="000000"/>
              <w:right w:val="nil"/>
            </w:tcBorders>
          </w:tcPr>
          <w:p w14:paraId="1F98D06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+2.1 MB/hour</w:t>
            </w:r>
          </w:p>
        </w:tc>
        <w:tc>
          <w:tcPr>
            <w:tcW w:w="2862" w:type="dxa"/>
            <w:tcBorders>
              <w:top w:val="nil"/>
              <w:left w:val="nil"/>
              <w:bottom w:val="single" w:sz="7" w:space="0" w:color="000000"/>
              <w:right w:val="nil"/>
            </w:tcBorders>
          </w:tcPr>
          <w:p w14:paraId="447EE823"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Acceptable for long sessions</w:t>
            </w:r>
          </w:p>
        </w:tc>
      </w:tr>
    </w:tbl>
    <w:p w14:paraId="35CD5471" w14:textId="77777777" w:rsidR="00E62D58" w:rsidRDefault="00E62D58" w:rsidP="000F1C17">
      <w:pPr>
        <w:jc w:val="both"/>
        <w:rPr>
          <w:rFonts w:asciiTheme="majorBidi" w:hAnsiTheme="majorBidi" w:cstheme="majorBidi"/>
          <w:b/>
          <w:bCs/>
          <w:sz w:val="24"/>
          <w:szCs w:val="24"/>
        </w:rPr>
      </w:pPr>
    </w:p>
    <w:p w14:paraId="5D71D9D5" w14:textId="77777777" w:rsidR="00E62D58" w:rsidRDefault="000F1C17" w:rsidP="00E62D58">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 xml:space="preserve">4. </w:t>
      </w:r>
      <w:r w:rsidR="00E62D58" w:rsidRPr="00E62D58">
        <w:rPr>
          <w:rFonts w:asciiTheme="majorBidi" w:hAnsiTheme="majorBidi" w:cstheme="majorBidi"/>
          <w:b/>
          <w:bCs/>
          <w:sz w:val="24"/>
          <w:szCs w:val="24"/>
        </w:rPr>
        <w:t>Module 3: Decision &amp; Alert Module Results</w:t>
      </w:r>
      <w:r w:rsidR="00E62D58">
        <w:rPr>
          <w:rFonts w:asciiTheme="majorBidi" w:hAnsiTheme="majorBidi" w:cstheme="majorBidi"/>
          <w:b/>
          <w:bCs/>
          <w:sz w:val="24"/>
          <w:szCs w:val="24"/>
        </w:rPr>
        <w:t xml:space="preserve"> </w:t>
      </w:r>
    </w:p>
    <w:p w14:paraId="38753168" w14:textId="77777777" w:rsidR="00E62D58" w:rsidRPr="00E62D58" w:rsidRDefault="00E62D58" w:rsidP="00E62D58">
      <w:pPr>
        <w:spacing w:after="0" w:line="265" w:lineRule="auto"/>
        <w:ind w:left="400" w:right="1130" w:hanging="10"/>
        <w:jc w:val="center"/>
        <w:rPr>
          <w:rFonts w:ascii="Times New Roman" w:hAnsi="Times New Roman" w:cs="Times New Roman"/>
          <w:sz w:val="24"/>
          <w:szCs w:val="24"/>
        </w:rPr>
      </w:pPr>
      <w:r w:rsidRPr="00E62D58">
        <w:rPr>
          <w:rFonts w:ascii="Times New Roman" w:hAnsi="Times New Roman" w:cs="Times New Roman"/>
          <w:sz w:val="24"/>
          <w:szCs w:val="24"/>
        </w:rPr>
        <w:t>Table 8: Alert latency breakdown</w:t>
      </w:r>
    </w:p>
    <w:tbl>
      <w:tblPr>
        <w:tblStyle w:val="TableGrid"/>
        <w:tblW w:w="4880" w:type="dxa"/>
        <w:tblInd w:w="2073" w:type="dxa"/>
        <w:tblCellMar>
          <w:top w:w="36" w:type="dxa"/>
          <w:right w:w="120" w:type="dxa"/>
        </w:tblCellMar>
        <w:tblLook w:val="04A0" w:firstRow="1" w:lastRow="0" w:firstColumn="1" w:lastColumn="0" w:noHBand="0" w:noVBand="1"/>
      </w:tblPr>
      <w:tblGrid>
        <w:gridCol w:w="2401"/>
        <w:gridCol w:w="1169"/>
        <w:gridCol w:w="1310"/>
      </w:tblGrid>
      <w:tr w:rsidR="00E62D58" w:rsidRPr="00E62D58" w14:paraId="3A9FFF5A" w14:textId="77777777" w:rsidTr="0002142B">
        <w:trPr>
          <w:trHeight w:val="412"/>
        </w:trPr>
        <w:tc>
          <w:tcPr>
            <w:tcW w:w="2400" w:type="dxa"/>
            <w:tcBorders>
              <w:top w:val="single" w:sz="7" w:space="0" w:color="000000"/>
              <w:left w:val="nil"/>
              <w:bottom w:val="single" w:sz="5" w:space="0" w:color="000000"/>
              <w:right w:val="nil"/>
            </w:tcBorders>
          </w:tcPr>
          <w:p w14:paraId="02F532E2"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Processing Stage</w:t>
            </w:r>
          </w:p>
        </w:tc>
        <w:tc>
          <w:tcPr>
            <w:tcW w:w="1169" w:type="dxa"/>
            <w:tcBorders>
              <w:top w:val="single" w:sz="7" w:space="0" w:color="000000"/>
              <w:left w:val="nil"/>
              <w:bottom w:val="single" w:sz="5" w:space="0" w:color="000000"/>
              <w:right w:val="nil"/>
            </w:tcBorders>
          </w:tcPr>
          <w:p w14:paraId="13ADC24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Duration</w:t>
            </w:r>
          </w:p>
        </w:tc>
        <w:tc>
          <w:tcPr>
            <w:tcW w:w="1310" w:type="dxa"/>
            <w:tcBorders>
              <w:top w:val="single" w:sz="7" w:space="0" w:color="000000"/>
              <w:left w:val="nil"/>
              <w:bottom w:val="single" w:sz="5" w:space="0" w:color="000000"/>
              <w:right w:val="nil"/>
            </w:tcBorders>
          </w:tcPr>
          <w:p w14:paraId="0C01C2EF"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Cumulative</w:t>
            </w:r>
          </w:p>
        </w:tc>
      </w:tr>
      <w:tr w:rsidR="00E62D58" w:rsidRPr="00E62D58" w14:paraId="612FADBA" w14:textId="77777777" w:rsidTr="0002142B">
        <w:trPr>
          <w:trHeight w:val="364"/>
        </w:trPr>
        <w:tc>
          <w:tcPr>
            <w:tcW w:w="2400" w:type="dxa"/>
            <w:tcBorders>
              <w:top w:val="single" w:sz="5" w:space="0" w:color="000000"/>
              <w:left w:val="nil"/>
              <w:bottom w:val="nil"/>
              <w:right w:val="nil"/>
            </w:tcBorders>
          </w:tcPr>
          <w:p w14:paraId="2713DFD6"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Message Reception</w:t>
            </w:r>
          </w:p>
        </w:tc>
        <w:tc>
          <w:tcPr>
            <w:tcW w:w="1169" w:type="dxa"/>
            <w:tcBorders>
              <w:top w:val="single" w:sz="5" w:space="0" w:color="000000"/>
              <w:left w:val="nil"/>
              <w:bottom w:val="nil"/>
              <w:right w:val="nil"/>
            </w:tcBorders>
          </w:tcPr>
          <w:p w14:paraId="407EDAC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12.3 </w:t>
            </w:r>
            <w:proofErr w:type="spellStart"/>
            <w:r w:rsidRPr="00E62D58">
              <w:rPr>
                <w:rFonts w:ascii="Times New Roman" w:hAnsi="Times New Roman" w:cs="Times New Roman"/>
                <w:sz w:val="24"/>
                <w:szCs w:val="24"/>
              </w:rPr>
              <w:t>ms</w:t>
            </w:r>
            <w:proofErr w:type="spellEnd"/>
          </w:p>
        </w:tc>
        <w:tc>
          <w:tcPr>
            <w:tcW w:w="1310" w:type="dxa"/>
            <w:tcBorders>
              <w:top w:val="single" w:sz="5" w:space="0" w:color="000000"/>
              <w:left w:val="nil"/>
              <w:bottom w:val="nil"/>
              <w:right w:val="nil"/>
            </w:tcBorders>
          </w:tcPr>
          <w:p w14:paraId="5D9CBDF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12.3 </w:t>
            </w:r>
            <w:proofErr w:type="spellStart"/>
            <w:r w:rsidRPr="00E62D58">
              <w:rPr>
                <w:rFonts w:ascii="Times New Roman" w:hAnsi="Times New Roman" w:cs="Times New Roman"/>
                <w:sz w:val="24"/>
                <w:szCs w:val="24"/>
              </w:rPr>
              <w:t>ms</w:t>
            </w:r>
            <w:proofErr w:type="spellEnd"/>
          </w:p>
        </w:tc>
      </w:tr>
      <w:tr w:rsidR="00E62D58" w:rsidRPr="00E62D58" w14:paraId="5C171BE4" w14:textId="77777777" w:rsidTr="0002142B">
        <w:trPr>
          <w:trHeight w:val="289"/>
        </w:trPr>
        <w:tc>
          <w:tcPr>
            <w:tcW w:w="2400" w:type="dxa"/>
            <w:tcBorders>
              <w:top w:val="nil"/>
              <w:left w:val="nil"/>
              <w:bottom w:val="nil"/>
              <w:right w:val="nil"/>
            </w:tcBorders>
          </w:tcPr>
          <w:p w14:paraId="7D2896FA"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JSON Parsing</w:t>
            </w:r>
          </w:p>
        </w:tc>
        <w:tc>
          <w:tcPr>
            <w:tcW w:w="1169" w:type="dxa"/>
            <w:tcBorders>
              <w:top w:val="nil"/>
              <w:left w:val="nil"/>
              <w:bottom w:val="nil"/>
              <w:right w:val="nil"/>
            </w:tcBorders>
          </w:tcPr>
          <w:p w14:paraId="1934EFEE"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1.2 </w:t>
            </w:r>
            <w:proofErr w:type="spellStart"/>
            <w:r w:rsidRPr="00E62D58">
              <w:rPr>
                <w:rFonts w:ascii="Times New Roman" w:hAnsi="Times New Roman" w:cs="Times New Roman"/>
                <w:sz w:val="24"/>
                <w:szCs w:val="24"/>
              </w:rPr>
              <w:t>ms</w:t>
            </w:r>
            <w:proofErr w:type="spellEnd"/>
          </w:p>
        </w:tc>
        <w:tc>
          <w:tcPr>
            <w:tcW w:w="1310" w:type="dxa"/>
            <w:tcBorders>
              <w:top w:val="nil"/>
              <w:left w:val="nil"/>
              <w:bottom w:val="nil"/>
              <w:right w:val="nil"/>
            </w:tcBorders>
          </w:tcPr>
          <w:p w14:paraId="1EE541B9"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13.5 </w:t>
            </w:r>
            <w:proofErr w:type="spellStart"/>
            <w:r w:rsidRPr="00E62D58">
              <w:rPr>
                <w:rFonts w:ascii="Times New Roman" w:hAnsi="Times New Roman" w:cs="Times New Roman"/>
                <w:sz w:val="24"/>
                <w:szCs w:val="24"/>
              </w:rPr>
              <w:t>ms</w:t>
            </w:r>
            <w:proofErr w:type="spellEnd"/>
          </w:p>
        </w:tc>
      </w:tr>
      <w:tr w:rsidR="00E62D58" w:rsidRPr="00E62D58" w14:paraId="54150E4F" w14:textId="77777777" w:rsidTr="0002142B">
        <w:trPr>
          <w:trHeight w:val="289"/>
        </w:trPr>
        <w:tc>
          <w:tcPr>
            <w:tcW w:w="2400" w:type="dxa"/>
            <w:tcBorders>
              <w:top w:val="nil"/>
              <w:left w:val="nil"/>
              <w:bottom w:val="nil"/>
              <w:right w:val="nil"/>
            </w:tcBorders>
          </w:tcPr>
          <w:p w14:paraId="7D95D0D1"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Decision Logic</w:t>
            </w:r>
          </w:p>
        </w:tc>
        <w:tc>
          <w:tcPr>
            <w:tcW w:w="1169" w:type="dxa"/>
            <w:tcBorders>
              <w:top w:val="nil"/>
              <w:left w:val="nil"/>
              <w:bottom w:val="nil"/>
              <w:right w:val="nil"/>
            </w:tcBorders>
          </w:tcPr>
          <w:p w14:paraId="7778DDB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0.3 </w:t>
            </w:r>
            <w:proofErr w:type="spellStart"/>
            <w:r w:rsidRPr="00E62D58">
              <w:rPr>
                <w:rFonts w:ascii="Times New Roman" w:hAnsi="Times New Roman" w:cs="Times New Roman"/>
                <w:sz w:val="24"/>
                <w:szCs w:val="24"/>
              </w:rPr>
              <w:t>ms</w:t>
            </w:r>
            <w:proofErr w:type="spellEnd"/>
          </w:p>
        </w:tc>
        <w:tc>
          <w:tcPr>
            <w:tcW w:w="1310" w:type="dxa"/>
            <w:tcBorders>
              <w:top w:val="nil"/>
              <w:left w:val="nil"/>
              <w:bottom w:val="nil"/>
              <w:right w:val="nil"/>
            </w:tcBorders>
          </w:tcPr>
          <w:p w14:paraId="72DE454A"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13.8 </w:t>
            </w:r>
            <w:proofErr w:type="spellStart"/>
            <w:r w:rsidRPr="00E62D58">
              <w:rPr>
                <w:rFonts w:ascii="Times New Roman" w:hAnsi="Times New Roman" w:cs="Times New Roman"/>
                <w:sz w:val="24"/>
                <w:szCs w:val="24"/>
              </w:rPr>
              <w:t>ms</w:t>
            </w:r>
            <w:proofErr w:type="spellEnd"/>
          </w:p>
        </w:tc>
      </w:tr>
      <w:tr w:rsidR="00E62D58" w:rsidRPr="00E62D58" w14:paraId="01A5CBEE" w14:textId="77777777" w:rsidTr="0002142B">
        <w:trPr>
          <w:trHeight w:val="289"/>
        </w:trPr>
        <w:tc>
          <w:tcPr>
            <w:tcW w:w="2400" w:type="dxa"/>
            <w:tcBorders>
              <w:top w:val="nil"/>
              <w:left w:val="nil"/>
              <w:bottom w:val="nil"/>
              <w:right w:val="nil"/>
            </w:tcBorders>
          </w:tcPr>
          <w:p w14:paraId="46D2D23A"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lastRenderedPageBreak/>
              <w:t>Visual Alert Trigger</w:t>
            </w:r>
          </w:p>
        </w:tc>
        <w:tc>
          <w:tcPr>
            <w:tcW w:w="1169" w:type="dxa"/>
            <w:tcBorders>
              <w:top w:val="nil"/>
              <w:left w:val="nil"/>
              <w:bottom w:val="nil"/>
              <w:right w:val="nil"/>
            </w:tcBorders>
          </w:tcPr>
          <w:p w14:paraId="20D7D9A2"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2.1 </w:t>
            </w:r>
            <w:proofErr w:type="spellStart"/>
            <w:r w:rsidRPr="00E62D58">
              <w:rPr>
                <w:rFonts w:ascii="Times New Roman" w:hAnsi="Times New Roman" w:cs="Times New Roman"/>
                <w:sz w:val="24"/>
                <w:szCs w:val="24"/>
              </w:rPr>
              <w:t>ms</w:t>
            </w:r>
            <w:proofErr w:type="spellEnd"/>
          </w:p>
        </w:tc>
        <w:tc>
          <w:tcPr>
            <w:tcW w:w="1310" w:type="dxa"/>
            <w:tcBorders>
              <w:top w:val="nil"/>
              <w:left w:val="nil"/>
              <w:bottom w:val="nil"/>
              <w:right w:val="nil"/>
            </w:tcBorders>
          </w:tcPr>
          <w:p w14:paraId="13C4D82C"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15.9 </w:t>
            </w:r>
            <w:proofErr w:type="spellStart"/>
            <w:r w:rsidRPr="00E62D58">
              <w:rPr>
                <w:rFonts w:ascii="Times New Roman" w:hAnsi="Times New Roman" w:cs="Times New Roman"/>
                <w:sz w:val="24"/>
                <w:szCs w:val="24"/>
              </w:rPr>
              <w:t>ms</w:t>
            </w:r>
            <w:proofErr w:type="spellEnd"/>
          </w:p>
        </w:tc>
      </w:tr>
      <w:tr w:rsidR="00E62D58" w:rsidRPr="00E62D58" w14:paraId="52C438F1" w14:textId="77777777" w:rsidTr="0002142B">
        <w:trPr>
          <w:trHeight w:val="287"/>
        </w:trPr>
        <w:tc>
          <w:tcPr>
            <w:tcW w:w="2400" w:type="dxa"/>
            <w:tcBorders>
              <w:top w:val="nil"/>
              <w:left w:val="nil"/>
              <w:bottom w:val="nil"/>
              <w:right w:val="nil"/>
            </w:tcBorders>
          </w:tcPr>
          <w:p w14:paraId="508D28ED"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Audio Thread Spawn</w:t>
            </w:r>
          </w:p>
        </w:tc>
        <w:tc>
          <w:tcPr>
            <w:tcW w:w="1169" w:type="dxa"/>
            <w:tcBorders>
              <w:top w:val="nil"/>
              <w:left w:val="nil"/>
              <w:bottom w:val="nil"/>
              <w:right w:val="nil"/>
            </w:tcBorders>
          </w:tcPr>
          <w:p w14:paraId="5267E02B"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0.8 </w:t>
            </w:r>
            <w:proofErr w:type="spellStart"/>
            <w:r w:rsidRPr="00E62D58">
              <w:rPr>
                <w:rFonts w:ascii="Times New Roman" w:hAnsi="Times New Roman" w:cs="Times New Roman"/>
                <w:sz w:val="24"/>
                <w:szCs w:val="24"/>
              </w:rPr>
              <w:t>ms</w:t>
            </w:r>
            <w:proofErr w:type="spellEnd"/>
          </w:p>
        </w:tc>
        <w:tc>
          <w:tcPr>
            <w:tcW w:w="1310" w:type="dxa"/>
            <w:tcBorders>
              <w:top w:val="nil"/>
              <w:left w:val="nil"/>
              <w:bottom w:val="nil"/>
              <w:right w:val="nil"/>
            </w:tcBorders>
          </w:tcPr>
          <w:p w14:paraId="760FAF4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16.7 </w:t>
            </w:r>
            <w:proofErr w:type="spellStart"/>
            <w:r w:rsidRPr="00E62D58">
              <w:rPr>
                <w:rFonts w:ascii="Times New Roman" w:hAnsi="Times New Roman" w:cs="Times New Roman"/>
                <w:sz w:val="24"/>
                <w:szCs w:val="24"/>
              </w:rPr>
              <w:t>ms</w:t>
            </w:r>
            <w:proofErr w:type="spellEnd"/>
          </w:p>
        </w:tc>
      </w:tr>
      <w:tr w:rsidR="00E62D58" w:rsidRPr="00E62D58" w14:paraId="1BA7FDAE" w14:textId="77777777" w:rsidTr="0002142B">
        <w:trPr>
          <w:trHeight w:val="338"/>
        </w:trPr>
        <w:tc>
          <w:tcPr>
            <w:tcW w:w="2400" w:type="dxa"/>
            <w:tcBorders>
              <w:top w:val="nil"/>
              <w:left w:val="nil"/>
              <w:bottom w:val="single" w:sz="7" w:space="0" w:color="000000"/>
              <w:right w:val="nil"/>
            </w:tcBorders>
          </w:tcPr>
          <w:p w14:paraId="4CC96305"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Total Alert Latency</w:t>
            </w:r>
          </w:p>
        </w:tc>
        <w:tc>
          <w:tcPr>
            <w:tcW w:w="1169" w:type="dxa"/>
            <w:tcBorders>
              <w:top w:val="nil"/>
              <w:left w:val="nil"/>
              <w:bottom w:val="single" w:sz="7" w:space="0" w:color="000000"/>
              <w:right w:val="nil"/>
            </w:tcBorders>
          </w:tcPr>
          <w:p w14:paraId="64E89F1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 xml:space="preserve">16.7 </w:t>
            </w:r>
            <w:proofErr w:type="spellStart"/>
            <w:r w:rsidRPr="00E62D58">
              <w:rPr>
                <w:rFonts w:ascii="Times New Roman" w:hAnsi="Times New Roman" w:cs="Times New Roman"/>
                <w:sz w:val="24"/>
                <w:szCs w:val="24"/>
              </w:rPr>
              <w:t>ms</w:t>
            </w:r>
            <w:proofErr w:type="spellEnd"/>
          </w:p>
        </w:tc>
        <w:tc>
          <w:tcPr>
            <w:tcW w:w="1310" w:type="dxa"/>
            <w:tcBorders>
              <w:top w:val="nil"/>
              <w:left w:val="nil"/>
              <w:bottom w:val="single" w:sz="7" w:space="0" w:color="000000"/>
              <w:right w:val="nil"/>
            </w:tcBorders>
          </w:tcPr>
          <w:p w14:paraId="4B2D15BE"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w:t>
            </w:r>
          </w:p>
        </w:tc>
      </w:tr>
    </w:tbl>
    <w:p w14:paraId="16BBC605" w14:textId="77777777" w:rsidR="00E62D58" w:rsidRPr="00E62D58" w:rsidRDefault="00E62D58" w:rsidP="00E62D58">
      <w:pPr>
        <w:spacing w:after="0" w:line="265" w:lineRule="auto"/>
        <w:ind w:left="400" w:right="1130" w:hanging="10"/>
        <w:jc w:val="center"/>
        <w:rPr>
          <w:rFonts w:ascii="Times New Roman" w:hAnsi="Times New Roman" w:cs="Times New Roman"/>
          <w:sz w:val="24"/>
          <w:szCs w:val="24"/>
        </w:rPr>
      </w:pPr>
      <w:r w:rsidRPr="00E62D58">
        <w:rPr>
          <w:rFonts w:ascii="Times New Roman" w:hAnsi="Times New Roman" w:cs="Times New Roman"/>
          <w:sz w:val="24"/>
          <w:szCs w:val="24"/>
        </w:rPr>
        <w:t>Table 9: Alert classification accuracy</w:t>
      </w:r>
    </w:p>
    <w:tbl>
      <w:tblPr>
        <w:tblStyle w:val="TableGrid"/>
        <w:tblW w:w="5127" w:type="dxa"/>
        <w:tblInd w:w="1949" w:type="dxa"/>
        <w:tblCellMar>
          <w:top w:w="38" w:type="dxa"/>
          <w:right w:w="120" w:type="dxa"/>
        </w:tblCellMar>
        <w:tblLook w:val="04A0" w:firstRow="1" w:lastRow="0" w:firstColumn="1" w:lastColumn="0" w:noHBand="0" w:noVBand="1"/>
      </w:tblPr>
      <w:tblGrid>
        <w:gridCol w:w="1753"/>
        <w:gridCol w:w="598"/>
        <w:gridCol w:w="531"/>
        <w:gridCol w:w="598"/>
        <w:gridCol w:w="558"/>
        <w:gridCol w:w="1089"/>
      </w:tblGrid>
      <w:tr w:rsidR="00E62D58" w:rsidRPr="00E62D58" w14:paraId="0ACC31EF" w14:textId="77777777" w:rsidTr="0002142B">
        <w:trPr>
          <w:trHeight w:val="412"/>
        </w:trPr>
        <w:tc>
          <w:tcPr>
            <w:tcW w:w="1753" w:type="dxa"/>
            <w:tcBorders>
              <w:top w:val="single" w:sz="7" w:space="0" w:color="000000"/>
              <w:left w:val="nil"/>
              <w:bottom w:val="single" w:sz="5" w:space="0" w:color="000000"/>
              <w:right w:val="nil"/>
            </w:tcBorders>
          </w:tcPr>
          <w:p w14:paraId="3CA85E12"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Classification</w:t>
            </w:r>
          </w:p>
        </w:tc>
        <w:tc>
          <w:tcPr>
            <w:tcW w:w="598" w:type="dxa"/>
            <w:tcBorders>
              <w:top w:val="single" w:sz="7" w:space="0" w:color="000000"/>
              <w:left w:val="nil"/>
              <w:bottom w:val="single" w:sz="5" w:space="0" w:color="000000"/>
              <w:right w:val="nil"/>
            </w:tcBorders>
          </w:tcPr>
          <w:p w14:paraId="222DB17B"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TP</w:t>
            </w:r>
          </w:p>
        </w:tc>
        <w:tc>
          <w:tcPr>
            <w:tcW w:w="531" w:type="dxa"/>
            <w:tcBorders>
              <w:top w:val="single" w:sz="7" w:space="0" w:color="000000"/>
              <w:left w:val="nil"/>
              <w:bottom w:val="single" w:sz="5" w:space="0" w:color="000000"/>
              <w:right w:val="nil"/>
            </w:tcBorders>
          </w:tcPr>
          <w:p w14:paraId="4DFE8676"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FP</w:t>
            </w:r>
          </w:p>
        </w:tc>
        <w:tc>
          <w:tcPr>
            <w:tcW w:w="598" w:type="dxa"/>
            <w:tcBorders>
              <w:top w:val="single" w:sz="7" w:space="0" w:color="000000"/>
              <w:left w:val="nil"/>
              <w:bottom w:val="single" w:sz="5" w:space="0" w:color="000000"/>
              <w:right w:val="nil"/>
            </w:tcBorders>
          </w:tcPr>
          <w:p w14:paraId="38794159"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TN</w:t>
            </w:r>
          </w:p>
        </w:tc>
        <w:tc>
          <w:tcPr>
            <w:tcW w:w="558" w:type="dxa"/>
            <w:tcBorders>
              <w:top w:val="single" w:sz="7" w:space="0" w:color="000000"/>
              <w:left w:val="nil"/>
              <w:bottom w:val="single" w:sz="5" w:space="0" w:color="000000"/>
              <w:right w:val="nil"/>
            </w:tcBorders>
          </w:tcPr>
          <w:p w14:paraId="1ECCBD1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FN</w:t>
            </w:r>
          </w:p>
        </w:tc>
        <w:tc>
          <w:tcPr>
            <w:tcW w:w="1089" w:type="dxa"/>
            <w:tcBorders>
              <w:top w:val="single" w:sz="7" w:space="0" w:color="000000"/>
              <w:left w:val="nil"/>
              <w:bottom w:val="single" w:sz="5" w:space="0" w:color="000000"/>
              <w:right w:val="nil"/>
            </w:tcBorders>
          </w:tcPr>
          <w:p w14:paraId="2F7DDE76"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Accuracy</w:t>
            </w:r>
          </w:p>
        </w:tc>
      </w:tr>
      <w:tr w:rsidR="00E62D58" w:rsidRPr="00E62D58" w14:paraId="35883927" w14:textId="77777777" w:rsidTr="0002142B">
        <w:trPr>
          <w:trHeight w:val="364"/>
        </w:trPr>
        <w:tc>
          <w:tcPr>
            <w:tcW w:w="1753" w:type="dxa"/>
            <w:tcBorders>
              <w:top w:val="single" w:sz="5" w:space="0" w:color="000000"/>
              <w:left w:val="nil"/>
              <w:bottom w:val="nil"/>
              <w:right w:val="nil"/>
            </w:tcBorders>
          </w:tcPr>
          <w:p w14:paraId="56A441DD"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COMPLIANT</w:t>
            </w:r>
          </w:p>
        </w:tc>
        <w:tc>
          <w:tcPr>
            <w:tcW w:w="598" w:type="dxa"/>
            <w:tcBorders>
              <w:top w:val="single" w:sz="5" w:space="0" w:color="000000"/>
              <w:left w:val="nil"/>
              <w:bottom w:val="nil"/>
              <w:right w:val="nil"/>
            </w:tcBorders>
          </w:tcPr>
          <w:p w14:paraId="767FA348"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312</w:t>
            </w:r>
          </w:p>
        </w:tc>
        <w:tc>
          <w:tcPr>
            <w:tcW w:w="531" w:type="dxa"/>
            <w:tcBorders>
              <w:top w:val="single" w:sz="5" w:space="0" w:color="000000"/>
              <w:left w:val="nil"/>
              <w:bottom w:val="nil"/>
              <w:right w:val="nil"/>
            </w:tcBorders>
          </w:tcPr>
          <w:p w14:paraId="19A805DB"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w:t>
            </w:r>
          </w:p>
        </w:tc>
        <w:tc>
          <w:tcPr>
            <w:tcW w:w="598" w:type="dxa"/>
            <w:tcBorders>
              <w:top w:val="single" w:sz="5" w:space="0" w:color="000000"/>
              <w:left w:val="nil"/>
              <w:bottom w:val="nil"/>
              <w:right w:val="nil"/>
            </w:tcBorders>
          </w:tcPr>
          <w:p w14:paraId="5DF57068"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178</w:t>
            </w:r>
          </w:p>
        </w:tc>
        <w:tc>
          <w:tcPr>
            <w:tcW w:w="558" w:type="dxa"/>
            <w:tcBorders>
              <w:top w:val="single" w:sz="5" w:space="0" w:color="000000"/>
              <w:left w:val="nil"/>
              <w:bottom w:val="nil"/>
              <w:right w:val="nil"/>
            </w:tcBorders>
          </w:tcPr>
          <w:p w14:paraId="2BE63B6C"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7</w:t>
            </w:r>
          </w:p>
        </w:tc>
        <w:tc>
          <w:tcPr>
            <w:tcW w:w="1089" w:type="dxa"/>
            <w:tcBorders>
              <w:top w:val="single" w:sz="5" w:space="0" w:color="000000"/>
              <w:left w:val="nil"/>
              <w:bottom w:val="nil"/>
              <w:right w:val="nil"/>
            </w:tcBorders>
          </w:tcPr>
          <w:p w14:paraId="3A82587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98.0%</w:t>
            </w:r>
          </w:p>
        </w:tc>
      </w:tr>
      <w:tr w:rsidR="00E62D58" w:rsidRPr="00E62D58" w14:paraId="31E36190" w14:textId="77777777" w:rsidTr="0002142B">
        <w:trPr>
          <w:trHeight w:val="289"/>
        </w:trPr>
        <w:tc>
          <w:tcPr>
            <w:tcW w:w="1753" w:type="dxa"/>
            <w:tcBorders>
              <w:top w:val="nil"/>
              <w:left w:val="nil"/>
              <w:bottom w:val="nil"/>
              <w:right w:val="nil"/>
            </w:tcBorders>
          </w:tcPr>
          <w:p w14:paraId="46054CEF"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VIOLATION</w:t>
            </w:r>
          </w:p>
        </w:tc>
        <w:tc>
          <w:tcPr>
            <w:tcW w:w="598" w:type="dxa"/>
            <w:tcBorders>
              <w:top w:val="nil"/>
              <w:left w:val="nil"/>
              <w:bottom w:val="nil"/>
              <w:right w:val="nil"/>
            </w:tcBorders>
          </w:tcPr>
          <w:p w14:paraId="5465366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178</w:t>
            </w:r>
          </w:p>
        </w:tc>
        <w:tc>
          <w:tcPr>
            <w:tcW w:w="531" w:type="dxa"/>
            <w:tcBorders>
              <w:top w:val="nil"/>
              <w:left w:val="nil"/>
              <w:bottom w:val="nil"/>
              <w:right w:val="nil"/>
            </w:tcBorders>
          </w:tcPr>
          <w:p w14:paraId="49E4F57E"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7</w:t>
            </w:r>
          </w:p>
        </w:tc>
        <w:tc>
          <w:tcPr>
            <w:tcW w:w="598" w:type="dxa"/>
            <w:tcBorders>
              <w:top w:val="nil"/>
              <w:left w:val="nil"/>
              <w:bottom w:val="nil"/>
              <w:right w:val="nil"/>
            </w:tcBorders>
          </w:tcPr>
          <w:p w14:paraId="6FAAC813"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312</w:t>
            </w:r>
          </w:p>
        </w:tc>
        <w:tc>
          <w:tcPr>
            <w:tcW w:w="558" w:type="dxa"/>
            <w:tcBorders>
              <w:top w:val="nil"/>
              <w:left w:val="nil"/>
              <w:bottom w:val="nil"/>
              <w:right w:val="nil"/>
            </w:tcBorders>
          </w:tcPr>
          <w:p w14:paraId="05CA70E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w:t>
            </w:r>
          </w:p>
        </w:tc>
        <w:tc>
          <w:tcPr>
            <w:tcW w:w="1089" w:type="dxa"/>
            <w:tcBorders>
              <w:top w:val="nil"/>
              <w:left w:val="nil"/>
              <w:bottom w:val="nil"/>
              <w:right w:val="nil"/>
            </w:tcBorders>
          </w:tcPr>
          <w:p w14:paraId="425AD67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98.0%</w:t>
            </w:r>
          </w:p>
        </w:tc>
      </w:tr>
      <w:tr w:rsidR="00E62D58" w:rsidRPr="00E62D58" w14:paraId="6A8B800F" w14:textId="77777777" w:rsidTr="0002142B">
        <w:trPr>
          <w:trHeight w:val="337"/>
        </w:trPr>
        <w:tc>
          <w:tcPr>
            <w:tcW w:w="1753" w:type="dxa"/>
            <w:tcBorders>
              <w:top w:val="nil"/>
              <w:left w:val="nil"/>
              <w:bottom w:val="single" w:sz="7" w:space="0" w:color="000000"/>
              <w:right w:val="nil"/>
            </w:tcBorders>
          </w:tcPr>
          <w:p w14:paraId="7B22973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NEUTRAL</w:t>
            </w:r>
          </w:p>
        </w:tc>
        <w:tc>
          <w:tcPr>
            <w:tcW w:w="598" w:type="dxa"/>
            <w:tcBorders>
              <w:top w:val="nil"/>
              <w:left w:val="nil"/>
              <w:bottom w:val="single" w:sz="7" w:space="0" w:color="000000"/>
              <w:right w:val="nil"/>
            </w:tcBorders>
          </w:tcPr>
          <w:p w14:paraId="79102B3D"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145</w:t>
            </w:r>
          </w:p>
        </w:tc>
        <w:tc>
          <w:tcPr>
            <w:tcW w:w="531" w:type="dxa"/>
            <w:tcBorders>
              <w:top w:val="nil"/>
              <w:left w:val="nil"/>
              <w:bottom w:val="single" w:sz="7" w:space="0" w:color="000000"/>
              <w:right w:val="nil"/>
            </w:tcBorders>
          </w:tcPr>
          <w:p w14:paraId="7C57B293"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w:t>
            </w:r>
          </w:p>
        </w:tc>
        <w:tc>
          <w:tcPr>
            <w:tcW w:w="598" w:type="dxa"/>
            <w:tcBorders>
              <w:top w:val="nil"/>
              <w:left w:val="nil"/>
              <w:bottom w:val="single" w:sz="7" w:space="0" w:color="000000"/>
              <w:right w:val="nil"/>
            </w:tcBorders>
          </w:tcPr>
          <w:p w14:paraId="4B6AB580"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351</w:t>
            </w:r>
          </w:p>
        </w:tc>
        <w:tc>
          <w:tcPr>
            <w:tcW w:w="558" w:type="dxa"/>
            <w:tcBorders>
              <w:top w:val="nil"/>
              <w:left w:val="nil"/>
              <w:bottom w:val="single" w:sz="7" w:space="0" w:color="000000"/>
              <w:right w:val="nil"/>
            </w:tcBorders>
          </w:tcPr>
          <w:p w14:paraId="57C1D25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w:t>
            </w:r>
          </w:p>
        </w:tc>
        <w:tc>
          <w:tcPr>
            <w:tcW w:w="1089" w:type="dxa"/>
            <w:tcBorders>
              <w:top w:val="nil"/>
              <w:left w:val="nil"/>
              <w:bottom w:val="single" w:sz="7" w:space="0" w:color="000000"/>
              <w:right w:val="nil"/>
            </w:tcBorders>
          </w:tcPr>
          <w:p w14:paraId="41AED0C2"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99.2%</w:t>
            </w:r>
          </w:p>
        </w:tc>
      </w:tr>
    </w:tbl>
    <w:p w14:paraId="6510C0A1" w14:textId="77777777" w:rsidR="00E62D58" w:rsidRDefault="00E62D58" w:rsidP="000F1C17">
      <w:pPr>
        <w:jc w:val="both"/>
        <w:rPr>
          <w:rFonts w:asciiTheme="majorBidi" w:hAnsiTheme="majorBidi" w:cstheme="majorBidi"/>
          <w:b/>
          <w:bCs/>
          <w:sz w:val="24"/>
          <w:szCs w:val="24"/>
        </w:rPr>
      </w:pPr>
    </w:p>
    <w:p w14:paraId="05AFCD20"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 xml:space="preserve">5. </w:t>
      </w:r>
      <w:r w:rsidR="00E62D58" w:rsidRPr="00E62D58">
        <w:rPr>
          <w:rFonts w:asciiTheme="majorBidi" w:hAnsiTheme="majorBidi" w:cstheme="majorBidi"/>
          <w:b/>
          <w:bCs/>
          <w:sz w:val="24"/>
          <w:szCs w:val="24"/>
        </w:rPr>
        <w:t>Module 4: Data Processing &amp; Analytics Module Results</w:t>
      </w:r>
      <w:r w:rsidR="00E62D58">
        <w:rPr>
          <w:rFonts w:asciiTheme="majorBidi" w:hAnsiTheme="majorBidi" w:cstheme="majorBidi"/>
          <w:b/>
          <w:bCs/>
          <w:sz w:val="24"/>
          <w:szCs w:val="24"/>
        </w:rPr>
        <w:t xml:space="preserve"> </w:t>
      </w:r>
    </w:p>
    <w:p w14:paraId="3AD63DA6" w14:textId="77777777" w:rsidR="00E62D58" w:rsidRDefault="00E62D58" w:rsidP="000F1C17">
      <w:pPr>
        <w:jc w:val="both"/>
        <w:rPr>
          <w:rFonts w:asciiTheme="majorBidi" w:hAnsiTheme="majorBidi" w:cstheme="majorBidi"/>
          <w:sz w:val="24"/>
          <w:szCs w:val="24"/>
        </w:rPr>
      </w:pPr>
      <w:r w:rsidRPr="00E62D58">
        <w:rPr>
          <w:rFonts w:asciiTheme="majorBidi" w:hAnsiTheme="majorBidi" w:cstheme="majorBidi"/>
          <w:sz w:val="24"/>
          <w:szCs w:val="24"/>
        </w:rPr>
        <w:t>The analytics module provides comprehensive trend analysis and session summaries. As illustrated in Figure 6, the safety compliance trend displays the compliance rate over time against an 80% target threshold, enabling managers to monitor performance relative to organizational goals. Figure 7 presents a pie chart summarizing the overall helmet compliance percentage distribution for the entire monitoring session.</w:t>
      </w:r>
      <w:r>
        <w:rPr>
          <w:rFonts w:asciiTheme="majorBidi" w:hAnsiTheme="majorBidi" w:cstheme="majorBidi"/>
          <w:sz w:val="24"/>
          <w:szCs w:val="24"/>
        </w:rPr>
        <w:t xml:space="preserve"> </w:t>
      </w:r>
    </w:p>
    <w:p w14:paraId="492C1FBF" w14:textId="3CCAAD2A" w:rsidR="00E62D58" w:rsidRDefault="00E62D58" w:rsidP="00E62D58">
      <w:pPr>
        <w:jc w:val="center"/>
        <w:rPr>
          <w:rFonts w:asciiTheme="majorBidi" w:hAnsiTheme="majorBidi" w:cstheme="majorBidi"/>
          <w:sz w:val="24"/>
          <w:szCs w:val="24"/>
        </w:rPr>
      </w:pPr>
      <w:r w:rsidRPr="00944788">
        <w:rPr>
          <w:rFonts w:ascii="Times New Roman" w:hAnsi="Times New Roman" w:cs="Times New Roman"/>
          <w:noProof/>
        </w:rPr>
        <w:drawing>
          <wp:inline distT="0" distB="0" distL="0" distR="0" wp14:anchorId="466208BD" wp14:editId="5E092E9B">
            <wp:extent cx="4011927" cy="3319436"/>
            <wp:effectExtent l="0" t="0" r="0" b="0"/>
            <wp:docPr id="901" name="Picture 901" descr="A graph with a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901" name="Picture 901" descr="A graph with a red line&#10;&#10;AI-generated content may be incorrect."/>
                    <pic:cNvPicPr/>
                  </pic:nvPicPr>
                  <pic:blipFill>
                    <a:blip r:embed="rId10"/>
                    <a:stretch>
                      <a:fillRect/>
                    </a:stretch>
                  </pic:blipFill>
                  <pic:spPr>
                    <a:xfrm>
                      <a:off x="0" y="0"/>
                      <a:ext cx="4011927" cy="3319436"/>
                    </a:xfrm>
                    <a:prstGeom prst="rect">
                      <a:avLst/>
                    </a:prstGeom>
                  </pic:spPr>
                </pic:pic>
              </a:graphicData>
            </a:graphic>
          </wp:inline>
        </w:drawing>
      </w:r>
    </w:p>
    <w:p w14:paraId="782E9A5C" w14:textId="046001AD" w:rsidR="00E62D58" w:rsidRDefault="00E62D58" w:rsidP="00E62D58">
      <w:pPr>
        <w:jc w:val="center"/>
        <w:rPr>
          <w:rFonts w:asciiTheme="majorBidi" w:hAnsiTheme="majorBidi" w:cstheme="majorBidi"/>
          <w:sz w:val="24"/>
          <w:szCs w:val="24"/>
        </w:rPr>
      </w:pPr>
      <w:r w:rsidRPr="00E62D58">
        <w:rPr>
          <w:rFonts w:asciiTheme="majorBidi" w:hAnsiTheme="majorBidi" w:cstheme="majorBidi"/>
          <w:sz w:val="24"/>
          <w:szCs w:val="24"/>
        </w:rPr>
        <w:t>Figure 6: Safety compliance trend showing compliance rate over time with 80% target threshold</w:t>
      </w:r>
      <w:r>
        <w:rPr>
          <w:rFonts w:asciiTheme="majorBidi" w:hAnsiTheme="majorBidi" w:cstheme="majorBidi"/>
          <w:sz w:val="24"/>
          <w:szCs w:val="24"/>
        </w:rPr>
        <w:t xml:space="preserve"> </w:t>
      </w:r>
    </w:p>
    <w:p w14:paraId="659564E8" w14:textId="01B50E60" w:rsidR="00E62D58" w:rsidRDefault="00E62D58" w:rsidP="00E62D58">
      <w:pPr>
        <w:jc w:val="center"/>
        <w:rPr>
          <w:rFonts w:asciiTheme="majorBidi" w:hAnsiTheme="majorBidi" w:cstheme="majorBidi"/>
          <w:sz w:val="24"/>
          <w:szCs w:val="24"/>
        </w:rPr>
      </w:pPr>
      <w:r w:rsidRPr="00944788">
        <w:rPr>
          <w:rFonts w:ascii="Times New Roman" w:hAnsi="Times New Roman" w:cs="Times New Roman"/>
          <w:noProof/>
        </w:rPr>
        <w:lastRenderedPageBreak/>
        <w:drawing>
          <wp:inline distT="0" distB="0" distL="0" distR="0" wp14:anchorId="393E7AEA" wp14:editId="02A470B7">
            <wp:extent cx="3438932" cy="2758093"/>
            <wp:effectExtent l="0" t="0" r="0" b="0"/>
            <wp:docPr id="908" name="Picture 908" descr="A red circle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908" name="Picture 908" descr="A red circle with text on it&#10;&#10;AI-generated content may be incorrect."/>
                    <pic:cNvPicPr/>
                  </pic:nvPicPr>
                  <pic:blipFill>
                    <a:blip r:embed="rId11"/>
                    <a:stretch>
                      <a:fillRect/>
                    </a:stretch>
                  </pic:blipFill>
                  <pic:spPr>
                    <a:xfrm>
                      <a:off x="0" y="0"/>
                      <a:ext cx="3438932" cy="2758093"/>
                    </a:xfrm>
                    <a:prstGeom prst="rect">
                      <a:avLst/>
                    </a:prstGeom>
                  </pic:spPr>
                </pic:pic>
              </a:graphicData>
            </a:graphic>
          </wp:inline>
        </w:drawing>
      </w:r>
      <w:r>
        <w:rPr>
          <w:rFonts w:asciiTheme="majorBidi" w:hAnsiTheme="majorBidi" w:cstheme="majorBidi"/>
          <w:sz w:val="24"/>
          <w:szCs w:val="24"/>
        </w:rPr>
        <w:t xml:space="preserve"> </w:t>
      </w:r>
    </w:p>
    <w:p w14:paraId="6CA7F665" w14:textId="57F91817" w:rsidR="00E62D58" w:rsidRDefault="00E62D58" w:rsidP="00E62D58">
      <w:pPr>
        <w:jc w:val="center"/>
        <w:rPr>
          <w:rFonts w:asciiTheme="majorBidi" w:hAnsiTheme="majorBidi" w:cstheme="majorBidi"/>
          <w:sz w:val="24"/>
          <w:szCs w:val="24"/>
        </w:rPr>
      </w:pPr>
      <w:r w:rsidRPr="00E62D58">
        <w:rPr>
          <w:rFonts w:asciiTheme="majorBidi" w:hAnsiTheme="majorBidi" w:cstheme="majorBidi"/>
          <w:sz w:val="24"/>
          <w:szCs w:val="24"/>
        </w:rPr>
        <w:t>Figure 7: Helmet compliance percentage pie chart showing overall session compliance distribution</w:t>
      </w:r>
      <w:r>
        <w:rPr>
          <w:rFonts w:asciiTheme="majorBidi" w:hAnsiTheme="majorBidi" w:cstheme="majorBidi"/>
          <w:sz w:val="24"/>
          <w:szCs w:val="24"/>
        </w:rPr>
        <w:t xml:space="preserve"> </w:t>
      </w:r>
    </w:p>
    <w:p w14:paraId="6903E375" w14:textId="77777777" w:rsidR="00E62D58" w:rsidRPr="00E62D58" w:rsidRDefault="00E62D58" w:rsidP="00E62D58">
      <w:pPr>
        <w:spacing w:after="0" w:line="265" w:lineRule="auto"/>
        <w:ind w:left="400" w:right="1130" w:hanging="10"/>
        <w:jc w:val="center"/>
        <w:rPr>
          <w:rFonts w:ascii="Times New Roman" w:hAnsi="Times New Roman" w:cs="Times New Roman"/>
          <w:sz w:val="24"/>
          <w:szCs w:val="24"/>
        </w:rPr>
      </w:pPr>
      <w:r w:rsidRPr="00E62D58">
        <w:rPr>
          <w:rFonts w:ascii="Times New Roman" w:hAnsi="Times New Roman" w:cs="Times New Roman"/>
          <w:sz w:val="24"/>
          <w:szCs w:val="24"/>
        </w:rPr>
        <w:t>Table 10: Analytics module session statistics</w:t>
      </w:r>
    </w:p>
    <w:tbl>
      <w:tblPr>
        <w:tblStyle w:val="TableGrid"/>
        <w:tblW w:w="4170" w:type="dxa"/>
        <w:tblInd w:w="2428" w:type="dxa"/>
        <w:tblCellMar>
          <w:top w:w="38" w:type="dxa"/>
          <w:right w:w="115" w:type="dxa"/>
        </w:tblCellMar>
        <w:tblLook w:val="04A0" w:firstRow="1" w:lastRow="0" w:firstColumn="1" w:lastColumn="0" w:noHBand="0" w:noVBand="1"/>
      </w:tblPr>
      <w:tblGrid>
        <w:gridCol w:w="3094"/>
        <w:gridCol w:w="1076"/>
      </w:tblGrid>
      <w:tr w:rsidR="00E62D58" w:rsidRPr="00E62D58" w14:paraId="40989284" w14:textId="77777777" w:rsidTr="0002142B">
        <w:trPr>
          <w:trHeight w:val="412"/>
        </w:trPr>
        <w:tc>
          <w:tcPr>
            <w:tcW w:w="3095" w:type="dxa"/>
            <w:tcBorders>
              <w:top w:val="single" w:sz="7" w:space="0" w:color="000000"/>
              <w:left w:val="nil"/>
              <w:bottom w:val="single" w:sz="5" w:space="0" w:color="000000"/>
              <w:right w:val="nil"/>
            </w:tcBorders>
          </w:tcPr>
          <w:p w14:paraId="5539DDC3"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Statistic</w:t>
            </w:r>
          </w:p>
        </w:tc>
        <w:tc>
          <w:tcPr>
            <w:tcW w:w="1076" w:type="dxa"/>
            <w:tcBorders>
              <w:top w:val="single" w:sz="7" w:space="0" w:color="000000"/>
              <w:left w:val="nil"/>
              <w:bottom w:val="single" w:sz="5" w:space="0" w:color="000000"/>
              <w:right w:val="nil"/>
            </w:tcBorders>
          </w:tcPr>
          <w:p w14:paraId="27FD6F03"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Value</w:t>
            </w:r>
          </w:p>
        </w:tc>
      </w:tr>
      <w:tr w:rsidR="00E62D58" w:rsidRPr="00E62D58" w14:paraId="00E836F5" w14:textId="77777777" w:rsidTr="0002142B">
        <w:trPr>
          <w:trHeight w:val="364"/>
        </w:trPr>
        <w:tc>
          <w:tcPr>
            <w:tcW w:w="3095" w:type="dxa"/>
            <w:tcBorders>
              <w:top w:val="single" w:sz="5" w:space="0" w:color="000000"/>
              <w:left w:val="nil"/>
              <w:bottom w:val="nil"/>
              <w:right w:val="nil"/>
            </w:tcBorders>
          </w:tcPr>
          <w:p w14:paraId="3839B64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Total Requests Sent</w:t>
            </w:r>
          </w:p>
        </w:tc>
        <w:tc>
          <w:tcPr>
            <w:tcW w:w="1076" w:type="dxa"/>
            <w:tcBorders>
              <w:top w:val="single" w:sz="5" w:space="0" w:color="000000"/>
              <w:left w:val="nil"/>
              <w:bottom w:val="nil"/>
              <w:right w:val="nil"/>
            </w:tcBorders>
          </w:tcPr>
          <w:p w14:paraId="1912CA5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7,198</w:t>
            </w:r>
          </w:p>
        </w:tc>
      </w:tr>
      <w:tr w:rsidR="00E62D58" w:rsidRPr="00E62D58" w14:paraId="2BCFB64E" w14:textId="77777777" w:rsidTr="0002142B">
        <w:trPr>
          <w:trHeight w:val="289"/>
        </w:trPr>
        <w:tc>
          <w:tcPr>
            <w:tcW w:w="3095" w:type="dxa"/>
            <w:tcBorders>
              <w:top w:val="nil"/>
              <w:left w:val="nil"/>
              <w:bottom w:val="nil"/>
              <w:right w:val="nil"/>
            </w:tcBorders>
          </w:tcPr>
          <w:p w14:paraId="67910AF3"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Total Responses Received</w:t>
            </w:r>
          </w:p>
        </w:tc>
        <w:tc>
          <w:tcPr>
            <w:tcW w:w="1076" w:type="dxa"/>
            <w:tcBorders>
              <w:top w:val="nil"/>
              <w:left w:val="nil"/>
              <w:bottom w:val="nil"/>
              <w:right w:val="nil"/>
            </w:tcBorders>
          </w:tcPr>
          <w:p w14:paraId="425E041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7,176</w:t>
            </w:r>
          </w:p>
        </w:tc>
      </w:tr>
      <w:tr w:rsidR="00E62D58" w:rsidRPr="00E62D58" w14:paraId="0D3FB1D1" w14:textId="77777777" w:rsidTr="0002142B">
        <w:trPr>
          <w:trHeight w:val="289"/>
        </w:trPr>
        <w:tc>
          <w:tcPr>
            <w:tcW w:w="3095" w:type="dxa"/>
            <w:tcBorders>
              <w:top w:val="nil"/>
              <w:left w:val="nil"/>
              <w:bottom w:val="nil"/>
              <w:right w:val="nil"/>
            </w:tcBorders>
          </w:tcPr>
          <w:p w14:paraId="5A91A0E8"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Response Rate</w:t>
            </w:r>
          </w:p>
        </w:tc>
        <w:tc>
          <w:tcPr>
            <w:tcW w:w="1076" w:type="dxa"/>
            <w:tcBorders>
              <w:top w:val="nil"/>
              <w:left w:val="nil"/>
              <w:bottom w:val="nil"/>
              <w:right w:val="nil"/>
            </w:tcBorders>
          </w:tcPr>
          <w:p w14:paraId="1FD6C49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99.7%</w:t>
            </w:r>
          </w:p>
        </w:tc>
      </w:tr>
      <w:tr w:rsidR="00E62D58" w:rsidRPr="00E62D58" w14:paraId="7A8C58BD" w14:textId="77777777" w:rsidTr="0002142B">
        <w:trPr>
          <w:trHeight w:val="289"/>
        </w:trPr>
        <w:tc>
          <w:tcPr>
            <w:tcW w:w="3095" w:type="dxa"/>
            <w:tcBorders>
              <w:top w:val="nil"/>
              <w:left w:val="nil"/>
              <w:bottom w:val="nil"/>
              <w:right w:val="nil"/>
            </w:tcBorders>
          </w:tcPr>
          <w:p w14:paraId="5F9548CF"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Timeout Events</w:t>
            </w:r>
          </w:p>
        </w:tc>
        <w:tc>
          <w:tcPr>
            <w:tcW w:w="1076" w:type="dxa"/>
            <w:tcBorders>
              <w:top w:val="nil"/>
              <w:left w:val="nil"/>
              <w:bottom w:val="nil"/>
              <w:right w:val="nil"/>
            </w:tcBorders>
          </w:tcPr>
          <w:p w14:paraId="7D171BA4"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22 (0.3%)</w:t>
            </w:r>
          </w:p>
        </w:tc>
      </w:tr>
      <w:tr w:rsidR="00E62D58" w:rsidRPr="00E62D58" w14:paraId="6746B82B" w14:textId="77777777" w:rsidTr="0002142B">
        <w:trPr>
          <w:trHeight w:val="289"/>
        </w:trPr>
        <w:tc>
          <w:tcPr>
            <w:tcW w:w="3095" w:type="dxa"/>
            <w:tcBorders>
              <w:top w:val="nil"/>
              <w:left w:val="nil"/>
              <w:bottom w:val="nil"/>
              <w:right w:val="nil"/>
            </w:tcBorders>
          </w:tcPr>
          <w:p w14:paraId="753535BB"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Total Person Detections</w:t>
            </w:r>
          </w:p>
        </w:tc>
        <w:tc>
          <w:tcPr>
            <w:tcW w:w="1076" w:type="dxa"/>
            <w:tcBorders>
              <w:top w:val="nil"/>
              <w:left w:val="nil"/>
              <w:bottom w:val="nil"/>
              <w:right w:val="nil"/>
            </w:tcBorders>
          </w:tcPr>
          <w:p w14:paraId="155B3681"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4,521</w:t>
            </w:r>
          </w:p>
        </w:tc>
      </w:tr>
      <w:tr w:rsidR="00E62D58" w:rsidRPr="00E62D58" w14:paraId="4B2A038F" w14:textId="77777777" w:rsidTr="0002142B">
        <w:trPr>
          <w:trHeight w:val="289"/>
        </w:trPr>
        <w:tc>
          <w:tcPr>
            <w:tcW w:w="3095" w:type="dxa"/>
            <w:tcBorders>
              <w:top w:val="nil"/>
              <w:left w:val="nil"/>
              <w:bottom w:val="nil"/>
              <w:right w:val="nil"/>
            </w:tcBorders>
          </w:tcPr>
          <w:p w14:paraId="1F144A80"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Helmet Worn Events</w:t>
            </w:r>
          </w:p>
        </w:tc>
        <w:tc>
          <w:tcPr>
            <w:tcW w:w="1076" w:type="dxa"/>
            <w:tcBorders>
              <w:top w:val="nil"/>
              <w:left w:val="nil"/>
              <w:bottom w:val="nil"/>
              <w:right w:val="nil"/>
            </w:tcBorders>
          </w:tcPr>
          <w:p w14:paraId="687AD428"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3,892</w:t>
            </w:r>
          </w:p>
        </w:tc>
      </w:tr>
      <w:tr w:rsidR="00E62D58" w:rsidRPr="00E62D58" w14:paraId="555D9B80" w14:textId="77777777" w:rsidTr="0002142B">
        <w:trPr>
          <w:trHeight w:val="289"/>
        </w:trPr>
        <w:tc>
          <w:tcPr>
            <w:tcW w:w="3095" w:type="dxa"/>
            <w:tcBorders>
              <w:top w:val="nil"/>
              <w:left w:val="nil"/>
              <w:bottom w:val="nil"/>
              <w:right w:val="nil"/>
            </w:tcBorders>
          </w:tcPr>
          <w:p w14:paraId="25D7568C"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No Helmet Events</w:t>
            </w:r>
          </w:p>
        </w:tc>
        <w:tc>
          <w:tcPr>
            <w:tcW w:w="1076" w:type="dxa"/>
            <w:tcBorders>
              <w:top w:val="nil"/>
              <w:left w:val="nil"/>
              <w:bottom w:val="nil"/>
              <w:right w:val="nil"/>
            </w:tcBorders>
          </w:tcPr>
          <w:p w14:paraId="51200B48"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629</w:t>
            </w:r>
          </w:p>
        </w:tc>
      </w:tr>
      <w:tr w:rsidR="00E62D58" w:rsidRPr="00E62D58" w14:paraId="2AB64E4F" w14:textId="77777777" w:rsidTr="0002142B">
        <w:trPr>
          <w:trHeight w:val="289"/>
        </w:trPr>
        <w:tc>
          <w:tcPr>
            <w:tcW w:w="3095" w:type="dxa"/>
            <w:tcBorders>
              <w:top w:val="nil"/>
              <w:left w:val="nil"/>
              <w:bottom w:val="nil"/>
              <w:right w:val="nil"/>
            </w:tcBorders>
          </w:tcPr>
          <w:p w14:paraId="03236F3F"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Calculated Compliance Rate</w:t>
            </w:r>
          </w:p>
        </w:tc>
        <w:tc>
          <w:tcPr>
            <w:tcW w:w="1076" w:type="dxa"/>
            <w:tcBorders>
              <w:top w:val="nil"/>
              <w:left w:val="nil"/>
              <w:bottom w:val="nil"/>
              <w:right w:val="nil"/>
            </w:tcBorders>
          </w:tcPr>
          <w:p w14:paraId="016F6D07"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86.1%</w:t>
            </w:r>
          </w:p>
        </w:tc>
      </w:tr>
      <w:tr w:rsidR="00E62D58" w:rsidRPr="00E62D58" w14:paraId="1A9B5355" w14:textId="77777777" w:rsidTr="0002142B">
        <w:trPr>
          <w:trHeight w:val="337"/>
        </w:trPr>
        <w:tc>
          <w:tcPr>
            <w:tcW w:w="3095" w:type="dxa"/>
            <w:tcBorders>
              <w:top w:val="nil"/>
              <w:left w:val="nil"/>
              <w:bottom w:val="single" w:sz="7" w:space="0" w:color="000000"/>
              <w:right w:val="nil"/>
            </w:tcBorders>
          </w:tcPr>
          <w:p w14:paraId="2EE6EFFB" w14:textId="77777777" w:rsidR="00E62D58" w:rsidRPr="00E62D58" w:rsidRDefault="00E62D58" w:rsidP="0002142B">
            <w:pPr>
              <w:ind w:left="120"/>
              <w:rPr>
                <w:rFonts w:ascii="Times New Roman" w:hAnsi="Times New Roman" w:cs="Times New Roman"/>
                <w:sz w:val="24"/>
                <w:szCs w:val="24"/>
              </w:rPr>
            </w:pPr>
            <w:r w:rsidRPr="00E62D58">
              <w:rPr>
                <w:rFonts w:ascii="Times New Roman" w:hAnsi="Times New Roman" w:cs="Times New Roman"/>
                <w:sz w:val="24"/>
                <w:szCs w:val="24"/>
              </w:rPr>
              <w:t>Session Duration</w:t>
            </w:r>
          </w:p>
        </w:tc>
        <w:tc>
          <w:tcPr>
            <w:tcW w:w="1076" w:type="dxa"/>
            <w:tcBorders>
              <w:top w:val="nil"/>
              <w:left w:val="nil"/>
              <w:bottom w:val="single" w:sz="7" w:space="0" w:color="000000"/>
              <w:right w:val="nil"/>
            </w:tcBorders>
          </w:tcPr>
          <w:p w14:paraId="6C913B42" w14:textId="77777777" w:rsidR="00E62D58" w:rsidRPr="00E62D58" w:rsidRDefault="00E62D58" w:rsidP="0002142B">
            <w:pPr>
              <w:rPr>
                <w:rFonts w:ascii="Times New Roman" w:hAnsi="Times New Roman" w:cs="Times New Roman"/>
                <w:sz w:val="24"/>
                <w:szCs w:val="24"/>
              </w:rPr>
            </w:pPr>
            <w:r w:rsidRPr="00E62D58">
              <w:rPr>
                <w:rFonts w:ascii="Times New Roman" w:hAnsi="Times New Roman" w:cs="Times New Roman"/>
                <w:sz w:val="24"/>
                <w:szCs w:val="24"/>
              </w:rPr>
              <w:t>2:00:15</w:t>
            </w:r>
          </w:p>
        </w:tc>
      </w:tr>
    </w:tbl>
    <w:p w14:paraId="3C68A5C7" w14:textId="77777777" w:rsidR="00E62D58" w:rsidRDefault="00E62D58" w:rsidP="00E62D58">
      <w:pPr>
        <w:jc w:val="center"/>
        <w:rPr>
          <w:rFonts w:asciiTheme="majorBidi" w:hAnsiTheme="majorBidi" w:cstheme="majorBidi"/>
          <w:sz w:val="24"/>
          <w:szCs w:val="24"/>
        </w:rPr>
      </w:pPr>
    </w:p>
    <w:p w14:paraId="3356BA85"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 xml:space="preserve">6. </w:t>
      </w:r>
      <w:r w:rsidR="00E62D58" w:rsidRPr="00E62D58">
        <w:rPr>
          <w:rFonts w:asciiTheme="majorBidi" w:hAnsiTheme="majorBidi" w:cstheme="majorBidi"/>
          <w:b/>
          <w:bCs/>
          <w:sz w:val="24"/>
          <w:szCs w:val="24"/>
        </w:rPr>
        <w:t>System Integration Testing</w:t>
      </w:r>
      <w:r w:rsidR="00E62D58">
        <w:rPr>
          <w:rFonts w:asciiTheme="majorBidi" w:hAnsiTheme="majorBidi" w:cstheme="majorBidi"/>
          <w:b/>
          <w:bCs/>
          <w:sz w:val="24"/>
          <w:szCs w:val="24"/>
        </w:rPr>
        <w:t xml:space="preserve"> </w:t>
      </w:r>
    </w:p>
    <w:p w14:paraId="223CEAED"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Integration testing evaluated the system’s behavior when all modules operate together under various conditions designed to stress different aspects of the architecture.</w:t>
      </w:r>
    </w:p>
    <w:p w14:paraId="160D4AE2"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Continuous Operation Test ran the system for 8 hours without interruption, monitoring memory usage, CPU utilization, and response times throughout the extended session. The system maintained stable operation without crashes, memory leaks, or performance degradation, demonstrating its suitability for deployment in 24/7 monitoring scenarios. Memory usage remained within 5% of initial values throughout the test, confirming that the application properly releases resources and does not accumulate unreferenced objects over time.</w:t>
      </w:r>
    </w:p>
    <w:p w14:paraId="16FE9034"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lastRenderedPageBreak/>
        <w:t>The Stress Test increased the request rate to 5 requests per second, five times the normal operating rate, to evaluate system behavior under overload conditions. The system maintained 97.2% message delivery with graceful degradation, demonstrating that performance degrades smoothly rather than failing catastrophically when demand exceeds capacity. The visualization remained responsive throughout the stress test, though update rates decreased to accommodate the increased processing load.</w:t>
      </w:r>
    </w:p>
    <w:p w14:paraId="3EEED509" w14:textId="77777777" w:rsidR="00E62D58" w:rsidRP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 xml:space="preserve">The Recovery Test simulated broker disconnection by temporarily stopping the </w:t>
      </w:r>
      <w:proofErr w:type="spellStart"/>
      <w:r w:rsidRPr="00E62D58">
        <w:rPr>
          <w:rFonts w:asciiTheme="majorBidi" w:hAnsiTheme="majorBidi" w:cstheme="majorBidi"/>
          <w:sz w:val="24"/>
          <w:szCs w:val="24"/>
        </w:rPr>
        <w:t>Mosquitto</w:t>
      </w:r>
      <w:proofErr w:type="spellEnd"/>
      <w:r w:rsidRPr="00E62D58">
        <w:rPr>
          <w:rFonts w:asciiTheme="majorBidi" w:hAnsiTheme="majorBidi" w:cstheme="majorBidi"/>
          <w:sz w:val="24"/>
          <w:szCs w:val="24"/>
        </w:rPr>
        <w:t xml:space="preserve"> service during active monitoring. Following the simulated disconnection, the client detected the loss of connectivity within 2 seconds and initiated automatic reconnection procedures. The client successfully reconnected within 5 seconds of service restoration and resumed normal monitoring operations without requiring manual intervention or losing accumulated statistics.</w:t>
      </w:r>
    </w:p>
    <w:p w14:paraId="2EFD7B48" w14:textId="77777777" w:rsidR="00E62D58" w:rsidRDefault="00E62D58" w:rsidP="00E62D58">
      <w:pPr>
        <w:jc w:val="both"/>
        <w:rPr>
          <w:rFonts w:asciiTheme="majorBidi" w:hAnsiTheme="majorBidi" w:cstheme="majorBidi"/>
          <w:sz w:val="24"/>
          <w:szCs w:val="24"/>
        </w:rPr>
      </w:pPr>
      <w:r w:rsidRPr="00E62D58">
        <w:rPr>
          <w:rFonts w:asciiTheme="majorBidi" w:hAnsiTheme="majorBidi" w:cstheme="majorBidi"/>
          <w:sz w:val="24"/>
          <w:szCs w:val="24"/>
        </w:rPr>
        <w:t>The Concurrent Alert Test evaluated the system’s handling of rapid successive violations by injecting multiple non-compliant detection results in quick succession. The alert system correctly queued all violation events and presented them sequentially without dropping notifications or creating confusing overlapping alerts. The queue management ensured that operators received notification of all detected violations while maintaining the usability of the interface.</w:t>
      </w:r>
      <w:r>
        <w:rPr>
          <w:rFonts w:asciiTheme="majorBidi" w:hAnsiTheme="majorBidi" w:cstheme="majorBidi"/>
          <w:sz w:val="24"/>
          <w:szCs w:val="24"/>
        </w:rPr>
        <w:t xml:space="preserve"> </w:t>
      </w:r>
    </w:p>
    <w:p w14:paraId="4C40B7C7" w14:textId="77777777" w:rsidR="00E62D58"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4.</w:t>
      </w:r>
      <w:r w:rsidRPr="00C80BEB">
        <w:rPr>
          <w:rFonts w:asciiTheme="majorBidi" w:hAnsiTheme="majorBidi" w:cstheme="majorBidi"/>
          <w:b/>
          <w:bCs/>
          <w:sz w:val="24"/>
          <w:szCs w:val="24"/>
        </w:rPr>
        <w:t xml:space="preserve">7. </w:t>
      </w:r>
      <w:r w:rsidR="00E62D58" w:rsidRPr="00E62D58">
        <w:rPr>
          <w:rFonts w:asciiTheme="majorBidi" w:hAnsiTheme="majorBidi" w:cstheme="majorBidi"/>
          <w:b/>
          <w:bCs/>
          <w:sz w:val="24"/>
          <w:szCs w:val="24"/>
        </w:rPr>
        <w:t>Performance Under Varying Conditions</w:t>
      </w:r>
      <w:r w:rsidR="00E62D58">
        <w:rPr>
          <w:rFonts w:asciiTheme="majorBidi" w:hAnsiTheme="majorBidi" w:cstheme="majorBidi"/>
          <w:b/>
          <w:bCs/>
          <w:sz w:val="24"/>
          <w:szCs w:val="24"/>
        </w:rPr>
        <w:t xml:space="preserve"> </w:t>
      </w:r>
    </w:p>
    <w:p w14:paraId="00388E48" w14:textId="77777777" w:rsidR="00D64741" w:rsidRPr="00D64741" w:rsidRDefault="00D64741" w:rsidP="00D64741">
      <w:pPr>
        <w:spacing w:after="0" w:line="265" w:lineRule="auto"/>
        <w:ind w:left="400" w:right="1130" w:hanging="10"/>
        <w:jc w:val="center"/>
        <w:rPr>
          <w:rFonts w:ascii="Times New Roman" w:hAnsi="Times New Roman" w:cs="Times New Roman"/>
          <w:sz w:val="24"/>
          <w:szCs w:val="24"/>
        </w:rPr>
      </w:pPr>
      <w:r w:rsidRPr="00D64741">
        <w:rPr>
          <w:rFonts w:ascii="Times New Roman" w:hAnsi="Times New Roman" w:cs="Times New Roman"/>
          <w:sz w:val="24"/>
          <w:szCs w:val="24"/>
        </w:rPr>
        <w:t>Table 11: Alert latency under varying network conditions</w:t>
      </w:r>
    </w:p>
    <w:tbl>
      <w:tblPr>
        <w:tblStyle w:val="TableGrid"/>
        <w:tblW w:w="6286" w:type="dxa"/>
        <w:tblInd w:w="1370" w:type="dxa"/>
        <w:tblCellMar>
          <w:top w:w="38" w:type="dxa"/>
          <w:right w:w="115" w:type="dxa"/>
        </w:tblCellMar>
        <w:tblLook w:val="04A0" w:firstRow="1" w:lastRow="0" w:firstColumn="1" w:lastColumn="0" w:noHBand="0" w:noVBand="1"/>
      </w:tblPr>
      <w:tblGrid>
        <w:gridCol w:w="2078"/>
        <w:gridCol w:w="2236"/>
        <w:gridCol w:w="1972"/>
      </w:tblGrid>
      <w:tr w:rsidR="00D64741" w:rsidRPr="00D64741" w14:paraId="26BB3621" w14:textId="77777777" w:rsidTr="0002142B">
        <w:trPr>
          <w:trHeight w:val="412"/>
        </w:trPr>
        <w:tc>
          <w:tcPr>
            <w:tcW w:w="2079" w:type="dxa"/>
            <w:tcBorders>
              <w:top w:val="single" w:sz="7" w:space="0" w:color="000000"/>
              <w:left w:val="nil"/>
              <w:bottom w:val="single" w:sz="5" w:space="0" w:color="000000"/>
              <w:right w:val="nil"/>
            </w:tcBorders>
          </w:tcPr>
          <w:p w14:paraId="14B71CED"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Injected Latency</w:t>
            </w:r>
          </w:p>
        </w:tc>
        <w:tc>
          <w:tcPr>
            <w:tcW w:w="2236" w:type="dxa"/>
            <w:tcBorders>
              <w:top w:val="single" w:sz="7" w:space="0" w:color="000000"/>
              <w:left w:val="nil"/>
              <w:bottom w:val="single" w:sz="5" w:space="0" w:color="000000"/>
              <w:right w:val="nil"/>
            </w:tcBorders>
          </w:tcPr>
          <w:p w14:paraId="4FDD6F7D"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Total Alert Latency</w:t>
            </w:r>
          </w:p>
        </w:tc>
        <w:tc>
          <w:tcPr>
            <w:tcW w:w="1972" w:type="dxa"/>
            <w:tcBorders>
              <w:top w:val="single" w:sz="7" w:space="0" w:color="000000"/>
              <w:left w:val="nil"/>
              <w:bottom w:val="single" w:sz="5" w:space="0" w:color="000000"/>
              <w:right w:val="nil"/>
            </w:tcBorders>
          </w:tcPr>
          <w:p w14:paraId="7D0AE9E0"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User Perception</w:t>
            </w:r>
          </w:p>
        </w:tc>
      </w:tr>
      <w:tr w:rsidR="00D64741" w:rsidRPr="00D64741" w14:paraId="6A28AD96" w14:textId="77777777" w:rsidTr="0002142B">
        <w:trPr>
          <w:trHeight w:val="364"/>
        </w:trPr>
        <w:tc>
          <w:tcPr>
            <w:tcW w:w="2079" w:type="dxa"/>
            <w:tcBorders>
              <w:top w:val="single" w:sz="5" w:space="0" w:color="000000"/>
              <w:left w:val="nil"/>
              <w:bottom w:val="nil"/>
              <w:right w:val="nil"/>
            </w:tcBorders>
          </w:tcPr>
          <w:p w14:paraId="77185E49"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 xml:space="preserve">0 </w:t>
            </w:r>
            <w:proofErr w:type="spellStart"/>
            <w:r w:rsidRPr="00D64741">
              <w:rPr>
                <w:rFonts w:ascii="Times New Roman" w:hAnsi="Times New Roman" w:cs="Times New Roman"/>
                <w:sz w:val="24"/>
                <w:szCs w:val="24"/>
              </w:rPr>
              <w:t>ms</w:t>
            </w:r>
            <w:proofErr w:type="spellEnd"/>
          </w:p>
        </w:tc>
        <w:tc>
          <w:tcPr>
            <w:tcW w:w="2236" w:type="dxa"/>
            <w:tcBorders>
              <w:top w:val="single" w:sz="5" w:space="0" w:color="000000"/>
              <w:left w:val="nil"/>
              <w:bottom w:val="nil"/>
              <w:right w:val="nil"/>
            </w:tcBorders>
          </w:tcPr>
          <w:p w14:paraId="7CE60F9A"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 xml:space="preserve">16.7 </w:t>
            </w:r>
            <w:proofErr w:type="spellStart"/>
            <w:r w:rsidRPr="00D64741">
              <w:rPr>
                <w:rFonts w:ascii="Times New Roman" w:hAnsi="Times New Roman" w:cs="Times New Roman"/>
                <w:sz w:val="24"/>
                <w:szCs w:val="24"/>
              </w:rPr>
              <w:t>ms</w:t>
            </w:r>
            <w:proofErr w:type="spellEnd"/>
          </w:p>
        </w:tc>
        <w:tc>
          <w:tcPr>
            <w:tcW w:w="1972" w:type="dxa"/>
            <w:tcBorders>
              <w:top w:val="single" w:sz="5" w:space="0" w:color="000000"/>
              <w:left w:val="nil"/>
              <w:bottom w:val="nil"/>
              <w:right w:val="nil"/>
            </w:tcBorders>
          </w:tcPr>
          <w:p w14:paraId="20F1752B"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Instantaneous</w:t>
            </w:r>
          </w:p>
        </w:tc>
      </w:tr>
      <w:tr w:rsidR="00D64741" w:rsidRPr="00D64741" w14:paraId="64CC1901" w14:textId="77777777" w:rsidTr="0002142B">
        <w:trPr>
          <w:trHeight w:val="289"/>
        </w:trPr>
        <w:tc>
          <w:tcPr>
            <w:tcW w:w="2079" w:type="dxa"/>
            <w:tcBorders>
              <w:top w:val="nil"/>
              <w:left w:val="nil"/>
              <w:bottom w:val="nil"/>
              <w:right w:val="nil"/>
            </w:tcBorders>
          </w:tcPr>
          <w:p w14:paraId="359851D2"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 xml:space="preserve">50 </w:t>
            </w:r>
            <w:proofErr w:type="spellStart"/>
            <w:r w:rsidRPr="00D64741">
              <w:rPr>
                <w:rFonts w:ascii="Times New Roman" w:hAnsi="Times New Roman" w:cs="Times New Roman"/>
                <w:sz w:val="24"/>
                <w:szCs w:val="24"/>
              </w:rPr>
              <w:t>ms</w:t>
            </w:r>
            <w:proofErr w:type="spellEnd"/>
          </w:p>
        </w:tc>
        <w:tc>
          <w:tcPr>
            <w:tcW w:w="2236" w:type="dxa"/>
            <w:tcBorders>
              <w:top w:val="nil"/>
              <w:left w:val="nil"/>
              <w:bottom w:val="nil"/>
              <w:right w:val="nil"/>
            </w:tcBorders>
          </w:tcPr>
          <w:p w14:paraId="2F87C892"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 xml:space="preserve">68.2 </w:t>
            </w:r>
            <w:proofErr w:type="spellStart"/>
            <w:r w:rsidRPr="00D64741">
              <w:rPr>
                <w:rFonts w:ascii="Times New Roman" w:hAnsi="Times New Roman" w:cs="Times New Roman"/>
                <w:sz w:val="24"/>
                <w:szCs w:val="24"/>
              </w:rPr>
              <w:t>ms</w:t>
            </w:r>
            <w:proofErr w:type="spellEnd"/>
          </w:p>
        </w:tc>
        <w:tc>
          <w:tcPr>
            <w:tcW w:w="1972" w:type="dxa"/>
            <w:tcBorders>
              <w:top w:val="nil"/>
              <w:left w:val="nil"/>
              <w:bottom w:val="nil"/>
              <w:right w:val="nil"/>
            </w:tcBorders>
          </w:tcPr>
          <w:p w14:paraId="0726565E"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Instantaneous</w:t>
            </w:r>
          </w:p>
        </w:tc>
      </w:tr>
      <w:tr w:rsidR="00D64741" w:rsidRPr="00D64741" w14:paraId="47BB15EE" w14:textId="77777777" w:rsidTr="0002142B">
        <w:trPr>
          <w:trHeight w:val="289"/>
        </w:trPr>
        <w:tc>
          <w:tcPr>
            <w:tcW w:w="2079" w:type="dxa"/>
            <w:tcBorders>
              <w:top w:val="nil"/>
              <w:left w:val="nil"/>
              <w:bottom w:val="nil"/>
              <w:right w:val="nil"/>
            </w:tcBorders>
          </w:tcPr>
          <w:p w14:paraId="04E838CC"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 xml:space="preserve">100 </w:t>
            </w:r>
            <w:proofErr w:type="spellStart"/>
            <w:r w:rsidRPr="00D64741">
              <w:rPr>
                <w:rFonts w:ascii="Times New Roman" w:hAnsi="Times New Roman" w:cs="Times New Roman"/>
                <w:sz w:val="24"/>
                <w:szCs w:val="24"/>
              </w:rPr>
              <w:t>ms</w:t>
            </w:r>
            <w:proofErr w:type="spellEnd"/>
          </w:p>
        </w:tc>
        <w:tc>
          <w:tcPr>
            <w:tcW w:w="2236" w:type="dxa"/>
            <w:tcBorders>
              <w:top w:val="nil"/>
              <w:left w:val="nil"/>
              <w:bottom w:val="nil"/>
              <w:right w:val="nil"/>
            </w:tcBorders>
          </w:tcPr>
          <w:p w14:paraId="5BD7A022"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 xml:space="preserve">121.5 </w:t>
            </w:r>
            <w:proofErr w:type="spellStart"/>
            <w:r w:rsidRPr="00D64741">
              <w:rPr>
                <w:rFonts w:ascii="Times New Roman" w:hAnsi="Times New Roman" w:cs="Times New Roman"/>
                <w:sz w:val="24"/>
                <w:szCs w:val="24"/>
              </w:rPr>
              <w:t>ms</w:t>
            </w:r>
            <w:proofErr w:type="spellEnd"/>
          </w:p>
        </w:tc>
        <w:tc>
          <w:tcPr>
            <w:tcW w:w="1972" w:type="dxa"/>
            <w:tcBorders>
              <w:top w:val="nil"/>
              <w:left w:val="nil"/>
              <w:bottom w:val="nil"/>
              <w:right w:val="nil"/>
            </w:tcBorders>
          </w:tcPr>
          <w:p w14:paraId="7A2710C4"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Acceptable</w:t>
            </w:r>
          </w:p>
        </w:tc>
      </w:tr>
      <w:tr w:rsidR="00D64741" w:rsidRPr="00D64741" w14:paraId="16E7215A" w14:textId="77777777" w:rsidTr="0002142B">
        <w:trPr>
          <w:trHeight w:val="289"/>
        </w:trPr>
        <w:tc>
          <w:tcPr>
            <w:tcW w:w="2079" w:type="dxa"/>
            <w:tcBorders>
              <w:top w:val="nil"/>
              <w:left w:val="nil"/>
              <w:bottom w:val="nil"/>
              <w:right w:val="nil"/>
            </w:tcBorders>
          </w:tcPr>
          <w:p w14:paraId="6F45267F"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 xml:space="preserve">200 </w:t>
            </w:r>
            <w:proofErr w:type="spellStart"/>
            <w:r w:rsidRPr="00D64741">
              <w:rPr>
                <w:rFonts w:ascii="Times New Roman" w:hAnsi="Times New Roman" w:cs="Times New Roman"/>
                <w:sz w:val="24"/>
                <w:szCs w:val="24"/>
              </w:rPr>
              <w:t>ms</w:t>
            </w:r>
            <w:proofErr w:type="spellEnd"/>
          </w:p>
        </w:tc>
        <w:tc>
          <w:tcPr>
            <w:tcW w:w="2236" w:type="dxa"/>
            <w:tcBorders>
              <w:top w:val="nil"/>
              <w:left w:val="nil"/>
              <w:bottom w:val="nil"/>
              <w:right w:val="nil"/>
            </w:tcBorders>
          </w:tcPr>
          <w:p w14:paraId="4AE2CA93"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 xml:space="preserve">223.8 </w:t>
            </w:r>
            <w:proofErr w:type="spellStart"/>
            <w:r w:rsidRPr="00D64741">
              <w:rPr>
                <w:rFonts w:ascii="Times New Roman" w:hAnsi="Times New Roman" w:cs="Times New Roman"/>
                <w:sz w:val="24"/>
                <w:szCs w:val="24"/>
              </w:rPr>
              <w:t>ms</w:t>
            </w:r>
            <w:proofErr w:type="spellEnd"/>
          </w:p>
        </w:tc>
        <w:tc>
          <w:tcPr>
            <w:tcW w:w="1972" w:type="dxa"/>
            <w:tcBorders>
              <w:top w:val="nil"/>
              <w:left w:val="nil"/>
              <w:bottom w:val="nil"/>
              <w:right w:val="nil"/>
            </w:tcBorders>
          </w:tcPr>
          <w:p w14:paraId="79824D94"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Acceptable</w:t>
            </w:r>
          </w:p>
        </w:tc>
      </w:tr>
      <w:tr w:rsidR="00D64741" w:rsidRPr="00D64741" w14:paraId="7D99CE7D" w14:textId="77777777" w:rsidTr="0002142B">
        <w:trPr>
          <w:trHeight w:val="289"/>
        </w:trPr>
        <w:tc>
          <w:tcPr>
            <w:tcW w:w="2079" w:type="dxa"/>
            <w:tcBorders>
              <w:top w:val="nil"/>
              <w:left w:val="nil"/>
              <w:bottom w:val="nil"/>
              <w:right w:val="nil"/>
            </w:tcBorders>
          </w:tcPr>
          <w:p w14:paraId="3BF73377"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 xml:space="preserve">300 </w:t>
            </w:r>
            <w:proofErr w:type="spellStart"/>
            <w:r w:rsidRPr="00D64741">
              <w:rPr>
                <w:rFonts w:ascii="Times New Roman" w:hAnsi="Times New Roman" w:cs="Times New Roman"/>
                <w:sz w:val="24"/>
                <w:szCs w:val="24"/>
              </w:rPr>
              <w:t>ms</w:t>
            </w:r>
            <w:proofErr w:type="spellEnd"/>
          </w:p>
        </w:tc>
        <w:tc>
          <w:tcPr>
            <w:tcW w:w="2236" w:type="dxa"/>
            <w:tcBorders>
              <w:top w:val="nil"/>
              <w:left w:val="nil"/>
              <w:bottom w:val="nil"/>
              <w:right w:val="nil"/>
            </w:tcBorders>
          </w:tcPr>
          <w:p w14:paraId="157E37CC"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 xml:space="preserve">328.1 </w:t>
            </w:r>
            <w:proofErr w:type="spellStart"/>
            <w:r w:rsidRPr="00D64741">
              <w:rPr>
                <w:rFonts w:ascii="Times New Roman" w:hAnsi="Times New Roman" w:cs="Times New Roman"/>
                <w:sz w:val="24"/>
                <w:szCs w:val="24"/>
              </w:rPr>
              <w:t>ms</w:t>
            </w:r>
            <w:proofErr w:type="spellEnd"/>
          </w:p>
        </w:tc>
        <w:tc>
          <w:tcPr>
            <w:tcW w:w="1972" w:type="dxa"/>
            <w:tcBorders>
              <w:top w:val="nil"/>
              <w:left w:val="nil"/>
              <w:bottom w:val="nil"/>
              <w:right w:val="nil"/>
            </w:tcBorders>
          </w:tcPr>
          <w:p w14:paraId="262F3F3D"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Slightly delayed</w:t>
            </w:r>
          </w:p>
        </w:tc>
      </w:tr>
      <w:tr w:rsidR="00D64741" w:rsidRPr="00D64741" w14:paraId="3D929D72" w14:textId="77777777" w:rsidTr="0002142B">
        <w:trPr>
          <w:trHeight w:val="337"/>
        </w:trPr>
        <w:tc>
          <w:tcPr>
            <w:tcW w:w="2079" w:type="dxa"/>
            <w:tcBorders>
              <w:top w:val="nil"/>
              <w:left w:val="nil"/>
              <w:bottom w:val="single" w:sz="7" w:space="0" w:color="000000"/>
              <w:right w:val="nil"/>
            </w:tcBorders>
          </w:tcPr>
          <w:p w14:paraId="10938E9E"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 xml:space="preserve">500 </w:t>
            </w:r>
            <w:proofErr w:type="spellStart"/>
            <w:r w:rsidRPr="00D64741">
              <w:rPr>
                <w:rFonts w:ascii="Times New Roman" w:hAnsi="Times New Roman" w:cs="Times New Roman"/>
                <w:sz w:val="24"/>
                <w:szCs w:val="24"/>
              </w:rPr>
              <w:t>ms</w:t>
            </w:r>
            <w:proofErr w:type="spellEnd"/>
          </w:p>
        </w:tc>
        <w:tc>
          <w:tcPr>
            <w:tcW w:w="2236" w:type="dxa"/>
            <w:tcBorders>
              <w:top w:val="nil"/>
              <w:left w:val="nil"/>
              <w:bottom w:val="single" w:sz="7" w:space="0" w:color="000000"/>
              <w:right w:val="nil"/>
            </w:tcBorders>
          </w:tcPr>
          <w:p w14:paraId="07D30AF5"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 xml:space="preserve">534.6 </w:t>
            </w:r>
            <w:proofErr w:type="spellStart"/>
            <w:r w:rsidRPr="00D64741">
              <w:rPr>
                <w:rFonts w:ascii="Times New Roman" w:hAnsi="Times New Roman" w:cs="Times New Roman"/>
                <w:sz w:val="24"/>
                <w:szCs w:val="24"/>
              </w:rPr>
              <w:t>ms</w:t>
            </w:r>
            <w:proofErr w:type="spellEnd"/>
          </w:p>
        </w:tc>
        <w:tc>
          <w:tcPr>
            <w:tcW w:w="1972" w:type="dxa"/>
            <w:tcBorders>
              <w:top w:val="nil"/>
              <w:left w:val="nil"/>
              <w:bottom w:val="single" w:sz="7" w:space="0" w:color="000000"/>
              <w:right w:val="nil"/>
            </w:tcBorders>
          </w:tcPr>
          <w:p w14:paraId="46581E63"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Noticeably delayed</w:t>
            </w:r>
          </w:p>
        </w:tc>
      </w:tr>
    </w:tbl>
    <w:p w14:paraId="439E10A2" w14:textId="77777777" w:rsidR="00D64741" w:rsidRDefault="00D64741" w:rsidP="000F1C17">
      <w:pPr>
        <w:jc w:val="both"/>
        <w:rPr>
          <w:rFonts w:asciiTheme="majorBidi" w:hAnsiTheme="majorBidi" w:cstheme="majorBidi"/>
          <w:b/>
          <w:bCs/>
          <w:sz w:val="24"/>
          <w:szCs w:val="24"/>
        </w:rPr>
      </w:pPr>
    </w:p>
    <w:p w14:paraId="7B8C7A43" w14:textId="59005C40" w:rsidR="000F1C17" w:rsidRPr="00C80BEB"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 xml:space="preserve">4.8 </w:t>
      </w:r>
      <w:r w:rsidR="00D64741" w:rsidRPr="00D64741">
        <w:rPr>
          <w:rFonts w:asciiTheme="majorBidi" w:hAnsiTheme="majorBidi" w:cstheme="majorBidi"/>
          <w:b/>
          <w:bCs/>
          <w:sz w:val="24"/>
          <w:szCs w:val="24"/>
        </w:rPr>
        <w:t>Comparative Benchmark Analysis</w:t>
      </w:r>
      <w:r w:rsidR="00D64741">
        <w:rPr>
          <w:rFonts w:asciiTheme="majorBidi" w:hAnsiTheme="majorBidi" w:cstheme="majorBidi"/>
          <w:b/>
          <w:bCs/>
          <w:sz w:val="24"/>
          <w:szCs w:val="24"/>
        </w:rPr>
        <w:t xml:space="preserve"> </w:t>
      </w:r>
    </w:p>
    <w:p w14:paraId="5EBC4CAC" w14:textId="77777777" w:rsidR="00D64741" w:rsidRDefault="00D64741" w:rsidP="000F1C17">
      <w:pPr>
        <w:jc w:val="both"/>
        <w:rPr>
          <w:rFonts w:asciiTheme="majorBidi" w:hAnsiTheme="majorBidi" w:cstheme="majorBidi"/>
          <w:sz w:val="24"/>
          <w:szCs w:val="24"/>
        </w:rPr>
      </w:pPr>
      <w:r w:rsidRPr="00D64741">
        <w:rPr>
          <w:rFonts w:asciiTheme="majorBidi" w:hAnsiTheme="majorBidi" w:cstheme="majorBidi"/>
          <w:sz w:val="24"/>
          <w:szCs w:val="24"/>
        </w:rPr>
        <w:t xml:space="preserve">The total alert latency of 16.7 </w:t>
      </w:r>
      <w:proofErr w:type="spellStart"/>
      <w:r w:rsidRPr="00D64741">
        <w:rPr>
          <w:rFonts w:asciiTheme="majorBidi" w:hAnsiTheme="majorBidi" w:cstheme="majorBidi"/>
          <w:sz w:val="24"/>
          <w:szCs w:val="24"/>
        </w:rPr>
        <w:t>ms</w:t>
      </w:r>
      <w:proofErr w:type="spellEnd"/>
      <w:r w:rsidRPr="00D64741">
        <w:rPr>
          <w:rFonts w:asciiTheme="majorBidi" w:hAnsiTheme="majorBidi" w:cstheme="majorBidi"/>
          <w:sz w:val="24"/>
          <w:szCs w:val="24"/>
        </w:rPr>
        <w:t xml:space="preserve"> achieved by the proposed system compares favorably with latencies reported in the literature. Traditional HTTP-based polling architectures typically exhibit latencies of 500-2000 </w:t>
      </w:r>
      <w:proofErr w:type="spellStart"/>
      <w:r w:rsidRPr="00D64741">
        <w:rPr>
          <w:rFonts w:asciiTheme="majorBidi" w:hAnsiTheme="majorBidi" w:cstheme="majorBidi"/>
          <w:sz w:val="24"/>
          <w:szCs w:val="24"/>
        </w:rPr>
        <w:t>ms.</w:t>
      </w:r>
      <w:proofErr w:type="spellEnd"/>
      <w:r w:rsidRPr="00D64741">
        <w:rPr>
          <w:rFonts w:asciiTheme="majorBidi" w:hAnsiTheme="majorBidi" w:cstheme="majorBidi"/>
          <w:sz w:val="24"/>
          <w:szCs w:val="24"/>
        </w:rPr>
        <w:t xml:space="preserve"> Even optimized WebSocket implementations generally achieve latencies in the 50-100 </w:t>
      </w:r>
      <w:proofErr w:type="spellStart"/>
      <w:r w:rsidRPr="00D64741">
        <w:rPr>
          <w:rFonts w:asciiTheme="majorBidi" w:hAnsiTheme="majorBidi" w:cstheme="majorBidi"/>
          <w:sz w:val="24"/>
          <w:szCs w:val="24"/>
        </w:rPr>
        <w:t>ms</w:t>
      </w:r>
      <w:proofErr w:type="spellEnd"/>
      <w:r w:rsidRPr="00D64741">
        <w:rPr>
          <w:rFonts w:asciiTheme="majorBidi" w:hAnsiTheme="majorBidi" w:cstheme="majorBidi"/>
          <w:sz w:val="24"/>
          <w:szCs w:val="24"/>
        </w:rPr>
        <w:t xml:space="preserve"> range.</w:t>
      </w:r>
      <w:r>
        <w:rPr>
          <w:rFonts w:asciiTheme="majorBidi" w:hAnsiTheme="majorBidi" w:cstheme="majorBidi"/>
          <w:sz w:val="24"/>
          <w:szCs w:val="24"/>
        </w:rPr>
        <w:t xml:space="preserve"> </w:t>
      </w:r>
    </w:p>
    <w:p w14:paraId="24977DBF" w14:textId="0BAF0167" w:rsidR="000F1C17" w:rsidRPr="00D64741" w:rsidRDefault="00D64741" w:rsidP="00D64741">
      <w:pPr>
        <w:jc w:val="both"/>
        <w:rPr>
          <w:rFonts w:asciiTheme="majorBidi" w:hAnsiTheme="majorBidi" w:cstheme="majorBidi"/>
          <w:b/>
          <w:bCs/>
          <w:sz w:val="24"/>
          <w:szCs w:val="24"/>
        </w:rPr>
      </w:pPr>
      <w:r>
        <w:rPr>
          <w:rFonts w:asciiTheme="majorBidi" w:hAnsiTheme="majorBidi" w:cstheme="majorBidi"/>
          <w:b/>
          <w:bCs/>
          <w:sz w:val="24"/>
          <w:szCs w:val="24"/>
        </w:rPr>
        <w:t xml:space="preserve">4.9 </w:t>
      </w:r>
      <w:r w:rsidRPr="00D64741">
        <w:rPr>
          <w:rFonts w:asciiTheme="majorBidi" w:hAnsiTheme="majorBidi" w:cstheme="majorBidi"/>
          <w:b/>
          <w:bCs/>
          <w:sz w:val="24"/>
          <w:szCs w:val="24"/>
        </w:rPr>
        <w:t>Comparative Benchmark Analysis</w:t>
      </w:r>
      <w:r>
        <w:rPr>
          <w:rFonts w:asciiTheme="majorBidi" w:hAnsiTheme="majorBidi" w:cstheme="majorBidi"/>
          <w:b/>
          <w:bCs/>
          <w:sz w:val="24"/>
          <w:szCs w:val="24"/>
        </w:rPr>
        <w:t xml:space="preserve"> </w:t>
      </w:r>
    </w:p>
    <w:p w14:paraId="27C49781" w14:textId="77777777" w:rsidR="00D64741" w:rsidRPr="00D64741" w:rsidRDefault="00D64741" w:rsidP="00D64741">
      <w:pPr>
        <w:rPr>
          <w:rFonts w:asciiTheme="majorBidi" w:hAnsiTheme="majorBidi" w:cstheme="majorBidi"/>
          <w:sz w:val="24"/>
          <w:szCs w:val="24"/>
        </w:rPr>
      </w:pPr>
      <w:r w:rsidRPr="00D64741">
        <w:rPr>
          <w:rFonts w:asciiTheme="majorBidi" w:hAnsiTheme="majorBidi" w:cstheme="majorBidi"/>
          <w:sz w:val="24"/>
          <w:szCs w:val="24"/>
        </w:rPr>
        <w:t>Visual Feedback Effectiveness. The multi-panel dashboard received positive feedback for its comprehensive information presentation.</w:t>
      </w:r>
    </w:p>
    <w:p w14:paraId="3BF4FB3E" w14:textId="77777777" w:rsidR="00D64741" w:rsidRPr="00D64741" w:rsidRDefault="00D64741" w:rsidP="00D64741">
      <w:pPr>
        <w:rPr>
          <w:rFonts w:asciiTheme="majorBidi" w:hAnsiTheme="majorBidi" w:cstheme="majorBidi"/>
          <w:sz w:val="24"/>
          <w:szCs w:val="24"/>
        </w:rPr>
      </w:pPr>
      <w:r w:rsidRPr="00D64741">
        <w:rPr>
          <w:rFonts w:asciiTheme="majorBidi" w:hAnsiTheme="majorBidi" w:cstheme="majorBidi"/>
          <w:sz w:val="24"/>
          <w:szCs w:val="24"/>
        </w:rPr>
        <w:t>Alert Intrusiveness Balance. The three-tier alert system was perceived as appropriately calibrated.</w:t>
      </w:r>
    </w:p>
    <w:p w14:paraId="62BFCD3E" w14:textId="6F993A4D" w:rsidR="000F1C17" w:rsidRDefault="00D64741" w:rsidP="00D64741">
      <w:pPr>
        <w:rPr>
          <w:rFonts w:asciiTheme="majorBidi" w:hAnsiTheme="majorBidi" w:cstheme="majorBidi"/>
          <w:sz w:val="24"/>
          <w:szCs w:val="24"/>
        </w:rPr>
      </w:pPr>
      <w:r w:rsidRPr="00D64741">
        <w:rPr>
          <w:rFonts w:asciiTheme="majorBidi" w:hAnsiTheme="majorBidi" w:cstheme="majorBidi"/>
          <w:sz w:val="24"/>
          <w:szCs w:val="24"/>
        </w:rPr>
        <w:lastRenderedPageBreak/>
        <w:t>System Predictability. The consistent timing of detection requests created a predictable monitoring rhythm.</w:t>
      </w:r>
      <w:r>
        <w:rPr>
          <w:rFonts w:asciiTheme="majorBidi" w:hAnsiTheme="majorBidi" w:cstheme="majorBidi"/>
          <w:sz w:val="24"/>
          <w:szCs w:val="24"/>
        </w:rPr>
        <w:t xml:space="preserve"> </w:t>
      </w:r>
    </w:p>
    <w:p w14:paraId="56C42D07" w14:textId="419D5A7B" w:rsidR="000F1C17" w:rsidRPr="00C80BEB" w:rsidRDefault="000F1C17" w:rsidP="00D64741">
      <w:pPr>
        <w:jc w:val="both"/>
        <w:rPr>
          <w:rFonts w:asciiTheme="majorBidi" w:hAnsiTheme="majorBidi" w:cstheme="majorBidi"/>
          <w:sz w:val="24"/>
          <w:szCs w:val="24"/>
        </w:rPr>
      </w:pPr>
      <w:r>
        <w:rPr>
          <w:rFonts w:asciiTheme="majorBidi" w:hAnsiTheme="majorBidi" w:cstheme="majorBidi"/>
          <w:sz w:val="24"/>
          <w:szCs w:val="24"/>
        </w:rPr>
        <w:t xml:space="preserve">5. </w:t>
      </w:r>
      <w:r w:rsidR="00D64741">
        <w:rPr>
          <w:rFonts w:asciiTheme="majorBidi" w:hAnsiTheme="majorBidi" w:cstheme="majorBidi"/>
          <w:b/>
          <w:bCs/>
          <w:sz w:val="24"/>
          <w:szCs w:val="24"/>
        </w:rPr>
        <w:t xml:space="preserve">DISCUSSION </w:t>
      </w:r>
    </w:p>
    <w:p w14:paraId="27623C74"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 xml:space="preserve">1. </w:t>
      </w:r>
      <w:r w:rsidR="00D64741" w:rsidRPr="00D64741">
        <w:rPr>
          <w:rFonts w:asciiTheme="majorBidi" w:hAnsiTheme="majorBidi" w:cstheme="majorBidi"/>
          <w:b/>
          <w:bCs/>
          <w:sz w:val="24"/>
          <w:szCs w:val="24"/>
        </w:rPr>
        <w:t>Interpretation of Results</w:t>
      </w:r>
      <w:r w:rsidR="00D64741">
        <w:rPr>
          <w:rFonts w:asciiTheme="majorBidi" w:hAnsiTheme="majorBidi" w:cstheme="majorBidi"/>
          <w:b/>
          <w:bCs/>
          <w:sz w:val="24"/>
          <w:szCs w:val="24"/>
        </w:rPr>
        <w:t xml:space="preserve"> </w:t>
      </w:r>
    </w:p>
    <w:p w14:paraId="67C02025"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experimental results demonstrate that the proposed Smart Safety Helmet Compliance Monitoring System successfully achieves its primary design objectives. The 99.7% message delivery rate and sub-20ms alert latency confirm that the MQTT-based architecture provides the reliability and responsiveness required for real-time safety monitoring applications.</w:t>
      </w:r>
    </w:p>
    <w:p w14:paraId="1E28FDC0" w14:textId="77777777" w:rsid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98.0% classification accuracy for safety-critical alerts represents a significant achievement, though it is important to contextualize this metric. The classification accuracy is bounded by the accuracy of the upstream AI detection service.</w:t>
      </w:r>
      <w:r>
        <w:rPr>
          <w:rFonts w:asciiTheme="majorBidi" w:hAnsiTheme="majorBidi" w:cstheme="majorBidi"/>
          <w:sz w:val="24"/>
          <w:szCs w:val="24"/>
        </w:rPr>
        <w:t xml:space="preserve"> </w:t>
      </w:r>
    </w:p>
    <w:p w14:paraId="12D4E897"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 xml:space="preserve">2. </w:t>
      </w:r>
      <w:r w:rsidR="00D64741" w:rsidRPr="00D64741">
        <w:rPr>
          <w:rFonts w:asciiTheme="majorBidi" w:hAnsiTheme="majorBidi" w:cstheme="majorBidi"/>
          <w:b/>
          <w:bCs/>
          <w:sz w:val="24"/>
          <w:szCs w:val="24"/>
        </w:rPr>
        <w:t>Comparison with Related Work</w:t>
      </w:r>
      <w:r w:rsidR="00D64741">
        <w:rPr>
          <w:rFonts w:asciiTheme="majorBidi" w:hAnsiTheme="majorBidi" w:cstheme="majorBidi"/>
          <w:b/>
          <w:bCs/>
          <w:sz w:val="24"/>
          <w:szCs w:val="24"/>
        </w:rPr>
        <w:t xml:space="preserve"> </w:t>
      </w:r>
    </w:p>
    <w:p w14:paraId="42C25691" w14:textId="77777777" w:rsidR="00D64741" w:rsidRPr="00D64741" w:rsidRDefault="00D64741" w:rsidP="00D64741">
      <w:pPr>
        <w:spacing w:after="0" w:line="265" w:lineRule="auto"/>
        <w:ind w:left="400" w:right="1130" w:hanging="10"/>
        <w:jc w:val="center"/>
        <w:rPr>
          <w:rFonts w:ascii="Times New Roman" w:hAnsi="Times New Roman" w:cs="Times New Roman"/>
          <w:sz w:val="24"/>
          <w:szCs w:val="24"/>
        </w:rPr>
      </w:pPr>
      <w:r w:rsidRPr="00D64741">
        <w:rPr>
          <w:rFonts w:ascii="Times New Roman" w:hAnsi="Times New Roman" w:cs="Times New Roman"/>
          <w:sz w:val="24"/>
          <w:szCs w:val="24"/>
        </w:rPr>
        <w:t>Table 12: Comparison with related work</w:t>
      </w:r>
    </w:p>
    <w:tbl>
      <w:tblPr>
        <w:tblStyle w:val="TableGrid"/>
        <w:tblW w:w="8566" w:type="dxa"/>
        <w:tblInd w:w="230" w:type="dxa"/>
        <w:tblCellMar>
          <w:top w:w="36" w:type="dxa"/>
          <w:right w:w="115" w:type="dxa"/>
        </w:tblCellMar>
        <w:tblLook w:val="04A0" w:firstRow="1" w:lastRow="0" w:firstColumn="1" w:lastColumn="0" w:noHBand="0" w:noVBand="1"/>
      </w:tblPr>
      <w:tblGrid>
        <w:gridCol w:w="2439"/>
        <w:gridCol w:w="1680"/>
        <w:gridCol w:w="1454"/>
        <w:gridCol w:w="1572"/>
        <w:gridCol w:w="1421"/>
      </w:tblGrid>
      <w:tr w:rsidR="00D64741" w:rsidRPr="00D64741" w14:paraId="49A9B230" w14:textId="77777777" w:rsidTr="0002142B">
        <w:trPr>
          <w:trHeight w:val="412"/>
        </w:trPr>
        <w:tc>
          <w:tcPr>
            <w:tcW w:w="2439" w:type="dxa"/>
            <w:tcBorders>
              <w:top w:val="single" w:sz="7" w:space="0" w:color="000000"/>
              <w:left w:val="nil"/>
              <w:bottom w:val="single" w:sz="5" w:space="0" w:color="000000"/>
              <w:right w:val="nil"/>
            </w:tcBorders>
          </w:tcPr>
          <w:p w14:paraId="347FCB53"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System</w:t>
            </w:r>
          </w:p>
        </w:tc>
        <w:tc>
          <w:tcPr>
            <w:tcW w:w="1680" w:type="dxa"/>
            <w:tcBorders>
              <w:top w:val="single" w:sz="7" w:space="0" w:color="000000"/>
              <w:left w:val="nil"/>
              <w:bottom w:val="single" w:sz="5" w:space="0" w:color="000000"/>
              <w:right w:val="nil"/>
            </w:tcBorders>
          </w:tcPr>
          <w:p w14:paraId="25A7F00B"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Detection</w:t>
            </w:r>
          </w:p>
        </w:tc>
        <w:tc>
          <w:tcPr>
            <w:tcW w:w="1454" w:type="dxa"/>
            <w:tcBorders>
              <w:top w:val="single" w:sz="7" w:space="0" w:color="000000"/>
              <w:left w:val="nil"/>
              <w:bottom w:val="single" w:sz="5" w:space="0" w:color="000000"/>
              <w:right w:val="nil"/>
            </w:tcBorders>
          </w:tcPr>
          <w:p w14:paraId="36B09503"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Latency</w:t>
            </w:r>
          </w:p>
        </w:tc>
        <w:tc>
          <w:tcPr>
            <w:tcW w:w="1572" w:type="dxa"/>
            <w:tcBorders>
              <w:top w:val="single" w:sz="7" w:space="0" w:color="000000"/>
              <w:left w:val="nil"/>
              <w:bottom w:val="single" w:sz="5" w:space="0" w:color="000000"/>
              <w:right w:val="nil"/>
            </w:tcBorders>
          </w:tcPr>
          <w:p w14:paraId="2F5164B7"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Visualization</w:t>
            </w:r>
          </w:p>
        </w:tc>
        <w:tc>
          <w:tcPr>
            <w:tcW w:w="1421" w:type="dxa"/>
            <w:tcBorders>
              <w:top w:val="single" w:sz="7" w:space="0" w:color="000000"/>
              <w:left w:val="nil"/>
              <w:bottom w:val="single" w:sz="5" w:space="0" w:color="000000"/>
              <w:right w:val="nil"/>
            </w:tcBorders>
          </w:tcPr>
          <w:p w14:paraId="6091850A"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Closed-Loop</w:t>
            </w:r>
          </w:p>
        </w:tc>
      </w:tr>
      <w:tr w:rsidR="00D64741" w:rsidRPr="00D64741" w14:paraId="3A1D4DF9" w14:textId="77777777" w:rsidTr="0002142B">
        <w:trPr>
          <w:trHeight w:val="364"/>
        </w:trPr>
        <w:tc>
          <w:tcPr>
            <w:tcW w:w="2439" w:type="dxa"/>
            <w:tcBorders>
              <w:top w:val="single" w:sz="5" w:space="0" w:color="000000"/>
              <w:left w:val="nil"/>
              <w:bottom w:val="nil"/>
              <w:right w:val="nil"/>
            </w:tcBorders>
          </w:tcPr>
          <w:p w14:paraId="0E25C850"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Wang et al. (2020)</w:t>
            </w:r>
          </w:p>
        </w:tc>
        <w:tc>
          <w:tcPr>
            <w:tcW w:w="1680" w:type="dxa"/>
            <w:tcBorders>
              <w:top w:val="single" w:sz="5" w:space="0" w:color="000000"/>
              <w:left w:val="nil"/>
              <w:bottom w:val="nil"/>
              <w:right w:val="nil"/>
            </w:tcBorders>
          </w:tcPr>
          <w:p w14:paraId="5A82559D"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CSYOLOv3</w:t>
            </w:r>
          </w:p>
        </w:tc>
        <w:tc>
          <w:tcPr>
            <w:tcW w:w="1454" w:type="dxa"/>
            <w:tcBorders>
              <w:top w:val="single" w:sz="5" w:space="0" w:color="000000"/>
              <w:left w:val="nil"/>
              <w:bottom w:val="nil"/>
              <w:right w:val="nil"/>
            </w:tcBorders>
          </w:tcPr>
          <w:p w14:paraId="551B5CD9"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Not reported</w:t>
            </w:r>
          </w:p>
        </w:tc>
        <w:tc>
          <w:tcPr>
            <w:tcW w:w="1572" w:type="dxa"/>
            <w:tcBorders>
              <w:top w:val="single" w:sz="5" w:space="0" w:color="000000"/>
              <w:left w:val="nil"/>
              <w:bottom w:val="nil"/>
              <w:right w:val="nil"/>
            </w:tcBorders>
          </w:tcPr>
          <w:p w14:paraId="15C5D17E"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No</w:t>
            </w:r>
          </w:p>
        </w:tc>
        <w:tc>
          <w:tcPr>
            <w:tcW w:w="1421" w:type="dxa"/>
            <w:tcBorders>
              <w:top w:val="single" w:sz="5" w:space="0" w:color="000000"/>
              <w:left w:val="nil"/>
              <w:bottom w:val="nil"/>
              <w:right w:val="nil"/>
            </w:tcBorders>
          </w:tcPr>
          <w:p w14:paraId="61028E63"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No</w:t>
            </w:r>
          </w:p>
        </w:tc>
      </w:tr>
      <w:tr w:rsidR="00D64741" w:rsidRPr="00D64741" w14:paraId="75420A32" w14:textId="77777777" w:rsidTr="0002142B">
        <w:trPr>
          <w:trHeight w:val="280"/>
        </w:trPr>
        <w:tc>
          <w:tcPr>
            <w:tcW w:w="2439" w:type="dxa"/>
            <w:tcBorders>
              <w:top w:val="nil"/>
              <w:left w:val="nil"/>
              <w:bottom w:val="nil"/>
              <w:right w:val="nil"/>
            </w:tcBorders>
          </w:tcPr>
          <w:p w14:paraId="1145136A"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Wu &amp; Lei (2025)</w:t>
            </w:r>
          </w:p>
        </w:tc>
        <w:tc>
          <w:tcPr>
            <w:tcW w:w="1680" w:type="dxa"/>
            <w:tcBorders>
              <w:top w:val="nil"/>
              <w:left w:val="nil"/>
              <w:bottom w:val="nil"/>
              <w:right w:val="nil"/>
            </w:tcBorders>
          </w:tcPr>
          <w:p w14:paraId="220687B3"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YOLOv8-CGS</w:t>
            </w:r>
          </w:p>
        </w:tc>
        <w:tc>
          <w:tcPr>
            <w:tcW w:w="1454" w:type="dxa"/>
            <w:tcBorders>
              <w:top w:val="nil"/>
              <w:left w:val="nil"/>
              <w:bottom w:val="nil"/>
              <w:right w:val="nil"/>
            </w:tcBorders>
          </w:tcPr>
          <w:p w14:paraId="6F90AEB9"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Not reported</w:t>
            </w:r>
          </w:p>
        </w:tc>
        <w:tc>
          <w:tcPr>
            <w:tcW w:w="1572" w:type="dxa"/>
            <w:tcBorders>
              <w:top w:val="nil"/>
              <w:left w:val="nil"/>
              <w:bottom w:val="nil"/>
              <w:right w:val="nil"/>
            </w:tcBorders>
          </w:tcPr>
          <w:p w14:paraId="1C8BE11A"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No</w:t>
            </w:r>
          </w:p>
        </w:tc>
        <w:tc>
          <w:tcPr>
            <w:tcW w:w="1421" w:type="dxa"/>
            <w:tcBorders>
              <w:top w:val="nil"/>
              <w:left w:val="nil"/>
              <w:bottom w:val="nil"/>
              <w:right w:val="nil"/>
            </w:tcBorders>
          </w:tcPr>
          <w:p w14:paraId="3D475985"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No</w:t>
            </w:r>
          </w:p>
        </w:tc>
      </w:tr>
      <w:tr w:rsidR="00D64741" w:rsidRPr="00D64741" w14:paraId="27F49AB7" w14:textId="77777777" w:rsidTr="0002142B">
        <w:trPr>
          <w:trHeight w:val="296"/>
        </w:trPr>
        <w:tc>
          <w:tcPr>
            <w:tcW w:w="2439" w:type="dxa"/>
            <w:tcBorders>
              <w:top w:val="nil"/>
              <w:left w:val="nil"/>
              <w:bottom w:val="nil"/>
              <w:right w:val="nil"/>
            </w:tcBorders>
          </w:tcPr>
          <w:p w14:paraId="018E19ED" w14:textId="77777777" w:rsidR="00D64741" w:rsidRPr="00D64741" w:rsidRDefault="00D64741" w:rsidP="0002142B">
            <w:pPr>
              <w:ind w:left="120"/>
              <w:rPr>
                <w:rFonts w:ascii="Times New Roman" w:hAnsi="Times New Roman" w:cs="Times New Roman"/>
                <w:sz w:val="24"/>
                <w:szCs w:val="24"/>
              </w:rPr>
            </w:pPr>
            <w:proofErr w:type="spellStart"/>
            <w:r w:rsidRPr="00D64741">
              <w:rPr>
                <w:rFonts w:ascii="Times New Roman" w:hAnsi="Times New Roman" w:cs="Times New Roman"/>
                <w:sz w:val="24"/>
                <w:szCs w:val="24"/>
              </w:rPr>
              <w:t>Woz´niak</w:t>
            </w:r>
            <w:proofErr w:type="spellEnd"/>
            <w:r w:rsidRPr="00D64741">
              <w:rPr>
                <w:rFonts w:ascii="Times New Roman" w:hAnsi="Times New Roman" w:cs="Times New Roman"/>
                <w:sz w:val="24"/>
                <w:szCs w:val="24"/>
              </w:rPr>
              <w:t xml:space="preserve"> et al. (2025)</w:t>
            </w:r>
          </w:p>
        </w:tc>
        <w:tc>
          <w:tcPr>
            <w:tcW w:w="1680" w:type="dxa"/>
            <w:tcBorders>
              <w:top w:val="nil"/>
              <w:left w:val="nil"/>
              <w:bottom w:val="nil"/>
              <w:right w:val="nil"/>
            </w:tcBorders>
          </w:tcPr>
          <w:p w14:paraId="43855304"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YOLOv8</w:t>
            </w:r>
          </w:p>
        </w:tc>
        <w:tc>
          <w:tcPr>
            <w:tcW w:w="1454" w:type="dxa"/>
            <w:tcBorders>
              <w:top w:val="nil"/>
              <w:left w:val="nil"/>
              <w:bottom w:val="nil"/>
              <w:right w:val="nil"/>
            </w:tcBorders>
          </w:tcPr>
          <w:p w14:paraId="6CCEA9F3" w14:textId="77777777" w:rsidR="00D64741" w:rsidRPr="00D64741" w:rsidRDefault="00D64741" w:rsidP="0002142B">
            <w:pPr>
              <w:rPr>
                <w:rFonts w:ascii="Times New Roman" w:hAnsi="Times New Roman" w:cs="Times New Roman"/>
                <w:sz w:val="24"/>
                <w:szCs w:val="24"/>
              </w:rPr>
            </w:pPr>
            <w:r w:rsidRPr="00D64741">
              <w:rPr>
                <w:rFonts w:ascii="Cambria Math" w:eastAsia="Cambria" w:hAnsi="Cambria Math" w:cs="Cambria Math"/>
                <w:sz w:val="24"/>
                <w:szCs w:val="24"/>
              </w:rPr>
              <w:t>∼</w:t>
            </w:r>
            <w:r w:rsidRPr="00D64741">
              <w:rPr>
                <w:rFonts w:ascii="Times New Roman" w:hAnsi="Times New Roman" w:cs="Times New Roman"/>
                <w:sz w:val="24"/>
                <w:szCs w:val="24"/>
              </w:rPr>
              <w:t xml:space="preserve">500 </w:t>
            </w:r>
            <w:proofErr w:type="spellStart"/>
            <w:r w:rsidRPr="00D64741">
              <w:rPr>
                <w:rFonts w:ascii="Times New Roman" w:hAnsi="Times New Roman" w:cs="Times New Roman"/>
                <w:sz w:val="24"/>
                <w:szCs w:val="24"/>
              </w:rPr>
              <w:t>ms</w:t>
            </w:r>
            <w:proofErr w:type="spellEnd"/>
          </w:p>
        </w:tc>
        <w:tc>
          <w:tcPr>
            <w:tcW w:w="1572" w:type="dxa"/>
            <w:tcBorders>
              <w:top w:val="nil"/>
              <w:left w:val="nil"/>
              <w:bottom w:val="nil"/>
              <w:right w:val="nil"/>
            </w:tcBorders>
          </w:tcPr>
          <w:p w14:paraId="4F5AD15A"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Yes</w:t>
            </w:r>
          </w:p>
        </w:tc>
        <w:tc>
          <w:tcPr>
            <w:tcW w:w="1421" w:type="dxa"/>
            <w:tcBorders>
              <w:top w:val="nil"/>
              <w:left w:val="nil"/>
              <w:bottom w:val="nil"/>
              <w:right w:val="nil"/>
            </w:tcBorders>
          </w:tcPr>
          <w:p w14:paraId="6A1E501F"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Partial</w:t>
            </w:r>
          </w:p>
        </w:tc>
      </w:tr>
      <w:tr w:rsidR="00D64741" w:rsidRPr="00D64741" w14:paraId="5D0C79B9" w14:textId="77777777" w:rsidTr="0002142B">
        <w:trPr>
          <w:trHeight w:val="338"/>
        </w:trPr>
        <w:tc>
          <w:tcPr>
            <w:tcW w:w="2439" w:type="dxa"/>
            <w:tcBorders>
              <w:top w:val="nil"/>
              <w:left w:val="nil"/>
              <w:bottom w:val="single" w:sz="7" w:space="0" w:color="000000"/>
              <w:right w:val="nil"/>
            </w:tcBorders>
          </w:tcPr>
          <w:p w14:paraId="6DE03612" w14:textId="77777777" w:rsidR="00D64741" w:rsidRPr="00D64741" w:rsidRDefault="00D64741" w:rsidP="0002142B">
            <w:pPr>
              <w:ind w:left="120"/>
              <w:rPr>
                <w:rFonts w:ascii="Times New Roman" w:hAnsi="Times New Roman" w:cs="Times New Roman"/>
                <w:sz w:val="24"/>
                <w:szCs w:val="24"/>
              </w:rPr>
            </w:pPr>
            <w:r w:rsidRPr="00D64741">
              <w:rPr>
                <w:rFonts w:ascii="Times New Roman" w:hAnsi="Times New Roman" w:cs="Times New Roman"/>
                <w:sz w:val="24"/>
                <w:szCs w:val="24"/>
              </w:rPr>
              <w:t>Proposed System</w:t>
            </w:r>
          </w:p>
        </w:tc>
        <w:tc>
          <w:tcPr>
            <w:tcW w:w="1680" w:type="dxa"/>
            <w:tcBorders>
              <w:top w:val="nil"/>
              <w:left w:val="nil"/>
              <w:bottom w:val="single" w:sz="7" w:space="0" w:color="000000"/>
              <w:right w:val="nil"/>
            </w:tcBorders>
          </w:tcPr>
          <w:p w14:paraId="4D873757"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External AI</w:t>
            </w:r>
          </w:p>
        </w:tc>
        <w:tc>
          <w:tcPr>
            <w:tcW w:w="1454" w:type="dxa"/>
            <w:tcBorders>
              <w:top w:val="nil"/>
              <w:left w:val="nil"/>
              <w:bottom w:val="single" w:sz="7" w:space="0" w:color="000000"/>
              <w:right w:val="nil"/>
            </w:tcBorders>
          </w:tcPr>
          <w:p w14:paraId="5762E689"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 xml:space="preserve">16.7 </w:t>
            </w:r>
            <w:proofErr w:type="spellStart"/>
            <w:r w:rsidRPr="00D64741">
              <w:rPr>
                <w:rFonts w:ascii="Times New Roman" w:hAnsi="Times New Roman" w:cs="Times New Roman"/>
                <w:sz w:val="24"/>
                <w:szCs w:val="24"/>
              </w:rPr>
              <w:t>ms</w:t>
            </w:r>
            <w:proofErr w:type="spellEnd"/>
          </w:p>
        </w:tc>
        <w:tc>
          <w:tcPr>
            <w:tcW w:w="1572" w:type="dxa"/>
            <w:tcBorders>
              <w:top w:val="nil"/>
              <w:left w:val="nil"/>
              <w:bottom w:val="single" w:sz="7" w:space="0" w:color="000000"/>
              <w:right w:val="nil"/>
            </w:tcBorders>
          </w:tcPr>
          <w:p w14:paraId="0832FF1F"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Yes (6-panel)</w:t>
            </w:r>
          </w:p>
        </w:tc>
        <w:tc>
          <w:tcPr>
            <w:tcW w:w="1421" w:type="dxa"/>
            <w:tcBorders>
              <w:top w:val="nil"/>
              <w:left w:val="nil"/>
              <w:bottom w:val="single" w:sz="7" w:space="0" w:color="000000"/>
              <w:right w:val="nil"/>
            </w:tcBorders>
          </w:tcPr>
          <w:p w14:paraId="27720A93" w14:textId="77777777" w:rsidR="00D64741" w:rsidRPr="00D64741" w:rsidRDefault="00D64741" w:rsidP="0002142B">
            <w:pPr>
              <w:rPr>
                <w:rFonts w:ascii="Times New Roman" w:hAnsi="Times New Roman" w:cs="Times New Roman"/>
                <w:sz w:val="24"/>
                <w:szCs w:val="24"/>
              </w:rPr>
            </w:pPr>
            <w:r w:rsidRPr="00D64741">
              <w:rPr>
                <w:rFonts w:ascii="Times New Roman" w:hAnsi="Times New Roman" w:cs="Times New Roman"/>
                <w:sz w:val="24"/>
                <w:szCs w:val="24"/>
              </w:rPr>
              <w:t>Yes</w:t>
            </w:r>
          </w:p>
        </w:tc>
      </w:tr>
    </w:tbl>
    <w:p w14:paraId="0201209A" w14:textId="77777777" w:rsidR="00D64741" w:rsidRDefault="00D64741" w:rsidP="000F1C17">
      <w:pPr>
        <w:jc w:val="both"/>
        <w:rPr>
          <w:rFonts w:asciiTheme="majorBidi" w:hAnsiTheme="majorBidi" w:cstheme="majorBidi"/>
          <w:b/>
          <w:bCs/>
          <w:sz w:val="24"/>
          <w:szCs w:val="24"/>
        </w:rPr>
      </w:pPr>
    </w:p>
    <w:p w14:paraId="2CA464DB"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 xml:space="preserve">3. </w:t>
      </w:r>
      <w:r w:rsidR="00D64741" w:rsidRPr="00D64741">
        <w:rPr>
          <w:rFonts w:asciiTheme="majorBidi" w:hAnsiTheme="majorBidi" w:cstheme="majorBidi"/>
          <w:b/>
          <w:bCs/>
          <w:sz w:val="24"/>
          <w:szCs w:val="24"/>
        </w:rPr>
        <w:t>Practical Implications</w:t>
      </w:r>
      <w:r w:rsidR="00D64741">
        <w:rPr>
          <w:rFonts w:asciiTheme="majorBidi" w:hAnsiTheme="majorBidi" w:cstheme="majorBidi"/>
          <w:b/>
          <w:bCs/>
          <w:sz w:val="24"/>
          <w:szCs w:val="24"/>
        </w:rPr>
        <w:t xml:space="preserve"> </w:t>
      </w:r>
    </w:p>
    <w:p w14:paraId="4A89B3D8"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experimental results have several important implications for practical deployment of automated safety monitoring systems in construction environments.</w:t>
      </w:r>
    </w:p>
    <w:p w14:paraId="1FC54F1F"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 xml:space="preserve">Regarding network infrastructure requirements, the system’s demonstrated tolerance for network latencies up to 200ms indicates that deployment over typical construction site </w:t>
      </w:r>
      <w:proofErr w:type="spellStart"/>
      <w:r w:rsidRPr="00D64741">
        <w:rPr>
          <w:rFonts w:asciiTheme="majorBidi" w:hAnsiTheme="majorBidi" w:cstheme="majorBidi"/>
          <w:sz w:val="24"/>
          <w:szCs w:val="24"/>
        </w:rPr>
        <w:t>WiFi</w:t>
      </w:r>
      <w:proofErr w:type="spellEnd"/>
      <w:r w:rsidRPr="00D64741">
        <w:rPr>
          <w:rFonts w:asciiTheme="majorBidi" w:hAnsiTheme="majorBidi" w:cstheme="majorBidi"/>
          <w:sz w:val="24"/>
          <w:szCs w:val="24"/>
        </w:rPr>
        <w:t xml:space="preserve"> networks is feasible without requiring specialized networking infrastructure. Construction sites often feature challenging RF environments with metal structures, moving equipment, and temporary installations that degrade wireless signal quality. The system’s robust performance under simulated adverse network conditions suggests that it can operate effectively in these environments without requiring expensive hardwired networking solutions or specialized </w:t>
      </w:r>
      <w:proofErr w:type="spellStart"/>
      <w:r w:rsidRPr="00D64741">
        <w:rPr>
          <w:rFonts w:asciiTheme="majorBidi" w:hAnsiTheme="majorBidi" w:cstheme="majorBidi"/>
          <w:sz w:val="24"/>
          <w:szCs w:val="24"/>
        </w:rPr>
        <w:t>lowlatency</w:t>
      </w:r>
      <w:proofErr w:type="spellEnd"/>
      <w:r w:rsidRPr="00D64741">
        <w:rPr>
          <w:rFonts w:asciiTheme="majorBidi" w:hAnsiTheme="majorBidi" w:cstheme="majorBidi"/>
          <w:sz w:val="24"/>
          <w:szCs w:val="24"/>
        </w:rPr>
        <w:t xml:space="preserve"> wireless equipment.</w:t>
      </w:r>
    </w:p>
    <w:p w14:paraId="6F791015"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Regarding scalability considerations, the single-client test results demonstrating stable operation at elevated request rates suggest that the MQTT broker architecture can support multiple concurrent monitoring clients without significant performance degradation. The broker’s efficient message routing and the lightweight nature of the MQTT protocol create headroom for scaling the system to monitor multiple cameras or multiple sites from a centralized dashboard. Organizations can begin with small pilot deployments and expand monitoring coverage incrementally without replacing core infrastructure components.</w:t>
      </w:r>
    </w:p>
    <w:p w14:paraId="126ADBD6"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lastRenderedPageBreak/>
        <w:t>Regarding human factors, the near-instantaneous alert latency of 16.7ms ensures that workers receive feedback while the non-compliant behavior is still ongoing, maximizing the effectiveness of the intervention. Behavioral research consistently demonstrates that feedback effectiveness decays rapidly with delay, making sub-second alert latency critical for achieving meaningful behavioral modification. The system’s performance ensures that the cognitive association between non-compliant behavior and corrective feedback remains strong, reinforcing helmet-wearing habits over time.</w:t>
      </w:r>
    </w:p>
    <w:p w14:paraId="53ABC78D" w14:textId="77777777" w:rsid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Regarding integration opportunities, the MQTT-based architecture facilitates integration with existing Building Management Systems, IoT platforms, and enterprise software that increasingly support MQTT as a standard communication protocol. Organizations can incorporate safety monitoring data into existing dashboards, trigger automated workflows in response to compliance events, and archive detection results in centralized data warehouses for long-term trend analysis. This interoperability reduces the total cost of ownership by leveraging existing infrastructure investments rather than requiring standalone siloed systems.</w:t>
      </w:r>
      <w:r>
        <w:rPr>
          <w:rFonts w:asciiTheme="majorBidi" w:hAnsiTheme="majorBidi" w:cstheme="majorBidi"/>
          <w:sz w:val="24"/>
          <w:szCs w:val="24"/>
        </w:rPr>
        <w:t xml:space="preserve"> </w:t>
      </w:r>
    </w:p>
    <w:p w14:paraId="7B1EC0A3"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 xml:space="preserve">4. </w:t>
      </w:r>
      <w:r w:rsidR="00D64741" w:rsidRPr="00D64741">
        <w:rPr>
          <w:rFonts w:asciiTheme="majorBidi" w:hAnsiTheme="majorBidi" w:cstheme="majorBidi"/>
          <w:b/>
          <w:bCs/>
          <w:sz w:val="24"/>
          <w:szCs w:val="24"/>
        </w:rPr>
        <w:t>Broader Impact and Theoretical Implications</w:t>
      </w:r>
      <w:r w:rsidR="00D64741">
        <w:rPr>
          <w:rFonts w:asciiTheme="majorBidi" w:hAnsiTheme="majorBidi" w:cstheme="majorBidi"/>
          <w:b/>
          <w:bCs/>
          <w:sz w:val="24"/>
          <w:szCs w:val="24"/>
        </w:rPr>
        <w:t xml:space="preserve"> </w:t>
      </w:r>
    </w:p>
    <w:p w14:paraId="52D1E70B"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Advancing the Construction 4.0 Paradigm. The proposed system exemplifies the integration of Cyber-Physical Systems (CPS) into construction safety management.</w:t>
      </w:r>
    </w:p>
    <w:p w14:paraId="59997A0B"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Contribution to Safety Science. This research contributes to the growing body of evidence supporting the efficacy of real-time feedback systems in behavioral safety modification.</w:t>
      </w:r>
    </w:p>
    <w:p w14:paraId="6FEBEB29"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Data-Driven Safety Culture. The comprehensive analytics capabilities enable a shift from reactive to proactive safety management.</w:t>
      </w:r>
    </w:p>
    <w:p w14:paraId="57641321" w14:textId="77777777" w:rsid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Interoperability and Ecosystem Integration. The choice of MQTT as the communication backbone positions the system for seamless integration with emerging construction technology ecosystems.</w:t>
      </w:r>
      <w:r>
        <w:rPr>
          <w:rFonts w:asciiTheme="majorBidi" w:hAnsiTheme="majorBidi" w:cstheme="majorBidi"/>
          <w:sz w:val="24"/>
          <w:szCs w:val="24"/>
        </w:rPr>
        <w:t xml:space="preserve"> </w:t>
      </w:r>
    </w:p>
    <w:p w14:paraId="52D817D8"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5.</w:t>
      </w:r>
      <w:r w:rsidRPr="00C80BEB">
        <w:rPr>
          <w:rFonts w:asciiTheme="majorBidi" w:hAnsiTheme="majorBidi" w:cstheme="majorBidi"/>
          <w:b/>
          <w:bCs/>
          <w:sz w:val="24"/>
          <w:szCs w:val="24"/>
        </w:rPr>
        <w:t xml:space="preserve">5. </w:t>
      </w:r>
      <w:r w:rsidR="00D64741" w:rsidRPr="00D64741">
        <w:rPr>
          <w:rFonts w:asciiTheme="majorBidi" w:hAnsiTheme="majorBidi" w:cstheme="majorBidi"/>
          <w:b/>
          <w:bCs/>
          <w:sz w:val="24"/>
          <w:szCs w:val="24"/>
        </w:rPr>
        <w:t xml:space="preserve">Limitations </w:t>
      </w:r>
      <w:r w:rsidR="00D64741">
        <w:rPr>
          <w:rFonts w:asciiTheme="majorBidi" w:hAnsiTheme="majorBidi" w:cstheme="majorBidi"/>
          <w:b/>
          <w:bCs/>
          <w:sz w:val="24"/>
          <w:szCs w:val="24"/>
        </w:rPr>
        <w:t xml:space="preserve"> </w:t>
      </w:r>
    </w:p>
    <w:p w14:paraId="64C8787E"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Several limitations constrain the current system’s applicability and should be considered when interpreting the experimental results or planning deployment.</w:t>
      </w:r>
    </w:p>
    <w:p w14:paraId="79C35A21"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first limitation is that all experiments were conducted in a controlled laboratory setting rather than on active construction sites. While the laboratory environment enabled precise measurement and reproducible testing, it cannot fully replicate the environmental variability, network challenges, and human factors present in real construction settings. Field validation will be essential to confirm that laboratory performance translates to operational effectiveness in actual deployment scenarios.</w:t>
      </w:r>
    </w:p>
    <w:p w14:paraId="56659474"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second limitation is that the current implementation monitors a single camera feed, whereas real construction sites typically require coverage across multiple zones with numerous cameras operating simultaneously. While the modular architecture was designed to support multi-camera expansion, the current research did not validate performance at scale or address the user interface challenges of presenting information from multiple concurrent video streams.</w:t>
      </w:r>
    </w:p>
    <w:p w14:paraId="11FD18B6"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lastRenderedPageBreak/>
        <w:t>The third limitation is that the system’s detection capability depends entirely on the external AI service, creating a single point of failure for the core monitoring function. Network disruptions, service outages, or AI service performance degradation directly impact the system’s ability to detect safety violations. Future implementations should consider edge-based detection capabilities to provide resilience against cloud service dependencies.</w:t>
      </w:r>
    </w:p>
    <w:p w14:paraId="35A9A72E"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fourth limitation is that the current system focuses exclusively on helmet presence detection, representing only one aspect of comprehensive PPE compliance. Construction workers require multiple protective equipment items including safety vests, gloves, safety glasses, and appropriate footwear. Expanding detection capabilities to cover additional PPE types would significantly enhance the system’s value for comprehensive safety management.</w:t>
      </w:r>
    </w:p>
    <w:p w14:paraId="5BFD8380" w14:textId="77777777" w:rsid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fifth limitation is that the current implementation does not incorporate privacy-preserving techniques such as face blurring, on-device processing, or federated learning approaches. Worker privacy concerns represent a significant barrier to adoption of continuous monitoring systems, and addressing these concerns through technical privacy protections will be essential for widespread deployment acceptance.</w:t>
      </w:r>
      <w:r>
        <w:rPr>
          <w:rFonts w:asciiTheme="majorBidi" w:hAnsiTheme="majorBidi" w:cstheme="majorBidi"/>
          <w:sz w:val="24"/>
          <w:szCs w:val="24"/>
        </w:rPr>
        <w:t xml:space="preserve"> </w:t>
      </w:r>
    </w:p>
    <w:p w14:paraId="37EC41B6" w14:textId="499FBA15" w:rsidR="000F1C17" w:rsidRPr="00C80BEB" w:rsidRDefault="000F1C17" w:rsidP="00D64741">
      <w:pPr>
        <w:jc w:val="both"/>
        <w:rPr>
          <w:rFonts w:asciiTheme="majorBidi" w:hAnsiTheme="majorBidi" w:cstheme="majorBidi"/>
          <w:sz w:val="24"/>
          <w:szCs w:val="24"/>
        </w:rPr>
      </w:pPr>
      <w:r>
        <w:rPr>
          <w:rFonts w:asciiTheme="majorBidi" w:hAnsiTheme="majorBidi" w:cstheme="majorBidi"/>
          <w:sz w:val="24"/>
          <w:szCs w:val="24"/>
        </w:rPr>
        <w:t xml:space="preserve">6. </w:t>
      </w:r>
      <w:r w:rsidR="00D64741">
        <w:rPr>
          <w:rFonts w:asciiTheme="majorBidi" w:hAnsiTheme="majorBidi" w:cstheme="majorBidi"/>
          <w:b/>
          <w:bCs/>
          <w:sz w:val="24"/>
          <w:szCs w:val="24"/>
        </w:rPr>
        <w:t xml:space="preserve">CONCLUSION AND FUTURE WORK </w:t>
      </w:r>
    </w:p>
    <w:p w14:paraId="7A825A57"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 xml:space="preserve">1. </w:t>
      </w:r>
      <w:r w:rsidR="00D64741" w:rsidRPr="00D64741">
        <w:rPr>
          <w:rFonts w:asciiTheme="majorBidi" w:hAnsiTheme="majorBidi" w:cstheme="majorBidi"/>
          <w:b/>
          <w:bCs/>
          <w:sz w:val="24"/>
          <w:szCs w:val="24"/>
        </w:rPr>
        <w:t>Summary of Contributions</w:t>
      </w:r>
      <w:r w:rsidR="00D64741">
        <w:rPr>
          <w:rFonts w:asciiTheme="majorBidi" w:hAnsiTheme="majorBidi" w:cstheme="majorBidi"/>
          <w:b/>
          <w:bCs/>
          <w:sz w:val="24"/>
          <w:szCs w:val="24"/>
        </w:rPr>
        <w:t xml:space="preserve"> </w:t>
      </w:r>
    </w:p>
    <w:p w14:paraId="57B3D4D9"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 xml:space="preserve">This work presented a Smart Safety Helmet Compliance Monitoring System that integrates </w:t>
      </w:r>
      <w:proofErr w:type="spellStart"/>
      <w:r w:rsidRPr="00D64741">
        <w:rPr>
          <w:rFonts w:asciiTheme="majorBidi" w:hAnsiTheme="majorBidi" w:cstheme="majorBidi"/>
          <w:sz w:val="24"/>
          <w:szCs w:val="24"/>
        </w:rPr>
        <w:t>AIbased</w:t>
      </w:r>
      <w:proofErr w:type="spellEnd"/>
      <w:r w:rsidRPr="00D64741">
        <w:rPr>
          <w:rFonts w:asciiTheme="majorBidi" w:hAnsiTheme="majorBidi" w:cstheme="majorBidi"/>
          <w:sz w:val="24"/>
          <w:szCs w:val="24"/>
        </w:rPr>
        <w:t xml:space="preserve"> detection, MQTT communication, and real-time visualization into a unified platform for construction site safety management.</w:t>
      </w:r>
    </w:p>
    <w:p w14:paraId="28F97794"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first key contribution is a modular architecture design comprising four distinct modules that cleanly separate concerns between communication, visualization, decision logic, and analytics. This architectural approach enables independent development, testing, and maintenance of each component while facilitating future enhancements and customization for diverse deployment scenarios. The clear interfaces between modules reduce system complexity and support team-based development workflows.</w:t>
      </w:r>
    </w:p>
    <w:p w14:paraId="056D2E14"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second key contribution is the demonstration of real-time performance with total alert latency of 16.7 milliseconds from detection result reception to alert presentation. This sub20ms responsiveness ensures that safety feedback reaches workers while non-compliant behavior is still ongoing, maximizing the behavioral modification potential of automated monitoring systems.</w:t>
      </w:r>
    </w:p>
    <w:p w14:paraId="488D696A"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third key contribution is a comprehensive visualization framework implemented as a six-panel dashboard that provides both instantaneous feedback through live camera feeds and alerts, as well as temporal trend analysis through histograms, trend lines, and summary statistics. The visualization design balances information density with cognitive accessibility, supporting both active monitoring and reflective analysis use cases.</w:t>
      </w:r>
    </w:p>
    <w:p w14:paraId="7411F187"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 xml:space="preserve">The fourth key contribution is robust analytics functionality achieving 100% accuracy in compliance rate calculation across all test scenarios. The analytics module correctly maintains </w:t>
      </w:r>
      <w:r w:rsidRPr="00D64741">
        <w:rPr>
          <w:rFonts w:asciiTheme="majorBidi" w:hAnsiTheme="majorBidi" w:cstheme="majorBidi"/>
          <w:sz w:val="24"/>
          <w:szCs w:val="24"/>
        </w:rPr>
        <w:lastRenderedPageBreak/>
        <w:t>cumulative statistics, calculates derived metrics, and presents compliance information in formats suitable for both operational monitoring and management reporting.</w:t>
      </w:r>
    </w:p>
    <w:p w14:paraId="5BF0AEEE" w14:textId="77777777" w:rsid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fifth key contribution is validated performance demonstrating 99.7% message delivery reliability and 98.0% classification accuracy across extended testing sessions. These metrics establish concrete benchmarks for evaluating future safety monitoring systems and provide evidence that IoT-based approaches can achieve the reliability required for safety-critical applications.</w:t>
      </w:r>
      <w:r>
        <w:rPr>
          <w:rFonts w:asciiTheme="majorBidi" w:hAnsiTheme="majorBidi" w:cstheme="majorBidi"/>
          <w:sz w:val="24"/>
          <w:szCs w:val="24"/>
        </w:rPr>
        <w:t xml:space="preserve"> </w:t>
      </w:r>
    </w:p>
    <w:p w14:paraId="31E231AE"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 xml:space="preserve">2. </w:t>
      </w:r>
      <w:r w:rsidR="00D64741" w:rsidRPr="00D64741">
        <w:rPr>
          <w:rFonts w:asciiTheme="majorBidi" w:hAnsiTheme="majorBidi" w:cstheme="majorBidi"/>
          <w:b/>
          <w:bCs/>
          <w:sz w:val="24"/>
          <w:szCs w:val="24"/>
        </w:rPr>
        <w:t>Limitations and Considerations</w:t>
      </w:r>
      <w:r w:rsidR="00D64741">
        <w:rPr>
          <w:rFonts w:asciiTheme="majorBidi" w:hAnsiTheme="majorBidi" w:cstheme="majorBidi"/>
          <w:b/>
          <w:bCs/>
          <w:sz w:val="24"/>
          <w:szCs w:val="24"/>
        </w:rPr>
        <w:t xml:space="preserve"> </w:t>
      </w:r>
    </w:p>
    <w:p w14:paraId="76462FC3" w14:textId="77777777" w:rsidR="00D64741" w:rsidRDefault="00D64741" w:rsidP="000F1C17">
      <w:pPr>
        <w:jc w:val="both"/>
        <w:rPr>
          <w:rFonts w:asciiTheme="majorBidi" w:hAnsiTheme="majorBidi" w:cstheme="majorBidi"/>
          <w:sz w:val="24"/>
          <w:szCs w:val="24"/>
        </w:rPr>
      </w:pPr>
      <w:r w:rsidRPr="00D64741">
        <w:rPr>
          <w:rFonts w:asciiTheme="majorBidi" w:hAnsiTheme="majorBidi" w:cstheme="majorBidi"/>
          <w:sz w:val="24"/>
          <w:szCs w:val="24"/>
        </w:rPr>
        <w:t>Despite these contributions, several limitations constrain the current system’s applicability, including reliance on network connectivity and external AI services.</w:t>
      </w:r>
      <w:r>
        <w:rPr>
          <w:rFonts w:asciiTheme="majorBidi" w:hAnsiTheme="majorBidi" w:cstheme="majorBidi"/>
          <w:sz w:val="24"/>
          <w:szCs w:val="24"/>
        </w:rPr>
        <w:t xml:space="preserve"> </w:t>
      </w:r>
    </w:p>
    <w:p w14:paraId="0EF6A769"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 xml:space="preserve">3. </w:t>
      </w:r>
      <w:r w:rsidR="00D64741" w:rsidRPr="00D64741">
        <w:rPr>
          <w:rFonts w:asciiTheme="majorBidi" w:hAnsiTheme="majorBidi" w:cstheme="majorBidi"/>
          <w:b/>
          <w:bCs/>
          <w:sz w:val="24"/>
          <w:szCs w:val="24"/>
        </w:rPr>
        <w:t>Future Work</w:t>
      </w:r>
      <w:r w:rsidR="00D64741">
        <w:rPr>
          <w:rFonts w:asciiTheme="majorBidi" w:hAnsiTheme="majorBidi" w:cstheme="majorBidi"/>
          <w:b/>
          <w:bCs/>
          <w:sz w:val="24"/>
          <w:szCs w:val="24"/>
        </w:rPr>
        <w:t xml:space="preserve"> </w:t>
      </w:r>
    </w:p>
    <w:p w14:paraId="37C726A2"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Future work will pursue several directions to address the identified limitations and expand system capabilities for broader practical applicability.</w:t>
      </w:r>
    </w:p>
    <w:p w14:paraId="6E21D92F"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 xml:space="preserve">Edge-Based Detection Integration represents a priority enhancement that would enable </w:t>
      </w:r>
      <w:proofErr w:type="spellStart"/>
      <w:r w:rsidRPr="00D64741">
        <w:rPr>
          <w:rFonts w:asciiTheme="majorBidi" w:hAnsiTheme="majorBidi" w:cstheme="majorBidi"/>
          <w:sz w:val="24"/>
          <w:szCs w:val="24"/>
        </w:rPr>
        <w:t>ondevice</w:t>
      </w:r>
      <w:proofErr w:type="spellEnd"/>
      <w:r w:rsidRPr="00D64741">
        <w:rPr>
          <w:rFonts w:asciiTheme="majorBidi" w:hAnsiTheme="majorBidi" w:cstheme="majorBidi"/>
          <w:sz w:val="24"/>
          <w:szCs w:val="24"/>
        </w:rPr>
        <w:t xml:space="preserve"> AI inference using optimized models deployed to edge computing devices. This approach would reduce dependency on cloud services, improve response times by eliminating network round-trips, and enable operation in network-constrained environments where reliable connectivity cannot be guaranteed.</w:t>
      </w:r>
    </w:p>
    <w:p w14:paraId="2395D317"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Multi-Camera Support will extend the current single-camera implementation to monitor multiple video streams simultaneously, presenting aggregated compliance information through an enhanced dashboard designed for multi-zone awareness. This enhancement will require careful attention to user interface design to avoid overwhelming operators with excessive information while ensuring that violations from any monitored zone receive appropriate attention.</w:t>
      </w:r>
    </w:p>
    <w:p w14:paraId="45CFEC4D"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Field Deployment Trials will validate laboratory performance under real construction site conditions, evaluating system effectiveness across diverse environmental conditions, network configurations, and user populations. These trials will generate insights essential for refining the system for production deployment and identifying practical challenges not apparent in laboratory testing.</w:t>
      </w:r>
    </w:p>
    <w:p w14:paraId="54A922BC"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Extended PPE Detection will expand the AI service capabilities to recognize additional protective equipment including safety vests, gloves, safety glasses, and appropriate footwear. This comprehensive detection capability will transform the system from a helmet-specific monitor into a complete PPE compliance platform suitable for organizations seeking unified safety oversight.</w:t>
      </w:r>
    </w:p>
    <w:p w14:paraId="77A65B30"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Behavioral Analysis will incorporate temporal pattern recognition to identify workers with persistent compliance issues, time periods with elevated violation rates, and environmental factors correlated with non-compliance. These insights will enable targeted interventions addressing root causes rather than merely responding to individual violations.</w:t>
      </w:r>
    </w:p>
    <w:p w14:paraId="440538EC"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lastRenderedPageBreak/>
        <w:t>Privacy-Preserving Processing will implement techniques such as face blurring, on-device processing with anonymized result transmission, and differential privacy mechanisms that protect individual worker identity while preserving aggregate compliance analytics. These protections will address worker privacy concerns that represent significant barriers to monitoring system adoption.</w:t>
      </w:r>
    </w:p>
    <w:p w14:paraId="17659293"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Database Integration will add persistent storage capabilities enabling historical trend analysis, regulatory compliance reporting, and integration with enterprise safety management systems. The database layer will support both operational queries for real-time decision support and analytical queries for long-term safety performance assessment.</w:t>
      </w:r>
    </w:p>
    <w:p w14:paraId="2EB4C6E7"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Alert Personalization will implement Self-Owned Name (SON) alerts that address workers by name, leveraging the Cocktail Party Effect to reduce habituation and maintain alert effectiveness over extended deployment periods. This enhancement draws directly from cognitive ergonomics research demonstrating superior outcomes for personalized versus generic alert systems.</w:t>
      </w:r>
    </w:p>
    <w:p w14:paraId="683F59EB"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Machine Learning-Based Anomaly Detection will apply unsupervised learning techniques to identify unusual patterns in compliance data that may indicate emerging safety risks, equipment failures, or process changes requiring management attention. These predictive capabilities will shift the system from reactive violation detection toward proactive risk identification.</w:t>
      </w:r>
    </w:p>
    <w:p w14:paraId="700283C7" w14:textId="77777777" w:rsid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Mobile Application Development will create companion applications enabling supervisors to monitor compliance status remotely, receive push notifications for serious violations, and access compliance dashboards from tablets and smartphones during site walks. This mobile capability will extend monitoring coverage beyond fixed workstation locations.</w:t>
      </w:r>
      <w:r>
        <w:rPr>
          <w:rFonts w:asciiTheme="majorBidi" w:hAnsiTheme="majorBidi" w:cstheme="majorBidi"/>
          <w:sz w:val="24"/>
          <w:szCs w:val="24"/>
        </w:rPr>
        <w:t xml:space="preserve"> </w:t>
      </w:r>
    </w:p>
    <w:p w14:paraId="61BF75AC" w14:textId="77777777" w:rsidR="00D64741" w:rsidRDefault="000F1C17" w:rsidP="000F1C17">
      <w:pPr>
        <w:jc w:val="both"/>
        <w:rPr>
          <w:rFonts w:asciiTheme="majorBidi" w:hAnsiTheme="majorBidi" w:cstheme="majorBidi"/>
          <w:b/>
          <w:bCs/>
          <w:sz w:val="24"/>
          <w:szCs w:val="24"/>
        </w:rPr>
      </w:pPr>
      <w:r>
        <w:rPr>
          <w:rFonts w:asciiTheme="majorBidi" w:hAnsiTheme="majorBidi" w:cstheme="majorBidi"/>
          <w:b/>
          <w:bCs/>
          <w:sz w:val="24"/>
          <w:szCs w:val="24"/>
        </w:rPr>
        <w:t>6.</w:t>
      </w:r>
      <w:r w:rsidRPr="00C80BEB">
        <w:rPr>
          <w:rFonts w:asciiTheme="majorBidi" w:hAnsiTheme="majorBidi" w:cstheme="majorBidi"/>
          <w:b/>
          <w:bCs/>
          <w:sz w:val="24"/>
          <w:szCs w:val="24"/>
        </w:rPr>
        <w:t xml:space="preserve">4. </w:t>
      </w:r>
      <w:r w:rsidR="00D64741" w:rsidRPr="00D64741">
        <w:rPr>
          <w:rFonts w:asciiTheme="majorBidi" w:hAnsiTheme="majorBidi" w:cstheme="majorBidi"/>
          <w:b/>
          <w:bCs/>
          <w:sz w:val="24"/>
          <w:szCs w:val="24"/>
        </w:rPr>
        <w:t>Concluding Remarks</w:t>
      </w:r>
      <w:r w:rsidR="00D64741">
        <w:rPr>
          <w:rFonts w:asciiTheme="majorBidi" w:hAnsiTheme="majorBidi" w:cstheme="majorBidi"/>
          <w:b/>
          <w:bCs/>
          <w:sz w:val="24"/>
          <w:szCs w:val="24"/>
        </w:rPr>
        <w:t xml:space="preserve"> </w:t>
      </w:r>
    </w:p>
    <w:p w14:paraId="701814EE"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construction industry faces persistent safety challenges that demand innovative technological solutions capable of providing continuous, objective monitoring at scale. This research demonstrates that a well-designed system integrating computer vision, IoT communication, and real-time analytics can deliver the automated safety oversight necessary to transform construction safety management from reactive incident response toward proactive risk prevention.</w:t>
      </w:r>
    </w:p>
    <w:p w14:paraId="66E7EC30"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99.7% reliability, sub-20ms responsiveness, and 98.0% classification accuracy achieved in laboratory testing suggest that the performance gaps between research prototypes and production systems can be bridged with focused engineering effort. The modular architecture developed in this research provides a foundation for iterative enhancement, enabling organizations to deploy initial capabilities while pursuing continuous improvement aligned with evolving requirements and advancing technology.</w:t>
      </w:r>
    </w:p>
    <w:p w14:paraId="6A5CE5B2" w14:textId="77777777" w:rsidR="00D64741" w:rsidRP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t>The integration of leading indicator monitoring through real-time compliance tracking represents a significant advancement over traditional lagging indicator approaches that rely on accident statistics to assess safety performance. By providing immediate visibility into PPE compliance behavior, the system enables safety managers to identify and address emerging risks before they result in injuries, aligning with contemporary safety science principles that emphasize hazard elimination over hazard mitigation.</w:t>
      </w:r>
    </w:p>
    <w:p w14:paraId="01B6207B" w14:textId="77777777" w:rsidR="00D64741" w:rsidRDefault="00D64741" w:rsidP="00D64741">
      <w:pPr>
        <w:jc w:val="both"/>
        <w:rPr>
          <w:rFonts w:asciiTheme="majorBidi" w:hAnsiTheme="majorBidi" w:cstheme="majorBidi"/>
          <w:sz w:val="24"/>
          <w:szCs w:val="24"/>
        </w:rPr>
      </w:pPr>
      <w:r w:rsidRPr="00D64741">
        <w:rPr>
          <w:rFonts w:asciiTheme="majorBidi" w:hAnsiTheme="majorBidi" w:cstheme="majorBidi"/>
          <w:sz w:val="24"/>
          <w:szCs w:val="24"/>
        </w:rPr>
        <w:lastRenderedPageBreak/>
        <w:t>Ultimately, the success of any safety monitoring system must be measured not by its technical specifications alone, but by its impact on worker wellbeing and organizational safety outcomes. The closed-loop architecture developed in this research creates the feedback mechanisms necessary for behavioral modification, while the comprehensive analytics capabilities support data-driven decision-making that continuously improves safety performance. As the construction industry continues its digital transformation journey, systems like the one presented in this research will play an increasingly important role in protecting the workers who build our physical infrastructure.</w:t>
      </w:r>
      <w:r>
        <w:rPr>
          <w:rFonts w:asciiTheme="majorBidi" w:hAnsiTheme="majorBidi" w:cstheme="majorBidi"/>
          <w:sz w:val="24"/>
          <w:szCs w:val="24"/>
        </w:rPr>
        <w:t xml:space="preserve"> </w:t>
      </w:r>
    </w:p>
    <w:p w14:paraId="0586FD65" w14:textId="77777777" w:rsidR="000F1C17" w:rsidRPr="00C27CE5" w:rsidRDefault="000F1C17" w:rsidP="000F1C17">
      <w:pPr>
        <w:jc w:val="both"/>
        <w:rPr>
          <w:rFonts w:asciiTheme="majorBidi" w:hAnsiTheme="majorBidi" w:cstheme="majorBidi"/>
          <w:b/>
          <w:bCs/>
          <w:sz w:val="24"/>
          <w:szCs w:val="24"/>
        </w:rPr>
      </w:pPr>
      <w:r w:rsidRPr="003300E8">
        <w:rPr>
          <w:rFonts w:asciiTheme="majorBidi" w:hAnsiTheme="majorBidi" w:cstheme="majorBidi"/>
          <w:b/>
          <w:bCs/>
          <w:sz w:val="24"/>
          <w:szCs w:val="24"/>
        </w:rPr>
        <w:t>REFERENCES</w:t>
      </w:r>
    </w:p>
    <w:p w14:paraId="1A465DC4" w14:textId="77777777" w:rsidR="00D64741" w:rsidRPr="00D64741" w:rsidRDefault="00D64741" w:rsidP="00D64741">
      <w:pPr>
        <w:spacing w:after="105"/>
        <w:ind w:left="-15" w:right="725"/>
        <w:rPr>
          <w:rFonts w:ascii="Times New Roman" w:hAnsi="Times New Roman" w:cs="Times New Roman"/>
          <w:sz w:val="24"/>
          <w:szCs w:val="24"/>
        </w:rPr>
      </w:pPr>
      <w:r w:rsidRPr="00D64741">
        <w:rPr>
          <w:rFonts w:ascii="Times New Roman" w:hAnsi="Times New Roman" w:cs="Times New Roman"/>
          <w:sz w:val="24"/>
          <w:szCs w:val="24"/>
        </w:rPr>
        <w:t xml:space="preserve">Rahman, A., </w:t>
      </w:r>
      <w:proofErr w:type="spellStart"/>
      <w:r w:rsidRPr="00D64741">
        <w:rPr>
          <w:rFonts w:ascii="Times New Roman" w:hAnsi="Times New Roman" w:cs="Times New Roman"/>
          <w:sz w:val="24"/>
          <w:szCs w:val="24"/>
        </w:rPr>
        <w:t>Alatallah</w:t>
      </w:r>
      <w:proofErr w:type="spellEnd"/>
      <w:r w:rsidRPr="00D64741">
        <w:rPr>
          <w:rFonts w:ascii="Times New Roman" w:hAnsi="Times New Roman" w:cs="Times New Roman"/>
          <w:sz w:val="24"/>
          <w:szCs w:val="24"/>
        </w:rPr>
        <w:t xml:space="preserve">, F. A., </w:t>
      </w:r>
      <w:proofErr w:type="spellStart"/>
      <w:r w:rsidRPr="00D64741">
        <w:rPr>
          <w:rFonts w:ascii="Times New Roman" w:hAnsi="Times New Roman" w:cs="Times New Roman"/>
          <w:sz w:val="24"/>
          <w:szCs w:val="24"/>
        </w:rPr>
        <w:t>Almubarak</w:t>
      </w:r>
      <w:proofErr w:type="spellEnd"/>
      <w:r w:rsidRPr="00D64741">
        <w:rPr>
          <w:rFonts w:ascii="Times New Roman" w:hAnsi="Times New Roman" w:cs="Times New Roman"/>
          <w:sz w:val="24"/>
          <w:szCs w:val="24"/>
        </w:rPr>
        <w:t xml:space="preserve">, A. J., </w:t>
      </w:r>
      <w:proofErr w:type="spellStart"/>
      <w:r w:rsidRPr="00D64741">
        <w:rPr>
          <w:rFonts w:ascii="Times New Roman" w:hAnsi="Times New Roman" w:cs="Times New Roman"/>
          <w:sz w:val="24"/>
          <w:szCs w:val="24"/>
        </w:rPr>
        <w:t>Alkhazal</w:t>
      </w:r>
      <w:proofErr w:type="spellEnd"/>
      <w:r w:rsidRPr="00D64741">
        <w:rPr>
          <w:rFonts w:ascii="Times New Roman" w:hAnsi="Times New Roman" w:cs="Times New Roman"/>
          <w:sz w:val="24"/>
          <w:szCs w:val="24"/>
        </w:rPr>
        <w:t xml:space="preserve">, H. A., </w:t>
      </w:r>
      <w:proofErr w:type="spellStart"/>
      <w:r w:rsidRPr="00D64741">
        <w:rPr>
          <w:rFonts w:ascii="Times New Roman" w:hAnsi="Times New Roman" w:cs="Times New Roman"/>
          <w:sz w:val="24"/>
          <w:szCs w:val="24"/>
        </w:rPr>
        <w:t>Alzayer</w:t>
      </w:r>
      <w:proofErr w:type="spellEnd"/>
      <w:r w:rsidRPr="00D64741">
        <w:rPr>
          <w:rFonts w:ascii="Times New Roman" w:hAnsi="Times New Roman" w:cs="Times New Roman"/>
          <w:sz w:val="24"/>
          <w:szCs w:val="24"/>
        </w:rPr>
        <w:t xml:space="preserve">, H. A., Shaaban, Y. Z., &amp; </w:t>
      </w:r>
      <w:proofErr w:type="spellStart"/>
      <w:r w:rsidRPr="00D64741">
        <w:rPr>
          <w:rFonts w:ascii="Times New Roman" w:hAnsi="Times New Roman" w:cs="Times New Roman"/>
          <w:sz w:val="24"/>
          <w:szCs w:val="24"/>
        </w:rPr>
        <w:t>Aloup</w:t>
      </w:r>
      <w:proofErr w:type="spellEnd"/>
      <w:r w:rsidRPr="00D64741">
        <w:rPr>
          <w:rFonts w:ascii="Times New Roman" w:hAnsi="Times New Roman" w:cs="Times New Roman"/>
          <w:sz w:val="24"/>
          <w:szCs w:val="24"/>
        </w:rPr>
        <w:t xml:space="preserve">, K. (2025). PPE-EYE: A deep learning approach to personal protective equipment compliance detection. </w:t>
      </w:r>
      <w:r w:rsidRPr="00D64741">
        <w:rPr>
          <w:rFonts w:ascii="Times New Roman" w:hAnsi="Times New Roman" w:cs="Times New Roman"/>
          <w:i/>
          <w:sz w:val="24"/>
          <w:szCs w:val="24"/>
        </w:rPr>
        <w:t>Computers, 15</w:t>
      </w:r>
      <w:r w:rsidRPr="00D64741">
        <w:rPr>
          <w:rFonts w:ascii="Times New Roman" w:hAnsi="Times New Roman" w:cs="Times New Roman"/>
          <w:sz w:val="24"/>
          <w:szCs w:val="24"/>
        </w:rPr>
        <w:t xml:space="preserve">(1), 45. </w:t>
      </w:r>
      <w:hyperlink r:id="rId12">
        <w:r w:rsidRPr="00D64741">
          <w:rPr>
            <w:rFonts w:ascii="Times New Roman" w:hAnsi="Times New Roman" w:cs="Times New Roman"/>
            <w:sz w:val="24"/>
            <w:szCs w:val="24"/>
          </w:rPr>
          <w:t xml:space="preserve">https://doi.org/10.3390/ </w:t>
        </w:r>
      </w:hyperlink>
      <w:hyperlink r:id="rId13">
        <w:r w:rsidRPr="00D64741">
          <w:rPr>
            <w:rFonts w:ascii="Times New Roman" w:hAnsi="Times New Roman" w:cs="Times New Roman"/>
            <w:sz w:val="24"/>
            <w:szCs w:val="24"/>
          </w:rPr>
          <w:t>computers15010045</w:t>
        </w:r>
      </w:hyperlink>
    </w:p>
    <w:p w14:paraId="1887DE9B" w14:textId="77777777" w:rsidR="00D64741" w:rsidRPr="00D64741" w:rsidRDefault="00D64741" w:rsidP="00D64741">
      <w:pPr>
        <w:spacing w:after="104"/>
        <w:ind w:left="-15" w:right="725"/>
        <w:rPr>
          <w:rFonts w:ascii="Times New Roman" w:hAnsi="Times New Roman" w:cs="Times New Roman"/>
          <w:sz w:val="24"/>
          <w:szCs w:val="24"/>
        </w:rPr>
      </w:pPr>
      <w:r w:rsidRPr="00D64741">
        <w:rPr>
          <w:rFonts w:ascii="Times New Roman" w:hAnsi="Times New Roman" w:cs="Times New Roman"/>
          <w:sz w:val="24"/>
          <w:szCs w:val="24"/>
        </w:rPr>
        <w:t xml:space="preserve">Baldwin, C. L., &amp; Lewis, B. A. (2014). Perceived urgency mapping across modalities within a driving context. </w:t>
      </w:r>
      <w:r w:rsidRPr="00D64741">
        <w:rPr>
          <w:rFonts w:ascii="Times New Roman" w:hAnsi="Times New Roman" w:cs="Times New Roman"/>
          <w:i/>
          <w:sz w:val="24"/>
          <w:szCs w:val="24"/>
        </w:rPr>
        <w:t>Applied Ergonomics, 45</w:t>
      </w:r>
      <w:r w:rsidRPr="00D64741">
        <w:rPr>
          <w:rFonts w:ascii="Times New Roman" w:hAnsi="Times New Roman" w:cs="Times New Roman"/>
          <w:sz w:val="24"/>
          <w:szCs w:val="24"/>
        </w:rPr>
        <w:t xml:space="preserve">(5), 1270-1277. </w:t>
      </w:r>
      <w:hyperlink r:id="rId14">
        <w:r w:rsidRPr="00D64741">
          <w:rPr>
            <w:rFonts w:ascii="Times New Roman" w:hAnsi="Times New Roman" w:cs="Times New Roman"/>
            <w:sz w:val="24"/>
            <w:szCs w:val="24"/>
          </w:rPr>
          <w:t xml:space="preserve">https://doi.org/10.1016/ </w:t>
        </w:r>
      </w:hyperlink>
      <w:hyperlink r:id="rId15">
        <w:proofErr w:type="gramStart"/>
        <w:r w:rsidRPr="00D64741">
          <w:rPr>
            <w:rFonts w:ascii="Times New Roman" w:hAnsi="Times New Roman" w:cs="Times New Roman"/>
            <w:sz w:val="24"/>
            <w:szCs w:val="24"/>
          </w:rPr>
          <w:t>j.apergo</w:t>
        </w:r>
        <w:proofErr w:type="gramEnd"/>
        <w:r w:rsidRPr="00D64741">
          <w:rPr>
            <w:rFonts w:ascii="Times New Roman" w:hAnsi="Times New Roman" w:cs="Times New Roman"/>
            <w:sz w:val="24"/>
            <w:szCs w:val="24"/>
          </w:rPr>
          <w:t>.2013.05.002</w:t>
        </w:r>
      </w:hyperlink>
    </w:p>
    <w:p w14:paraId="2F738ED7" w14:textId="77777777" w:rsidR="00D64741" w:rsidRPr="00D64741" w:rsidRDefault="00D64741" w:rsidP="00D64741">
      <w:pPr>
        <w:spacing w:after="31"/>
        <w:ind w:left="-15" w:right="725"/>
        <w:rPr>
          <w:rFonts w:ascii="Times New Roman" w:hAnsi="Times New Roman" w:cs="Times New Roman"/>
          <w:sz w:val="24"/>
          <w:szCs w:val="24"/>
        </w:rPr>
      </w:pPr>
      <w:r w:rsidRPr="00D64741">
        <w:rPr>
          <w:rFonts w:ascii="Times New Roman" w:hAnsi="Times New Roman" w:cs="Times New Roman"/>
          <w:sz w:val="24"/>
          <w:szCs w:val="24"/>
        </w:rPr>
        <w:t>Campero-Jurado, I., Márquez-Sánchez, S., Quintanar-Gómez, J., Rodríguez, S., &amp; Corchado, J. (2020). Smart Helmet 5.0 for Industrial Internet of Things Using Artificial Intelligence.</w:t>
      </w:r>
    </w:p>
    <w:p w14:paraId="7F3BA039" w14:textId="77777777" w:rsidR="00D64741" w:rsidRPr="00D64741" w:rsidRDefault="00D64741" w:rsidP="00D64741">
      <w:pPr>
        <w:spacing w:after="147"/>
        <w:ind w:left="-5" w:hanging="10"/>
        <w:rPr>
          <w:rFonts w:ascii="Times New Roman" w:hAnsi="Times New Roman" w:cs="Times New Roman"/>
          <w:sz w:val="24"/>
          <w:szCs w:val="24"/>
        </w:rPr>
      </w:pPr>
      <w:r w:rsidRPr="00D64741">
        <w:rPr>
          <w:rFonts w:ascii="Times New Roman" w:hAnsi="Times New Roman" w:cs="Times New Roman"/>
          <w:i/>
          <w:sz w:val="24"/>
          <w:szCs w:val="24"/>
        </w:rPr>
        <w:t>Sensors, 20</w:t>
      </w:r>
      <w:r w:rsidRPr="00D64741">
        <w:rPr>
          <w:rFonts w:ascii="Times New Roman" w:hAnsi="Times New Roman" w:cs="Times New Roman"/>
          <w:sz w:val="24"/>
          <w:szCs w:val="24"/>
        </w:rPr>
        <w:t xml:space="preserve">(21), 6241. </w:t>
      </w:r>
      <w:hyperlink r:id="rId16">
        <w:r w:rsidRPr="00D64741">
          <w:rPr>
            <w:rFonts w:ascii="Times New Roman" w:hAnsi="Times New Roman" w:cs="Times New Roman"/>
            <w:sz w:val="24"/>
            <w:szCs w:val="24"/>
          </w:rPr>
          <w:t>https://doi.org/10.3390/s20216241</w:t>
        </w:r>
      </w:hyperlink>
    </w:p>
    <w:p w14:paraId="2D7EADE8" w14:textId="77777777" w:rsidR="00D64741" w:rsidRPr="00D64741" w:rsidRDefault="00D64741" w:rsidP="00D64741">
      <w:pPr>
        <w:spacing w:after="11" w:line="271" w:lineRule="auto"/>
        <w:ind w:left="-5" w:hanging="10"/>
        <w:rPr>
          <w:rFonts w:ascii="Times New Roman" w:hAnsi="Times New Roman" w:cs="Times New Roman"/>
          <w:sz w:val="24"/>
          <w:szCs w:val="24"/>
        </w:rPr>
      </w:pPr>
      <w:r w:rsidRPr="00D64741">
        <w:rPr>
          <w:rFonts w:ascii="Times New Roman" w:hAnsi="Times New Roman" w:cs="Times New Roman"/>
          <w:sz w:val="24"/>
          <w:szCs w:val="24"/>
        </w:rPr>
        <w:t xml:space="preserve">CCOHS. (2024). </w:t>
      </w:r>
      <w:r w:rsidRPr="00D64741">
        <w:rPr>
          <w:rFonts w:ascii="Times New Roman" w:hAnsi="Times New Roman" w:cs="Times New Roman"/>
          <w:i/>
          <w:sz w:val="24"/>
          <w:szCs w:val="24"/>
        </w:rPr>
        <w:t>Health and safety programs - Leading and lagging indicators</w:t>
      </w:r>
      <w:r w:rsidRPr="00D64741">
        <w:rPr>
          <w:rFonts w:ascii="Times New Roman" w:hAnsi="Times New Roman" w:cs="Times New Roman"/>
          <w:sz w:val="24"/>
          <w:szCs w:val="24"/>
        </w:rPr>
        <w:t>. Canadian</w:t>
      </w:r>
    </w:p>
    <w:p w14:paraId="6FE27937" w14:textId="77777777" w:rsidR="00D64741" w:rsidRPr="00D64741" w:rsidRDefault="00D64741" w:rsidP="00D64741">
      <w:pPr>
        <w:spacing w:after="117"/>
        <w:ind w:left="-15" w:right="725"/>
        <w:rPr>
          <w:rFonts w:ascii="Times New Roman" w:hAnsi="Times New Roman" w:cs="Times New Roman"/>
          <w:sz w:val="24"/>
          <w:szCs w:val="24"/>
        </w:rPr>
      </w:pPr>
      <w:r w:rsidRPr="00D64741">
        <w:rPr>
          <w:rFonts w:ascii="Times New Roman" w:hAnsi="Times New Roman" w:cs="Times New Roman"/>
          <w:sz w:val="24"/>
          <w:szCs w:val="24"/>
        </w:rPr>
        <w:t xml:space="preserve">Centre for Occupational Health and Safety. </w:t>
      </w:r>
      <w:hyperlink r:id="rId17">
        <w:r w:rsidRPr="00D64741">
          <w:rPr>
            <w:rFonts w:ascii="Times New Roman" w:hAnsi="Times New Roman" w:cs="Times New Roman"/>
            <w:sz w:val="24"/>
            <w:szCs w:val="24"/>
          </w:rPr>
          <w:t>https://www.ccohs.ca/</w:t>
        </w:r>
      </w:hyperlink>
    </w:p>
    <w:p w14:paraId="5E512E50" w14:textId="77777777" w:rsidR="00D64741" w:rsidRPr="00D64741" w:rsidRDefault="00D64741" w:rsidP="00D64741">
      <w:pPr>
        <w:spacing w:after="35"/>
        <w:ind w:left="-15" w:right="725"/>
        <w:rPr>
          <w:rFonts w:ascii="Times New Roman" w:hAnsi="Times New Roman" w:cs="Times New Roman"/>
          <w:sz w:val="24"/>
          <w:szCs w:val="24"/>
        </w:rPr>
      </w:pPr>
      <w:r w:rsidRPr="00D64741">
        <w:rPr>
          <w:rFonts w:ascii="Times New Roman" w:hAnsi="Times New Roman" w:cs="Times New Roman"/>
          <w:sz w:val="24"/>
          <w:szCs w:val="24"/>
        </w:rPr>
        <w:t xml:space="preserve">Chae, J., Hwang, S., &amp; Kang, Y. (2024). Effectiveness of alarm sounds in preventing operator habituation to auditory warnings in construction equipment. </w:t>
      </w:r>
      <w:r w:rsidRPr="00D64741">
        <w:rPr>
          <w:rFonts w:ascii="Times New Roman" w:hAnsi="Times New Roman" w:cs="Times New Roman"/>
          <w:i/>
          <w:sz w:val="24"/>
          <w:szCs w:val="24"/>
        </w:rPr>
        <w:t>Automation in Construction, 168</w:t>
      </w:r>
      <w:r w:rsidRPr="00D64741">
        <w:rPr>
          <w:rFonts w:ascii="Times New Roman" w:hAnsi="Times New Roman" w:cs="Times New Roman"/>
          <w:sz w:val="24"/>
          <w:szCs w:val="24"/>
        </w:rPr>
        <w:t>,</w:t>
      </w:r>
    </w:p>
    <w:p w14:paraId="6B6A8C26" w14:textId="77777777" w:rsidR="00D64741" w:rsidRPr="00D64741" w:rsidRDefault="00D64741" w:rsidP="00D64741">
      <w:pPr>
        <w:spacing w:after="115"/>
        <w:ind w:left="-5" w:hanging="10"/>
        <w:rPr>
          <w:rFonts w:ascii="Times New Roman" w:hAnsi="Times New Roman" w:cs="Times New Roman"/>
          <w:sz w:val="24"/>
          <w:szCs w:val="24"/>
        </w:rPr>
      </w:pPr>
      <w:r w:rsidRPr="00D64741">
        <w:rPr>
          <w:rFonts w:ascii="Times New Roman" w:hAnsi="Times New Roman" w:cs="Times New Roman"/>
          <w:sz w:val="24"/>
          <w:szCs w:val="24"/>
        </w:rPr>
        <w:t xml:space="preserve">105784. </w:t>
      </w:r>
      <w:hyperlink r:id="rId18">
        <w:r w:rsidRPr="00D64741">
          <w:rPr>
            <w:rFonts w:ascii="Times New Roman" w:hAnsi="Times New Roman" w:cs="Times New Roman"/>
            <w:sz w:val="24"/>
            <w:szCs w:val="24"/>
          </w:rPr>
          <w:t>https://doi.org/10.1016/j.autcon.2024.105784</w:t>
        </w:r>
      </w:hyperlink>
    </w:p>
    <w:p w14:paraId="718F8CE1" w14:textId="77777777" w:rsidR="00D64741" w:rsidRPr="00D64741" w:rsidRDefault="00D64741" w:rsidP="00D64741">
      <w:pPr>
        <w:spacing w:after="104"/>
        <w:ind w:left="-15" w:right="725"/>
        <w:rPr>
          <w:rFonts w:ascii="Times New Roman" w:hAnsi="Times New Roman" w:cs="Times New Roman"/>
          <w:sz w:val="24"/>
          <w:szCs w:val="24"/>
        </w:rPr>
      </w:pPr>
      <w:r w:rsidRPr="00D64741">
        <w:rPr>
          <w:rFonts w:ascii="Times New Roman" w:hAnsi="Times New Roman" w:cs="Times New Roman"/>
          <w:sz w:val="24"/>
          <w:szCs w:val="24"/>
        </w:rPr>
        <w:t xml:space="preserve">Wang, Z., Xiao, H., &amp; Chen, C. (2025). Research on the development of a building model management system integrating MQTT sensing. </w:t>
      </w:r>
      <w:r w:rsidRPr="00D64741">
        <w:rPr>
          <w:rFonts w:ascii="Times New Roman" w:hAnsi="Times New Roman" w:cs="Times New Roman"/>
          <w:i/>
          <w:sz w:val="24"/>
          <w:szCs w:val="24"/>
        </w:rPr>
        <w:t>Sensors, 25</w:t>
      </w:r>
      <w:r w:rsidRPr="00D64741">
        <w:rPr>
          <w:rFonts w:ascii="Times New Roman" w:hAnsi="Times New Roman" w:cs="Times New Roman"/>
          <w:sz w:val="24"/>
          <w:szCs w:val="24"/>
        </w:rPr>
        <w:t xml:space="preserve">(19), 6069. </w:t>
      </w:r>
      <w:hyperlink r:id="rId19">
        <w:r w:rsidRPr="00D64741">
          <w:rPr>
            <w:rFonts w:ascii="Times New Roman" w:hAnsi="Times New Roman" w:cs="Times New Roman"/>
            <w:sz w:val="24"/>
            <w:szCs w:val="24"/>
          </w:rPr>
          <w:t xml:space="preserve">https://doi. </w:t>
        </w:r>
      </w:hyperlink>
      <w:hyperlink r:id="rId20">
        <w:r w:rsidRPr="00D64741">
          <w:rPr>
            <w:rFonts w:ascii="Times New Roman" w:hAnsi="Times New Roman" w:cs="Times New Roman"/>
            <w:sz w:val="24"/>
            <w:szCs w:val="24"/>
          </w:rPr>
          <w:t>org/10.3390/s25196069</w:t>
        </w:r>
      </w:hyperlink>
    </w:p>
    <w:p w14:paraId="2B1C9657" w14:textId="77777777" w:rsidR="00D64741" w:rsidRPr="00D64741" w:rsidRDefault="00D64741" w:rsidP="00D64741">
      <w:pPr>
        <w:spacing w:after="35"/>
        <w:ind w:left="-15" w:right="725"/>
        <w:rPr>
          <w:rFonts w:ascii="Times New Roman" w:hAnsi="Times New Roman" w:cs="Times New Roman"/>
          <w:sz w:val="24"/>
          <w:szCs w:val="24"/>
        </w:rPr>
      </w:pPr>
      <w:proofErr w:type="spellStart"/>
      <w:r w:rsidRPr="00D64741">
        <w:rPr>
          <w:rFonts w:ascii="Times New Roman" w:hAnsi="Times New Roman" w:cs="Times New Roman"/>
          <w:sz w:val="24"/>
          <w:szCs w:val="24"/>
        </w:rPr>
        <w:t>Udurume</w:t>
      </w:r>
      <w:proofErr w:type="spellEnd"/>
      <w:r w:rsidRPr="00D64741">
        <w:rPr>
          <w:rFonts w:ascii="Times New Roman" w:hAnsi="Times New Roman" w:cs="Times New Roman"/>
          <w:sz w:val="24"/>
          <w:szCs w:val="24"/>
        </w:rPr>
        <w:t xml:space="preserve">, M., Hwang, T., Uddin, R., &amp; Koo, I. (2025). Developing a fire monitoring system based on MQTT, ESP-NOW, and a REM in industrial environments. </w:t>
      </w:r>
      <w:r w:rsidRPr="00D64741">
        <w:rPr>
          <w:rFonts w:ascii="Times New Roman" w:hAnsi="Times New Roman" w:cs="Times New Roman"/>
          <w:i/>
          <w:sz w:val="24"/>
          <w:szCs w:val="24"/>
        </w:rPr>
        <w:t>Applied Sciences, 15</w:t>
      </w:r>
      <w:r w:rsidRPr="00D64741">
        <w:rPr>
          <w:rFonts w:ascii="Times New Roman" w:hAnsi="Times New Roman" w:cs="Times New Roman"/>
          <w:sz w:val="24"/>
          <w:szCs w:val="24"/>
        </w:rPr>
        <w:t>(2),</w:t>
      </w:r>
    </w:p>
    <w:p w14:paraId="02C0522A" w14:textId="77777777" w:rsidR="00D64741" w:rsidRPr="00D64741" w:rsidRDefault="00D64741" w:rsidP="00D64741">
      <w:pPr>
        <w:spacing w:after="91"/>
        <w:ind w:left="-5" w:hanging="10"/>
        <w:rPr>
          <w:rFonts w:ascii="Times New Roman" w:hAnsi="Times New Roman" w:cs="Times New Roman"/>
          <w:sz w:val="24"/>
          <w:szCs w:val="24"/>
        </w:rPr>
      </w:pPr>
      <w:r w:rsidRPr="00D64741">
        <w:rPr>
          <w:rFonts w:ascii="Times New Roman" w:hAnsi="Times New Roman" w:cs="Times New Roman"/>
          <w:sz w:val="24"/>
          <w:szCs w:val="24"/>
        </w:rPr>
        <w:t xml:space="preserve">500. </w:t>
      </w:r>
      <w:hyperlink r:id="rId21">
        <w:r w:rsidRPr="00D64741">
          <w:rPr>
            <w:rFonts w:ascii="Times New Roman" w:hAnsi="Times New Roman" w:cs="Times New Roman"/>
            <w:sz w:val="24"/>
            <w:szCs w:val="24"/>
          </w:rPr>
          <w:t>https://doi.org/10.3390/app15020500</w:t>
        </w:r>
      </w:hyperlink>
    </w:p>
    <w:p w14:paraId="271CBE78" w14:textId="77777777" w:rsidR="00D64741" w:rsidRPr="00D64741" w:rsidRDefault="00D64741" w:rsidP="00D64741">
      <w:pPr>
        <w:spacing w:after="35" w:line="238" w:lineRule="auto"/>
        <w:ind w:left="-5" w:right="448" w:hanging="10"/>
        <w:rPr>
          <w:rFonts w:ascii="Times New Roman" w:hAnsi="Times New Roman" w:cs="Times New Roman"/>
          <w:sz w:val="24"/>
          <w:szCs w:val="24"/>
        </w:rPr>
      </w:pPr>
      <w:proofErr w:type="spellStart"/>
      <w:r w:rsidRPr="00D64741">
        <w:rPr>
          <w:rFonts w:ascii="Times New Roman" w:hAnsi="Times New Roman" w:cs="Times New Roman"/>
          <w:sz w:val="24"/>
          <w:szCs w:val="24"/>
        </w:rPr>
        <w:t>Häikiö</w:t>
      </w:r>
      <w:proofErr w:type="spellEnd"/>
      <w:r w:rsidRPr="00D64741">
        <w:rPr>
          <w:rFonts w:ascii="Times New Roman" w:hAnsi="Times New Roman" w:cs="Times New Roman"/>
          <w:sz w:val="24"/>
          <w:szCs w:val="24"/>
        </w:rPr>
        <w:t xml:space="preserve">, J., Kallio, J., Mäkelä, S. M., &amp; Keränen, J. (2020). IoT-based safety monitoring from the perspective of construction site workers. </w:t>
      </w:r>
      <w:r w:rsidRPr="00D64741">
        <w:rPr>
          <w:rFonts w:ascii="Times New Roman" w:hAnsi="Times New Roman" w:cs="Times New Roman"/>
          <w:i/>
          <w:sz w:val="24"/>
          <w:szCs w:val="24"/>
        </w:rPr>
        <w:t>International Journal of Occupational and Environmental Safety, 4</w:t>
      </w:r>
      <w:r w:rsidRPr="00D64741">
        <w:rPr>
          <w:rFonts w:ascii="Times New Roman" w:hAnsi="Times New Roman" w:cs="Times New Roman"/>
          <w:sz w:val="24"/>
          <w:szCs w:val="24"/>
        </w:rPr>
        <w:t xml:space="preserve">(1), 1-14. </w:t>
      </w:r>
      <w:hyperlink r:id="rId22">
        <w:r w:rsidRPr="00D64741">
          <w:rPr>
            <w:rFonts w:ascii="Times New Roman" w:hAnsi="Times New Roman" w:cs="Times New Roman"/>
            <w:sz w:val="24"/>
            <w:szCs w:val="24"/>
          </w:rPr>
          <w:t>https://doi.org/10.24840/2184-0954_004.001_</w:t>
        </w:r>
      </w:hyperlink>
    </w:p>
    <w:p w14:paraId="14C3D7B1" w14:textId="77777777" w:rsidR="00D64741" w:rsidRPr="00D64741" w:rsidRDefault="004A1F1D" w:rsidP="00D64741">
      <w:pPr>
        <w:spacing w:after="91"/>
        <w:ind w:left="-5" w:hanging="10"/>
        <w:rPr>
          <w:rFonts w:ascii="Times New Roman" w:hAnsi="Times New Roman" w:cs="Times New Roman"/>
          <w:sz w:val="24"/>
          <w:szCs w:val="24"/>
        </w:rPr>
      </w:pPr>
      <w:hyperlink r:id="rId23">
        <w:r w:rsidR="00D64741" w:rsidRPr="00D64741">
          <w:rPr>
            <w:rFonts w:ascii="Times New Roman" w:hAnsi="Times New Roman" w:cs="Times New Roman"/>
            <w:sz w:val="24"/>
            <w:szCs w:val="24"/>
          </w:rPr>
          <w:t>0001</w:t>
        </w:r>
      </w:hyperlink>
    </w:p>
    <w:p w14:paraId="38366077" w14:textId="77777777" w:rsidR="00D64741" w:rsidRPr="00D64741" w:rsidRDefault="00D64741" w:rsidP="00D64741">
      <w:pPr>
        <w:spacing w:after="105"/>
        <w:ind w:left="-15" w:right="725"/>
        <w:rPr>
          <w:rFonts w:ascii="Times New Roman" w:hAnsi="Times New Roman" w:cs="Times New Roman"/>
          <w:sz w:val="24"/>
          <w:szCs w:val="24"/>
        </w:rPr>
      </w:pPr>
      <w:r w:rsidRPr="00D64741">
        <w:rPr>
          <w:rFonts w:ascii="Times New Roman" w:hAnsi="Times New Roman" w:cs="Times New Roman"/>
          <w:sz w:val="24"/>
          <w:szCs w:val="24"/>
        </w:rPr>
        <w:lastRenderedPageBreak/>
        <w:t xml:space="preserve">Jiao, X., Zhang, Y., Li, H., Wang, J., &amp; Chen, Z. (2025). Detection method for safety helmet wearing on construction sites based on UAV images and YOLOv8. </w:t>
      </w:r>
      <w:r w:rsidRPr="00D64741">
        <w:rPr>
          <w:rFonts w:ascii="Times New Roman" w:hAnsi="Times New Roman" w:cs="Times New Roman"/>
          <w:i/>
          <w:sz w:val="24"/>
          <w:szCs w:val="24"/>
        </w:rPr>
        <w:t>Buildings, 15</w:t>
      </w:r>
      <w:r w:rsidRPr="00D64741">
        <w:rPr>
          <w:rFonts w:ascii="Times New Roman" w:hAnsi="Times New Roman" w:cs="Times New Roman"/>
          <w:sz w:val="24"/>
          <w:szCs w:val="24"/>
        </w:rPr>
        <w:t xml:space="preserve">(3), 354. </w:t>
      </w:r>
      <w:hyperlink r:id="rId24">
        <w:r w:rsidRPr="00D64741">
          <w:rPr>
            <w:rFonts w:ascii="Times New Roman" w:hAnsi="Times New Roman" w:cs="Times New Roman"/>
            <w:sz w:val="24"/>
            <w:szCs w:val="24"/>
          </w:rPr>
          <w:t>https://doi.org/10.3390/buildings15030354</w:t>
        </w:r>
      </w:hyperlink>
    </w:p>
    <w:p w14:paraId="191F93CB" w14:textId="77777777" w:rsidR="00D64741" w:rsidRPr="00D64741" w:rsidRDefault="00D64741" w:rsidP="00D64741">
      <w:pPr>
        <w:ind w:left="-15" w:right="725"/>
        <w:rPr>
          <w:rFonts w:ascii="Times New Roman" w:hAnsi="Times New Roman" w:cs="Times New Roman"/>
          <w:sz w:val="24"/>
          <w:szCs w:val="24"/>
        </w:rPr>
      </w:pPr>
      <w:proofErr w:type="spellStart"/>
      <w:r w:rsidRPr="00D64741">
        <w:rPr>
          <w:rFonts w:ascii="Times New Roman" w:hAnsi="Times New Roman" w:cs="Times New Roman"/>
          <w:sz w:val="24"/>
          <w:szCs w:val="24"/>
        </w:rPr>
        <w:t>Pierleoni</w:t>
      </w:r>
      <w:proofErr w:type="spellEnd"/>
      <w:r w:rsidRPr="00D64741">
        <w:rPr>
          <w:rFonts w:ascii="Times New Roman" w:hAnsi="Times New Roman" w:cs="Times New Roman"/>
          <w:sz w:val="24"/>
          <w:szCs w:val="24"/>
        </w:rPr>
        <w:t xml:space="preserve">, P., Conti, M., Belli, A., Palma, L., </w:t>
      </w:r>
      <w:proofErr w:type="spellStart"/>
      <w:r w:rsidRPr="00D64741">
        <w:rPr>
          <w:rFonts w:ascii="Times New Roman" w:hAnsi="Times New Roman" w:cs="Times New Roman"/>
          <w:sz w:val="24"/>
          <w:szCs w:val="24"/>
        </w:rPr>
        <w:t>Incipini</w:t>
      </w:r>
      <w:proofErr w:type="spellEnd"/>
      <w:r w:rsidRPr="00D64741">
        <w:rPr>
          <w:rFonts w:ascii="Times New Roman" w:hAnsi="Times New Roman" w:cs="Times New Roman"/>
          <w:sz w:val="24"/>
          <w:szCs w:val="24"/>
        </w:rPr>
        <w:t xml:space="preserve">, L., Sabbatini, L., Valenti, S., Mercuri, M., &amp; </w:t>
      </w:r>
      <w:proofErr w:type="spellStart"/>
      <w:r w:rsidRPr="00D64741">
        <w:rPr>
          <w:rFonts w:ascii="Times New Roman" w:hAnsi="Times New Roman" w:cs="Times New Roman"/>
          <w:sz w:val="24"/>
          <w:szCs w:val="24"/>
        </w:rPr>
        <w:t>Concetti</w:t>
      </w:r>
      <w:proofErr w:type="spellEnd"/>
      <w:r w:rsidRPr="00D64741">
        <w:rPr>
          <w:rFonts w:ascii="Times New Roman" w:hAnsi="Times New Roman" w:cs="Times New Roman"/>
          <w:sz w:val="24"/>
          <w:szCs w:val="24"/>
        </w:rPr>
        <w:t xml:space="preserve">, R. (2019). IoT solution based on MQTT protocol for real-time building monitoring. </w:t>
      </w:r>
      <w:r w:rsidRPr="00D64741">
        <w:rPr>
          <w:rFonts w:ascii="Times New Roman" w:hAnsi="Times New Roman" w:cs="Times New Roman"/>
          <w:i/>
          <w:sz w:val="24"/>
          <w:szCs w:val="24"/>
        </w:rPr>
        <w:t>2019 IEEE 23rd International Symposium on Consumer Technologies (ISCT)</w:t>
      </w:r>
      <w:r w:rsidRPr="00D64741">
        <w:rPr>
          <w:rFonts w:ascii="Times New Roman" w:hAnsi="Times New Roman" w:cs="Times New Roman"/>
          <w:sz w:val="24"/>
          <w:szCs w:val="24"/>
        </w:rPr>
        <w:t xml:space="preserve">, 57-62. </w:t>
      </w:r>
      <w:hyperlink r:id="rId25">
        <w:r w:rsidRPr="00D64741">
          <w:rPr>
            <w:rFonts w:ascii="Times New Roman" w:hAnsi="Times New Roman" w:cs="Times New Roman"/>
            <w:sz w:val="24"/>
            <w:szCs w:val="24"/>
          </w:rPr>
          <w:t>https:</w:t>
        </w:r>
      </w:hyperlink>
    </w:p>
    <w:p w14:paraId="6B758F10" w14:textId="77777777" w:rsidR="00D64741" w:rsidRPr="00D64741" w:rsidRDefault="004A1F1D" w:rsidP="00D64741">
      <w:pPr>
        <w:spacing w:after="91"/>
        <w:ind w:left="-5" w:hanging="10"/>
        <w:rPr>
          <w:rFonts w:ascii="Times New Roman" w:hAnsi="Times New Roman" w:cs="Times New Roman"/>
          <w:sz w:val="24"/>
          <w:szCs w:val="24"/>
        </w:rPr>
      </w:pPr>
      <w:hyperlink r:id="rId26">
        <w:r w:rsidR="00D64741" w:rsidRPr="00D64741">
          <w:rPr>
            <w:rFonts w:ascii="Times New Roman" w:hAnsi="Times New Roman" w:cs="Times New Roman"/>
            <w:sz w:val="24"/>
            <w:szCs w:val="24"/>
          </w:rPr>
          <w:t>//doi.org/10.1109/ISCE.2019.8901024</w:t>
        </w:r>
      </w:hyperlink>
    </w:p>
    <w:p w14:paraId="17FE3B1F" w14:textId="77777777" w:rsidR="00D64741" w:rsidRPr="00D64741" w:rsidRDefault="00D64741" w:rsidP="00D64741">
      <w:pPr>
        <w:spacing w:after="121"/>
        <w:ind w:left="-15" w:right="725"/>
        <w:rPr>
          <w:rFonts w:ascii="Times New Roman" w:hAnsi="Times New Roman" w:cs="Times New Roman"/>
          <w:sz w:val="24"/>
          <w:szCs w:val="24"/>
        </w:rPr>
      </w:pPr>
      <w:r w:rsidRPr="00D64741">
        <w:rPr>
          <w:rFonts w:ascii="Times New Roman" w:hAnsi="Times New Roman" w:cs="Times New Roman"/>
          <w:sz w:val="24"/>
          <w:szCs w:val="24"/>
        </w:rPr>
        <w:t xml:space="preserve">Kim, J. Y., Kang, S., Cho, J., Jeong, S., Kim, S., Sung, Y., Lee, B., &amp; Kim, G. H. (2025). Implementation of integrated smart construction monitoring system based on point cloud data and IoT technique. </w:t>
      </w:r>
      <w:r w:rsidRPr="00D64741">
        <w:rPr>
          <w:rFonts w:ascii="Times New Roman" w:hAnsi="Times New Roman" w:cs="Times New Roman"/>
          <w:i/>
          <w:sz w:val="24"/>
          <w:szCs w:val="24"/>
        </w:rPr>
        <w:t>Sensors, 25</w:t>
      </w:r>
      <w:r w:rsidRPr="00D64741">
        <w:rPr>
          <w:rFonts w:ascii="Times New Roman" w:hAnsi="Times New Roman" w:cs="Times New Roman"/>
          <w:sz w:val="24"/>
          <w:szCs w:val="24"/>
        </w:rPr>
        <w:t xml:space="preserve">(13), 3997. </w:t>
      </w:r>
      <w:hyperlink r:id="rId27">
        <w:r w:rsidRPr="00D64741">
          <w:rPr>
            <w:rFonts w:ascii="Times New Roman" w:hAnsi="Times New Roman" w:cs="Times New Roman"/>
            <w:sz w:val="24"/>
            <w:szCs w:val="24"/>
          </w:rPr>
          <w:t>https://doi.org/10.3390/s25133997</w:t>
        </w:r>
      </w:hyperlink>
    </w:p>
    <w:p w14:paraId="0F2ED3BB" w14:textId="77777777" w:rsidR="00D64741" w:rsidRPr="00D64741" w:rsidRDefault="00D64741" w:rsidP="00D64741">
      <w:pPr>
        <w:spacing w:after="105"/>
        <w:ind w:left="-15" w:right="725"/>
        <w:rPr>
          <w:rFonts w:ascii="Times New Roman" w:hAnsi="Times New Roman" w:cs="Times New Roman"/>
          <w:sz w:val="24"/>
          <w:szCs w:val="24"/>
        </w:rPr>
      </w:pPr>
      <w:proofErr w:type="spellStart"/>
      <w:r w:rsidRPr="00D64741">
        <w:rPr>
          <w:rFonts w:ascii="Times New Roman" w:hAnsi="Times New Roman" w:cs="Times New Roman"/>
          <w:sz w:val="24"/>
          <w:szCs w:val="24"/>
        </w:rPr>
        <w:t>Woz´niak</w:t>
      </w:r>
      <w:proofErr w:type="spellEnd"/>
      <w:r w:rsidRPr="00D64741">
        <w:rPr>
          <w:rFonts w:ascii="Times New Roman" w:hAnsi="Times New Roman" w:cs="Times New Roman"/>
          <w:sz w:val="24"/>
          <w:szCs w:val="24"/>
        </w:rPr>
        <w:t xml:space="preserve">, Z., </w:t>
      </w:r>
      <w:proofErr w:type="spellStart"/>
      <w:r w:rsidRPr="00D64741">
        <w:rPr>
          <w:rFonts w:ascii="Times New Roman" w:hAnsi="Times New Roman" w:cs="Times New Roman"/>
          <w:sz w:val="24"/>
          <w:szCs w:val="24"/>
        </w:rPr>
        <w:t>Trybuszewski</w:t>
      </w:r>
      <w:proofErr w:type="spellEnd"/>
      <w:r w:rsidRPr="00D64741">
        <w:rPr>
          <w:rFonts w:ascii="Times New Roman" w:hAnsi="Times New Roman" w:cs="Times New Roman"/>
          <w:sz w:val="24"/>
          <w:szCs w:val="24"/>
        </w:rPr>
        <w:t xml:space="preserve">, K., Nowobilski, T., Stolarz, M., &amp; </w:t>
      </w:r>
      <w:proofErr w:type="spellStart"/>
      <w:r w:rsidRPr="00D64741">
        <w:rPr>
          <w:rFonts w:ascii="Times New Roman" w:hAnsi="Times New Roman" w:cs="Times New Roman"/>
          <w:sz w:val="24"/>
          <w:szCs w:val="24"/>
        </w:rPr>
        <w:t>Šmalec</w:t>
      </w:r>
      <w:proofErr w:type="spellEnd"/>
      <w:r w:rsidRPr="00D64741">
        <w:rPr>
          <w:rFonts w:ascii="Times New Roman" w:hAnsi="Times New Roman" w:cs="Times New Roman"/>
          <w:sz w:val="24"/>
          <w:szCs w:val="24"/>
        </w:rPr>
        <w:t xml:space="preserve">, F. (2025). Integrated construction-site hazard detection system using AI algorithms in support of sustainable occupational safety management. </w:t>
      </w:r>
      <w:r w:rsidRPr="00D64741">
        <w:rPr>
          <w:rFonts w:ascii="Times New Roman" w:hAnsi="Times New Roman" w:cs="Times New Roman"/>
          <w:i/>
          <w:sz w:val="24"/>
          <w:szCs w:val="24"/>
        </w:rPr>
        <w:t>Sustainability, 17</w:t>
      </w:r>
      <w:r w:rsidRPr="00D64741">
        <w:rPr>
          <w:rFonts w:ascii="Times New Roman" w:hAnsi="Times New Roman" w:cs="Times New Roman"/>
          <w:sz w:val="24"/>
          <w:szCs w:val="24"/>
        </w:rPr>
        <w:t xml:space="preserve">(23), 10584. </w:t>
      </w:r>
      <w:hyperlink r:id="rId28">
        <w:r w:rsidRPr="00D64741">
          <w:rPr>
            <w:rFonts w:ascii="Times New Roman" w:hAnsi="Times New Roman" w:cs="Times New Roman"/>
            <w:sz w:val="24"/>
            <w:szCs w:val="24"/>
          </w:rPr>
          <w:t xml:space="preserve">https://doi.org/10.3390/ </w:t>
        </w:r>
      </w:hyperlink>
      <w:hyperlink r:id="rId29">
        <w:r w:rsidRPr="00D64741">
          <w:rPr>
            <w:rFonts w:ascii="Times New Roman" w:hAnsi="Times New Roman" w:cs="Times New Roman"/>
            <w:sz w:val="24"/>
            <w:szCs w:val="24"/>
          </w:rPr>
          <w:t>su172310584</w:t>
        </w:r>
      </w:hyperlink>
    </w:p>
    <w:p w14:paraId="127D5AA5" w14:textId="77777777" w:rsidR="00D64741" w:rsidRPr="00D64741" w:rsidRDefault="00D64741" w:rsidP="00D64741">
      <w:pPr>
        <w:spacing w:after="35"/>
        <w:ind w:left="-15" w:right="725"/>
        <w:rPr>
          <w:rFonts w:ascii="Times New Roman" w:hAnsi="Times New Roman" w:cs="Times New Roman"/>
          <w:sz w:val="24"/>
          <w:szCs w:val="24"/>
        </w:rPr>
      </w:pPr>
      <w:r w:rsidRPr="00D64741">
        <w:rPr>
          <w:rFonts w:ascii="Times New Roman" w:hAnsi="Times New Roman" w:cs="Times New Roman"/>
          <w:sz w:val="24"/>
          <w:szCs w:val="24"/>
        </w:rPr>
        <w:t xml:space="preserve">Lingard, H., Hallowell, M., Salas, R., &amp; Pirzadeh, P. (2017). Leading or lagging? Temporal analysis of safety indicators on a large infrastructure construction project. </w:t>
      </w:r>
      <w:r w:rsidRPr="00D64741">
        <w:rPr>
          <w:rFonts w:ascii="Times New Roman" w:hAnsi="Times New Roman" w:cs="Times New Roman"/>
          <w:i/>
          <w:sz w:val="24"/>
          <w:szCs w:val="24"/>
        </w:rPr>
        <w:t>Safety Science, 91</w:t>
      </w:r>
      <w:r w:rsidRPr="00D64741">
        <w:rPr>
          <w:rFonts w:ascii="Times New Roman" w:hAnsi="Times New Roman" w:cs="Times New Roman"/>
          <w:sz w:val="24"/>
          <w:szCs w:val="24"/>
        </w:rPr>
        <w:t>,</w:t>
      </w:r>
    </w:p>
    <w:p w14:paraId="6E0B17C6" w14:textId="77777777" w:rsidR="00D64741" w:rsidRPr="00D64741" w:rsidRDefault="00D64741" w:rsidP="00D64741">
      <w:pPr>
        <w:spacing w:after="114"/>
        <w:ind w:left="-5" w:hanging="10"/>
        <w:rPr>
          <w:rFonts w:ascii="Times New Roman" w:hAnsi="Times New Roman" w:cs="Times New Roman"/>
          <w:sz w:val="24"/>
          <w:szCs w:val="24"/>
        </w:rPr>
      </w:pPr>
      <w:r w:rsidRPr="00D64741">
        <w:rPr>
          <w:rFonts w:ascii="Times New Roman" w:hAnsi="Times New Roman" w:cs="Times New Roman"/>
          <w:sz w:val="24"/>
          <w:szCs w:val="24"/>
        </w:rPr>
        <w:t xml:space="preserve">206-220. </w:t>
      </w:r>
      <w:hyperlink r:id="rId30">
        <w:r w:rsidRPr="00D64741">
          <w:rPr>
            <w:rFonts w:ascii="Times New Roman" w:hAnsi="Times New Roman" w:cs="Times New Roman"/>
            <w:sz w:val="24"/>
            <w:szCs w:val="24"/>
          </w:rPr>
          <w:t>https://doi.org/10.1016/j.ssci.2016.08.020</w:t>
        </w:r>
      </w:hyperlink>
    </w:p>
    <w:p w14:paraId="3A9BEABC" w14:textId="77777777" w:rsidR="00D64741" w:rsidRPr="00D64741" w:rsidRDefault="00D64741" w:rsidP="00D64741">
      <w:pPr>
        <w:ind w:left="-15" w:right="725"/>
        <w:rPr>
          <w:rFonts w:ascii="Times New Roman" w:hAnsi="Times New Roman" w:cs="Times New Roman"/>
          <w:sz w:val="24"/>
          <w:szCs w:val="24"/>
        </w:rPr>
      </w:pPr>
      <w:r w:rsidRPr="00D64741">
        <w:rPr>
          <w:rFonts w:ascii="Times New Roman" w:hAnsi="Times New Roman" w:cs="Times New Roman"/>
          <w:sz w:val="24"/>
          <w:szCs w:val="24"/>
        </w:rPr>
        <w:t xml:space="preserve">Liu, L., Guo, Z., Liu, Z., Zhang, Y., Cai, R., Hu, X., Yang, R., &amp; Wang, G. (2024). Multi-task intelligent monitoring of construction safety based on computer vision. </w:t>
      </w:r>
      <w:r w:rsidRPr="00D64741">
        <w:rPr>
          <w:rFonts w:ascii="Times New Roman" w:hAnsi="Times New Roman" w:cs="Times New Roman"/>
          <w:i/>
          <w:sz w:val="24"/>
          <w:szCs w:val="24"/>
        </w:rPr>
        <w:t>Buildings, 14</w:t>
      </w:r>
      <w:r w:rsidRPr="00D64741">
        <w:rPr>
          <w:rFonts w:ascii="Times New Roman" w:hAnsi="Times New Roman" w:cs="Times New Roman"/>
          <w:sz w:val="24"/>
          <w:szCs w:val="24"/>
        </w:rPr>
        <w:t>(8), 2429.</w:t>
      </w:r>
    </w:p>
    <w:p w14:paraId="0A89060B" w14:textId="77777777" w:rsidR="00D64741" w:rsidRPr="00D64741" w:rsidRDefault="004A1F1D" w:rsidP="00D64741">
      <w:pPr>
        <w:spacing w:after="91"/>
        <w:ind w:left="-5" w:hanging="10"/>
        <w:rPr>
          <w:rFonts w:ascii="Times New Roman" w:hAnsi="Times New Roman" w:cs="Times New Roman"/>
          <w:sz w:val="24"/>
          <w:szCs w:val="24"/>
        </w:rPr>
      </w:pPr>
      <w:hyperlink r:id="rId31">
        <w:r w:rsidR="00D64741" w:rsidRPr="00D64741">
          <w:rPr>
            <w:rFonts w:ascii="Times New Roman" w:hAnsi="Times New Roman" w:cs="Times New Roman"/>
            <w:sz w:val="24"/>
            <w:szCs w:val="24"/>
          </w:rPr>
          <w:t>https://doi.org/10.3390/buildings14082429</w:t>
        </w:r>
      </w:hyperlink>
    </w:p>
    <w:p w14:paraId="45B97C02" w14:textId="77777777" w:rsidR="00D64741" w:rsidRPr="00D64741" w:rsidRDefault="00D64741" w:rsidP="00D64741">
      <w:pPr>
        <w:spacing w:after="128"/>
        <w:ind w:left="-5" w:hanging="10"/>
        <w:rPr>
          <w:rFonts w:ascii="Times New Roman" w:hAnsi="Times New Roman" w:cs="Times New Roman"/>
          <w:sz w:val="24"/>
          <w:szCs w:val="24"/>
        </w:rPr>
      </w:pPr>
      <w:r w:rsidRPr="00D64741">
        <w:rPr>
          <w:rFonts w:ascii="Times New Roman" w:hAnsi="Times New Roman" w:cs="Times New Roman"/>
          <w:sz w:val="24"/>
          <w:szCs w:val="24"/>
        </w:rPr>
        <w:t xml:space="preserve">Sivakumar, S. K., Sivan, V., &amp; Antony, G. C. (2024). </w:t>
      </w:r>
      <w:proofErr w:type="spellStart"/>
      <w:r w:rsidRPr="00D64741">
        <w:rPr>
          <w:rFonts w:ascii="Times New Roman" w:hAnsi="Times New Roman" w:cs="Times New Roman"/>
          <w:sz w:val="24"/>
          <w:szCs w:val="24"/>
        </w:rPr>
        <w:t>SafeSense</w:t>
      </w:r>
      <w:proofErr w:type="spellEnd"/>
      <w:r w:rsidRPr="00D64741">
        <w:rPr>
          <w:rFonts w:ascii="Times New Roman" w:hAnsi="Times New Roman" w:cs="Times New Roman"/>
          <w:sz w:val="24"/>
          <w:szCs w:val="24"/>
        </w:rPr>
        <w:t xml:space="preserve">: Real-time safety alerts for construction workers. </w:t>
      </w:r>
      <w:r w:rsidRPr="00D64741">
        <w:rPr>
          <w:rFonts w:ascii="Times New Roman" w:hAnsi="Times New Roman" w:cs="Times New Roman"/>
          <w:i/>
          <w:sz w:val="24"/>
          <w:szCs w:val="24"/>
        </w:rPr>
        <w:t>Proceedings of the 41st International Symposium on Automation and Robotics in Construction (ISARC)</w:t>
      </w:r>
      <w:r w:rsidRPr="00D64741">
        <w:rPr>
          <w:rFonts w:ascii="Times New Roman" w:hAnsi="Times New Roman" w:cs="Times New Roman"/>
          <w:sz w:val="24"/>
          <w:szCs w:val="24"/>
        </w:rPr>
        <w:t xml:space="preserve">, 428-435. </w:t>
      </w:r>
      <w:hyperlink r:id="rId32">
        <w:r w:rsidRPr="00D64741">
          <w:rPr>
            <w:rFonts w:ascii="Times New Roman" w:hAnsi="Times New Roman" w:cs="Times New Roman"/>
            <w:sz w:val="24"/>
            <w:szCs w:val="24"/>
          </w:rPr>
          <w:t>https://www.iaarc.org/publications</w:t>
        </w:r>
      </w:hyperlink>
      <w:r w:rsidRPr="00D64741">
        <w:rPr>
          <w:rFonts w:ascii="Times New Roman" w:hAnsi="Times New Roman" w:cs="Times New Roman"/>
          <w:sz w:val="24"/>
          <w:szCs w:val="24"/>
        </w:rPr>
        <w:t xml:space="preserve">/ </w:t>
      </w:r>
      <w:hyperlink r:id="rId33">
        <w:r w:rsidRPr="00D64741">
          <w:rPr>
            <w:rFonts w:ascii="Times New Roman" w:hAnsi="Times New Roman" w:cs="Times New Roman"/>
            <w:sz w:val="24"/>
            <w:szCs w:val="24"/>
          </w:rPr>
          <w:t>2024_proceedings_of_the_41st_isarc_lille_france/safesense_real-</w:t>
        </w:r>
      </w:hyperlink>
      <w:r w:rsidRPr="00D64741">
        <w:rPr>
          <w:rFonts w:ascii="Times New Roman" w:hAnsi="Times New Roman" w:cs="Times New Roman"/>
          <w:sz w:val="24"/>
          <w:szCs w:val="24"/>
        </w:rPr>
        <w:t xml:space="preserve">time_ </w:t>
      </w:r>
      <w:hyperlink r:id="rId34">
        <w:r w:rsidRPr="00D64741">
          <w:rPr>
            <w:rFonts w:ascii="Times New Roman" w:hAnsi="Times New Roman" w:cs="Times New Roman"/>
            <w:sz w:val="24"/>
            <w:szCs w:val="24"/>
          </w:rPr>
          <w:t>safety_alerts_for_construction_workers.html</w:t>
        </w:r>
      </w:hyperlink>
    </w:p>
    <w:p w14:paraId="77D7326A" w14:textId="77777777" w:rsidR="00D64741" w:rsidRPr="00D64741" w:rsidRDefault="00D64741" w:rsidP="00D64741">
      <w:pPr>
        <w:spacing w:after="97" w:line="271" w:lineRule="auto"/>
        <w:ind w:left="-5" w:hanging="10"/>
        <w:rPr>
          <w:rFonts w:ascii="Times New Roman" w:hAnsi="Times New Roman" w:cs="Times New Roman"/>
          <w:sz w:val="24"/>
          <w:szCs w:val="24"/>
        </w:rPr>
      </w:pPr>
      <w:r w:rsidRPr="00D64741">
        <w:rPr>
          <w:rFonts w:ascii="Times New Roman" w:hAnsi="Times New Roman" w:cs="Times New Roman"/>
          <w:sz w:val="24"/>
          <w:szCs w:val="24"/>
        </w:rPr>
        <w:t xml:space="preserve">Procore. (2024). </w:t>
      </w:r>
      <w:r w:rsidRPr="00D64741">
        <w:rPr>
          <w:rFonts w:ascii="Times New Roman" w:hAnsi="Times New Roman" w:cs="Times New Roman"/>
          <w:i/>
          <w:sz w:val="24"/>
          <w:szCs w:val="24"/>
        </w:rPr>
        <w:t>Leading and lagging indicators in construction: How to improve safety performance</w:t>
      </w:r>
      <w:r w:rsidRPr="00D64741">
        <w:rPr>
          <w:rFonts w:ascii="Times New Roman" w:hAnsi="Times New Roman" w:cs="Times New Roman"/>
          <w:sz w:val="24"/>
          <w:szCs w:val="24"/>
        </w:rPr>
        <w:t xml:space="preserve">. </w:t>
      </w:r>
      <w:hyperlink r:id="rId35">
        <w:r w:rsidRPr="00D64741">
          <w:rPr>
            <w:rFonts w:ascii="Times New Roman" w:hAnsi="Times New Roman" w:cs="Times New Roman"/>
            <w:sz w:val="24"/>
            <w:szCs w:val="24"/>
          </w:rPr>
          <w:t>https://www.procore.com/</w:t>
        </w:r>
      </w:hyperlink>
    </w:p>
    <w:p w14:paraId="15B5F69C" w14:textId="77777777" w:rsidR="00D64741" w:rsidRPr="00D64741" w:rsidRDefault="00D64741" w:rsidP="00D64741">
      <w:pPr>
        <w:spacing w:after="144"/>
        <w:ind w:left="-15" w:right="725"/>
        <w:rPr>
          <w:rFonts w:ascii="Times New Roman" w:hAnsi="Times New Roman" w:cs="Times New Roman"/>
          <w:sz w:val="24"/>
          <w:szCs w:val="24"/>
        </w:rPr>
      </w:pPr>
      <w:r w:rsidRPr="00D64741">
        <w:rPr>
          <w:rFonts w:ascii="Times New Roman" w:hAnsi="Times New Roman" w:cs="Times New Roman"/>
          <w:sz w:val="24"/>
          <w:szCs w:val="24"/>
        </w:rPr>
        <w:t xml:space="preserve">Terven, J., &amp; Cordova-Esparza, D. (2023). A comprehensive review of YOLO: From YOLOv1 to YOLOv8 and beyond. </w:t>
      </w:r>
      <w:proofErr w:type="spellStart"/>
      <w:r w:rsidRPr="00D64741">
        <w:rPr>
          <w:rFonts w:ascii="Times New Roman" w:hAnsi="Times New Roman" w:cs="Times New Roman"/>
          <w:i/>
          <w:sz w:val="24"/>
          <w:szCs w:val="24"/>
        </w:rPr>
        <w:t>arXiv</w:t>
      </w:r>
      <w:proofErr w:type="spellEnd"/>
      <w:r w:rsidRPr="00D64741">
        <w:rPr>
          <w:rFonts w:ascii="Times New Roman" w:hAnsi="Times New Roman" w:cs="Times New Roman"/>
          <w:i/>
          <w:sz w:val="24"/>
          <w:szCs w:val="24"/>
        </w:rPr>
        <w:t xml:space="preserve"> preprint arXiv:2304.00501</w:t>
      </w:r>
      <w:r w:rsidRPr="00D64741">
        <w:rPr>
          <w:rFonts w:ascii="Times New Roman" w:hAnsi="Times New Roman" w:cs="Times New Roman"/>
          <w:sz w:val="24"/>
          <w:szCs w:val="24"/>
        </w:rPr>
        <w:t xml:space="preserve">. </w:t>
      </w:r>
      <w:hyperlink r:id="rId36">
        <w:r w:rsidRPr="00D64741">
          <w:rPr>
            <w:rFonts w:ascii="Times New Roman" w:hAnsi="Times New Roman" w:cs="Times New Roman"/>
            <w:sz w:val="24"/>
            <w:szCs w:val="24"/>
          </w:rPr>
          <w:t xml:space="preserve">https://arxiv.org/abs/ </w:t>
        </w:r>
      </w:hyperlink>
      <w:hyperlink r:id="rId37">
        <w:r w:rsidRPr="00D64741">
          <w:rPr>
            <w:rFonts w:ascii="Times New Roman" w:hAnsi="Times New Roman" w:cs="Times New Roman"/>
            <w:sz w:val="24"/>
            <w:szCs w:val="24"/>
          </w:rPr>
          <w:t>2304.00501</w:t>
        </w:r>
      </w:hyperlink>
    </w:p>
    <w:p w14:paraId="00C279F2" w14:textId="77777777" w:rsidR="00D64741" w:rsidRPr="00D64741" w:rsidRDefault="00D64741" w:rsidP="00D64741">
      <w:pPr>
        <w:spacing w:after="91"/>
        <w:ind w:left="-5" w:hanging="10"/>
        <w:rPr>
          <w:rFonts w:ascii="Times New Roman" w:hAnsi="Times New Roman" w:cs="Times New Roman"/>
          <w:sz w:val="24"/>
          <w:szCs w:val="24"/>
        </w:rPr>
      </w:pPr>
      <w:proofErr w:type="spellStart"/>
      <w:r w:rsidRPr="00D64741">
        <w:rPr>
          <w:rFonts w:ascii="Times New Roman" w:hAnsi="Times New Roman" w:cs="Times New Roman"/>
          <w:sz w:val="24"/>
          <w:szCs w:val="24"/>
        </w:rPr>
        <w:t>Ultralytics</w:t>
      </w:r>
      <w:proofErr w:type="spellEnd"/>
      <w:r w:rsidRPr="00D64741">
        <w:rPr>
          <w:rFonts w:ascii="Times New Roman" w:hAnsi="Times New Roman" w:cs="Times New Roman"/>
          <w:sz w:val="24"/>
          <w:szCs w:val="24"/>
        </w:rPr>
        <w:t xml:space="preserve">. (2024). </w:t>
      </w:r>
      <w:r w:rsidRPr="00D64741">
        <w:rPr>
          <w:rFonts w:ascii="Times New Roman" w:hAnsi="Times New Roman" w:cs="Times New Roman"/>
          <w:i/>
          <w:sz w:val="24"/>
          <w:szCs w:val="24"/>
        </w:rPr>
        <w:t>YOLOv8 documentation</w:t>
      </w:r>
      <w:r w:rsidRPr="00D64741">
        <w:rPr>
          <w:rFonts w:ascii="Times New Roman" w:hAnsi="Times New Roman" w:cs="Times New Roman"/>
          <w:sz w:val="24"/>
          <w:szCs w:val="24"/>
        </w:rPr>
        <w:t xml:space="preserve">. </w:t>
      </w:r>
      <w:hyperlink r:id="rId38">
        <w:r w:rsidRPr="00D64741">
          <w:rPr>
            <w:rFonts w:ascii="Times New Roman" w:hAnsi="Times New Roman" w:cs="Times New Roman"/>
            <w:sz w:val="24"/>
            <w:szCs w:val="24"/>
          </w:rPr>
          <w:t>https://docs.ultralytics.com/</w:t>
        </w:r>
      </w:hyperlink>
    </w:p>
    <w:p w14:paraId="3FCCE007" w14:textId="77777777" w:rsidR="00D64741" w:rsidRPr="00D64741" w:rsidRDefault="00D64741" w:rsidP="00D64741">
      <w:pPr>
        <w:ind w:left="-15" w:right="725"/>
        <w:rPr>
          <w:rFonts w:ascii="Times New Roman" w:hAnsi="Times New Roman" w:cs="Times New Roman"/>
          <w:sz w:val="24"/>
          <w:szCs w:val="24"/>
        </w:rPr>
      </w:pPr>
      <w:r w:rsidRPr="00D64741">
        <w:rPr>
          <w:rFonts w:ascii="Times New Roman" w:hAnsi="Times New Roman" w:cs="Times New Roman"/>
          <w:sz w:val="24"/>
          <w:szCs w:val="24"/>
        </w:rPr>
        <w:t xml:space="preserve">Wang, H., Hu, Z., Guo, Y., Yang, Z., Zhou, F., &amp; Xu, P. (2020). A real-time safety helmet wearing detection approach based on CSYOLOv3. </w:t>
      </w:r>
      <w:r w:rsidRPr="00D64741">
        <w:rPr>
          <w:rFonts w:ascii="Times New Roman" w:hAnsi="Times New Roman" w:cs="Times New Roman"/>
          <w:i/>
          <w:sz w:val="24"/>
          <w:szCs w:val="24"/>
        </w:rPr>
        <w:t>Applied Sciences, 10</w:t>
      </w:r>
      <w:r w:rsidRPr="00D64741">
        <w:rPr>
          <w:rFonts w:ascii="Times New Roman" w:hAnsi="Times New Roman" w:cs="Times New Roman"/>
          <w:sz w:val="24"/>
          <w:szCs w:val="24"/>
        </w:rPr>
        <w:t xml:space="preserve">(19), 6732. </w:t>
      </w:r>
      <w:hyperlink r:id="rId39">
        <w:r w:rsidRPr="00D64741">
          <w:rPr>
            <w:rFonts w:ascii="Times New Roman" w:hAnsi="Times New Roman" w:cs="Times New Roman"/>
            <w:sz w:val="24"/>
            <w:szCs w:val="24"/>
          </w:rPr>
          <w:t>https:</w:t>
        </w:r>
      </w:hyperlink>
    </w:p>
    <w:p w14:paraId="31BB3F57" w14:textId="77777777" w:rsidR="00D64741" w:rsidRPr="00D64741" w:rsidRDefault="004A1F1D" w:rsidP="00D64741">
      <w:pPr>
        <w:spacing w:after="91"/>
        <w:ind w:left="-5" w:hanging="10"/>
        <w:rPr>
          <w:rFonts w:ascii="Times New Roman" w:hAnsi="Times New Roman" w:cs="Times New Roman"/>
          <w:sz w:val="24"/>
          <w:szCs w:val="24"/>
        </w:rPr>
      </w:pPr>
      <w:hyperlink r:id="rId40">
        <w:r w:rsidR="00D64741" w:rsidRPr="00D64741">
          <w:rPr>
            <w:rFonts w:ascii="Times New Roman" w:hAnsi="Times New Roman" w:cs="Times New Roman"/>
            <w:sz w:val="24"/>
            <w:szCs w:val="24"/>
          </w:rPr>
          <w:t>//doi.org/10.3390/app10196732</w:t>
        </w:r>
      </w:hyperlink>
    </w:p>
    <w:p w14:paraId="7779C6E4" w14:textId="77777777" w:rsidR="00D64741" w:rsidRPr="00D64741" w:rsidRDefault="00D64741" w:rsidP="00D64741">
      <w:pPr>
        <w:spacing w:after="104"/>
        <w:ind w:left="-15" w:right="725"/>
        <w:rPr>
          <w:rFonts w:ascii="Times New Roman" w:hAnsi="Times New Roman" w:cs="Times New Roman"/>
          <w:sz w:val="24"/>
          <w:szCs w:val="24"/>
        </w:rPr>
      </w:pPr>
      <w:r w:rsidRPr="00D64741">
        <w:rPr>
          <w:rFonts w:ascii="Times New Roman" w:hAnsi="Times New Roman" w:cs="Times New Roman"/>
          <w:sz w:val="24"/>
          <w:szCs w:val="24"/>
        </w:rPr>
        <w:lastRenderedPageBreak/>
        <w:t xml:space="preserve">Wu, H., &amp; Zhao, J. (2018). An intelligent vision-based approach for helmet identification for work safety. </w:t>
      </w:r>
      <w:r w:rsidRPr="00D64741">
        <w:rPr>
          <w:rFonts w:ascii="Times New Roman" w:hAnsi="Times New Roman" w:cs="Times New Roman"/>
          <w:i/>
          <w:sz w:val="24"/>
          <w:szCs w:val="24"/>
        </w:rPr>
        <w:t>Computers in Industry, 100</w:t>
      </w:r>
      <w:r w:rsidRPr="00D64741">
        <w:rPr>
          <w:rFonts w:ascii="Times New Roman" w:hAnsi="Times New Roman" w:cs="Times New Roman"/>
          <w:sz w:val="24"/>
          <w:szCs w:val="24"/>
        </w:rPr>
        <w:t xml:space="preserve">, 267-277. </w:t>
      </w:r>
      <w:hyperlink r:id="rId41">
        <w:r w:rsidRPr="00D64741">
          <w:rPr>
            <w:rFonts w:ascii="Times New Roman" w:hAnsi="Times New Roman" w:cs="Times New Roman"/>
            <w:sz w:val="24"/>
            <w:szCs w:val="24"/>
          </w:rPr>
          <w:t xml:space="preserve">https://doi.org/10.1016/j. </w:t>
        </w:r>
      </w:hyperlink>
      <w:hyperlink r:id="rId42">
        <w:r w:rsidRPr="00D64741">
          <w:rPr>
            <w:rFonts w:ascii="Times New Roman" w:hAnsi="Times New Roman" w:cs="Times New Roman"/>
            <w:sz w:val="24"/>
            <w:szCs w:val="24"/>
          </w:rPr>
          <w:t>compind.2018.03.037</w:t>
        </w:r>
      </w:hyperlink>
    </w:p>
    <w:p w14:paraId="15D01450" w14:textId="77777777" w:rsidR="00D64741" w:rsidRPr="00D64741" w:rsidRDefault="00D64741" w:rsidP="00D64741">
      <w:pPr>
        <w:spacing w:after="116"/>
        <w:ind w:left="-15" w:right="725"/>
        <w:rPr>
          <w:rFonts w:ascii="Times New Roman" w:hAnsi="Times New Roman" w:cs="Times New Roman"/>
          <w:sz w:val="24"/>
          <w:szCs w:val="24"/>
        </w:rPr>
      </w:pPr>
      <w:r w:rsidRPr="00D64741">
        <w:rPr>
          <w:rFonts w:ascii="Times New Roman" w:hAnsi="Times New Roman" w:cs="Times New Roman"/>
          <w:sz w:val="24"/>
          <w:szCs w:val="24"/>
        </w:rPr>
        <w:t xml:space="preserve">Wu, Y., &amp; Lei, X. (2025). Advancing construction safety: YOLOv8-CGS helmet detection model. </w:t>
      </w:r>
      <w:r w:rsidRPr="00D64741">
        <w:rPr>
          <w:rFonts w:ascii="Times New Roman" w:hAnsi="Times New Roman" w:cs="Times New Roman"/>
          <w:i/>
          <w:sz w:val="24"/>
          <w:szCs w:val="24"/>
        </w:rPr>
        <w:t>PLOS ONE, 20</w:t>
      </w:r>
      <w:r w:rsidRPr="00D64741">
        <w:rPr>
          <w:rFonts w:ascii="Times New Roman" w:hAnsi="Times New Roman" w:cs="Times New Roman"/>
          <w:sz w:val="24"/>
          <w:szCs w:val="24"/>
        </w:rPr>
        <w:t xml:space="preserve">(5), e0321713. </w:t>
      </w:r>
      <w:hyperlink r:id="rId43">
        <w:r w:rsidRPr="00D64741">
          <w:rPr>
            <w:rFonts w:ascii="Times New Roman" w:hAnsi="Times New Roman" w:cs="Times New Roman"/>
            <w:sz w:val="24"/>
            <w:szCs w:val="24"/>
          </w:rPr>
          <w:t xml:space="preserve">https://doi.org/10.1371/journal.pone. </w:t>
        </w:r>
      </w:hyperlink>
      <w:hyperlink r:id="rId44">
        <w:r w:rsidRPr="00D64741">
          <w:rPr>
            <w:rFonts w:ascii="Times New Roman" w:hAnsi="Times New Roman" w:cs="Times New Roman"/>
            <w:sz w:val="24"/>
            <w:szCs w:val="24"/>
          </w:rPr>
          <w:t>0321713</w:t>
        </w:r>
      </w:hyperlink>
    </w:p>
    <w:p w14:paraId="6AA801B9" w14:textId="77777777" w:rsidR="00D64741" w:rsidRPr="00D64741" w:rsidRDefault="00D64741" w:rsidP="00D64741">
      <w:pPr>
        <w:ind w:left="-15" w:right="725"/>
        <w:rPr>
          <w:rFonts w:ascii="Times New Roman" w:hAnsi="Times New Roman" w:cs="Times New Roman"/>
          <w:sz w:val="24"/>
          <w:szCs w:val="24"/>
        </w:rPr>
      </w:pPr>
      <w:r w:rsidRPr="00D64741">
        <w:rPr>
          <w:rFonts w:ascii="Times New Roman" w:hAnsi="Times New Roman" w:cs="Times New Roman"/>
          <w:sz w:val="24"/>
          <w:szCs w:val="24"/>
        </w:rPr>
        <w:t xml:space="preserve">Zhang, H., Zhang, R., &amp; Sun, J. (2025). Developing real-time IoT-based public safety alert and emergency response systems. </w:t>
      </w:r>
      <w:r w:rsidRPr="00D64741">
        <w:rPr>
          <w:rFonts w:ascii="Times New Roman" w:hAnsi="Times New Roman" w:cs="Times New Roman"/>
          <w:i/>
          <w:sz w:val="24"/>
          <w:szCs w:val="24"/>
        </w:rPr>
        <w:t>Scientific Reports, 15</w:t>
      </w:r>
      <w:r w:rsidRPr="00D64741">
        <w:rPr>
          <w:rFonts w:ascii="Times New Roman" w:hAnsi="Times New Roman" w:cs="Times New Roman"/>
          <w:sz w:val="24"/>
          <w:szCs w:val="24"/>
        </w:rPr>
        <w:t xml:space="preserve">(1), 29056. </w:t>
      </w:r>
      <w:hyperlink r:id="rId45">
        <w:r w:rsidRPr="00D64741">
          <w:rPr>
            <w:rFonts w:ascii="Times New Roman" w:hAnsi="Times New Roman" w:cs="Times New Roman"/>
            <w:sz w:val="24"/>
            <w:szCs w:val="24"/>
          </w:rPr>
          <w:t>https://doi.org/10.</w:t>
        </w:r>
      </w:hyperlink>
    </w:p>
    <w:p w14:paraId="4A570D0B" w14:textId="77777777" w:rsidR="00D64741" w:rsidRPr="00D64741" w:rsidRDefault="004A1F1D" w:rsidP="00D64741">
      <w:pPr>
        <w:spacing w:after="91"/>
        <w:rPr>
          <w:rFonts w:ascii="Times New Roman" w:hAnsi="Times New Roman" w:cs="Times New Roman"/>
          <w:sz w:val="24"/>
          <w:szCs w:val="24"/>
        </w:rPr>
      </w:pPr>
      <w:hyperlink r:id="rId46">
        <w:r w:rsidR="00D64741" w:rsidRPr="00D64741">
          <w:rPr>
            <w:rFonts w:ascii="Times New Roman" w:hAnsi="Times New Roman" w:cs="Times New Roman"/>
            <w:sz w:val="24"/>
            <w:szCs w:val="24"/>
          </w:rPr>
          <w:t>1038/s41598-025-13465-7</w:t>
        </w:r>
      </w:hyperlink>
    </w:p>
    <w:p w14:paraId="657AC28F" w14:textId="33994705" w:rsidR="00944C3F" w:rsidRDefault="00944C3F"/>
    <w:sectPr w:rsidR="00944C3F" w:rsidSect="000F1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12B0F"/>
    <w:multiLevelType w:val="hybridMultilevel"/>
    <w:tmpl w:val="2BCA3704"/>
    <w:lvl w:ilvl="0" w:tplc="011AAC64">
      <w:start w:val="1"/>
      <w:numFmt w:val="decimal"/>
      <w:lvlText w:val="%1)"/>
      <w:lvlJc w:val="left"/>
      <w:pPr>
        <w:ind w:left="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F2F7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D65D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8661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CAA2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B669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90D8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52EB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88B0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BCF3496"/>
    <w:multiLevelType w:val="multilevel"/>
    <w:tmpl w:val="4B9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C17"/>
    <w:rsid w:val="000F1C17"/>
    <w:rsid w:val="0023070D"/>
    <w:rsid w:val="00320344"/>
    <w:rsid w:val="00486ECE"/>
    <w:rsid w:val="004A1F1D"/>
    <w:rsid w:val="00944C3F"/>
    <w:rsid w:val="00D64741"/>
    <w:rsid w:val="00D75588"/>
    <w:rsid w:val="00E62D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E4C4"/>
  <w15:chartTrackingRefBased/>
  <w15:docId w15:val="{EC562104-AD83-2949-A2B2-BEDB1BFA9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C17"/>
    <w:pPr>
      <w:spacing w:line="259" w:lineRule="auto"/>
    </w:pPr>
    <w:rPr>
      <w:rFonts w:eastAsiaTheme="minorHAnsi"/>
      <w:sz w:val="22"/>
      <w:szCs w:val="22"/>
      <w:lang w:val="en-US" w:eastAsia="en-US"/>
    </w:rPr>
  </w:style>
  <w:style w:type="paragraph" w:styleId="Heading1">
    <w:name w:val="heading 1"/>
    <w:basedOn w:val="Normal"/>
    <w:next w:val="Normal"/>
    <w:link w:val="Heading1Char"/>
    <w:uiPriority w:val="9"/>
    <w:qFormat/>
    <w:rsid w:val="000F1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C17"/>
    <w:rPr>
      <w:rFonts w:eastAsiaTheme="majorEastAsia" w:cstheme="majorBidi"/>
      <w:color w:val="272727" w:themeColor="text1" w:themeTint="D8"/>
    </w:rPr>
  </w:style>
  <w:style w:type="paragraph" w:styleId="Title">
    <w:name w:val="Title"/>
    <w:basedOn w:val="Normal"/>
    <w:next w:val="Normal"/>
    <w:link w:val="TitleChar"/>
    <w:uiPriority w:val="10"/>
    <w:qFormat/>
    <w:rsid w:val="000F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C17"/>
    <w:pPr>
      <w:spacing w:before="160"/>
      <w:jc w:val="center"/>
    </w:pPr>
    <w:rPr>
      <w:i/>
      <w:iCs/>
      <w:color w:val="404040" w:themeColor="text1" w:themeTint="BF"/>
    </w:rPr>
  </w:style>
  <w:style w:type="character" w:customStyle="1" w:styleId="QuoteChar">
    <w:name w:val="Quote Char"/>
    <w:basedOn w:val="DefaultParagraphFont"/>
    <w:link w:val="Quote"/>
    <w:uiPriority w:val="29"/>
    <w:rsid w:val="000F1C17"/>
    <w:rPr>
      <w:i/>
      <w:iCs/>
      <w:color w:val="404040" w:themeColor="text1" w:themeTint="BF"/>
    </w:rPr>
  </w:style>
  <w:style w:type="paragraph" w:styleId="ListParagraph">
    <w:name w:val="List Paragraph"/>
    <w:basedOn w:val="Normal"/>
    <w:uiPriority w:val="34"/>
    <w:qFormat/>
    <w:rsid w:val="000F1C17"/>
    <w:pPr>
      <w:ind w:left="720"/>
      <w:contextualSpacing/>
    </w:pPr>
  </w:style>
  <w:style w:type="character" w:styleId="IntenseEmphasis">
    <w:name w:val="Intense Emphasis"/>
    <w:basedOn w:val="DefaultParagraphFont"/>
    <w:uiPriority w:val="21"/>
    <w:qFormat/>
    <w:rsid w:val="000F1C17"/>
    <w:rPr>
      <w:i/>
      <w:iCs/>
      <w:color w:val="0F4761" w:themeColor="accent1" w:themeShade="BF"/>
    </w:rPr>
  </w:style>
  <w:style w:type="paragraph" w:styleId="IntenseQuote">
    <w:name w:val="Intense Quote"/>
    <w:basedOn w:val="Normal"/>
    <w:next w:val="Normal"/>
    <w:link w:val="IntenseQuoteChar"/>
    <w:uiPriority w:val="30"/>
    <w:qFormat/>
    <w:rsid w:val="000F1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C17"/>
    <w:rPr>
      <w:i/>
      <w:iCs/>
      <w:color w:val="0F4761" w:themeColor="accent1" w:themeShade="BF"/>
    </w:rPr>
  </w:style>
  <w:style w:type="character" w:styleId="IntenseReference">
    <w:name w:val="Intense Reference"/>
    <w:basedOn w:val="DefaultParagraphFont"/>
    <w:uiPriority w:val="32"/>
    <w:qFormat/>
    <w:rsid w:val="000F1C17"/>
    <w:rPr>
      <w:b/>
      <w:bCs/>
      <w:smallCaps/>
      <w:color w:val="0F4761" w:themeColor="accent1" w:themeShade="BF"/>
      <w:spacing w:val="5"/>
    </w:rPr>
  </w:style>
  <w:style w:type="paragraph" w:styleId="NormalWeb">
    <w:name w:val="Normal (Web)"/>
    <w:basedOn w:val="Normal"/>
    <w:uiPriority w:val="99"/>
    <w:unhideWhenUsed/>
    <w:rsid w:val="000F1C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F1C17"/>
    <w:rPr>
      <w:i/>
      <w:iCs/>
    </w:rPr>
  </w:style>
  <w:style w:type="character" w:styleId="Hyperlink">
    <w:name w:val="Hyperlink"/>
    <w:basedOn w:val="DefaultParagraphFont"/>
    <w:uiPriority w:val="99"/>
    <w:unhideWhenUsed/>
    <w:rsid w:val="000F1C17"/>
    <w:rPr>
      <w:color w:val="467886" w:themeColor="hyperlink"/>
      <w:u w:val="single"/>
    </w:rPr>
  </w:style>
  <w:style w:type="paragraph" w:customStyle="1" w:styleId="Default">
    <w:name w:val="Default"/>
    <w:rsid w:val="000F1C17"/>
    <w:pPr>
      <w:autoSpaceDE w:val="0"/>
      <w:autoSpaceDN w:val="0"/>
      <w:adjustRightInd w:val="0"/>
      <w:spacing w:after="0" w:line="240" w:lineRule="auto"/>
    </w:pPr>
    <w:rPr>
      <w:rFonts w:ascii="Book Antiqua" w:eastAsiaTheme="minorHAnsi" w:hAnsi="Book Antiqua" w:cs="Book Antiqua"/>
      <w:color w:val="000000"/>
      <w:kern w:val="0"/>
      <w:lang w:val="en-US" w:eastAsia="en-US"/>
    </w:rPr>
  </w:style>
  <w:style w:type="character" w:styleId="UnresolvedMention">
    <w:name w:val="Unresolved Mention"/>
    <w:basedOn w:val="DefaultParagraphFont"/>
    <w:uiPriority w:val="99"/>
    <w:semiHidden/>
    <w:unhideWhenUsed/>
    <w:rsid w:val="000F1C17"/>
    <w:rPr>
      <w:color w:val="605E5C"/>
      <w:shd w:val="clear" w:color="auto" w:fill="E1DFDD"/>
    </w:rPr>
  </w:style>
  <w:style w:type="table" w:customStyle="1" w:styleId="TableGrid">
    <w:name w:val="TableGrid"/>
    <w:rsid w:val="000F1C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computers15010045" TargetMode="External"/><Relationship Id="rId18" Type="http://schemas.openxmlformats.org/officeDocument/2006/relationships/hyperlink" Target="https://doi.org/10.1016/j.autcon.2024.105784" TargetMode="External"/><Relationship Id="rId26" Type="http://schemas.openxmlformats.org/officeDocument/2006/relationships/hyperlink" Target="https://doi.org/10.1109/ISCE.2019.8901024" TargetMode="External"/><Relationship Id="rId39" Type="http://schemas.openxmlformats.org/officeDocument/2006/relationships/hyperlink" Target="https://doi.org/10.3390/app10196732" TargetMode="External"/><Relationship Id="rId21" Type="http://schemas.openxmlformats.org/officeDocument/2006/relationships/hyperlink" Target="https://doi.org/10.3390/app15020500" TargetMode="External"/><Relationship Id="rId34" Type="http://schemas.openxmlformats.org/officeDocument/2006/relationships/hyperlink" Target="https://www.iaarc.org/publications/2024_proceedings_of_the_41st_isarc_lille_france/safesense_real-time_safety_alerts_for_construction_workers.html" TargetMode="External"/><Relationship Id="rId42" Type="http://schemas.openxmlformats.org/officeDocument/2006/relationships/hyperlink" Target="https://doi.org/10.1016/j.compind.2018.03.037" TargetMode="External"/><Relationship Id="rId47"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hyperlink" Target="https://doi.org/10.3390/s20216241" TargetMode="External"/><Relationship Id="rId29" Type="http://schemas.openxmlformats.org/officeDocument/2006/relationships/hyperlink" Target="https://doi.org/10.3390/su172310584"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hyperlink" Target="https://doi.org/10.3390/buildings15030354" TargetMode="External"/><Relationship Id="rId32" Type="http://schemas.openxmlformats.org/officeDocument/2006/relationships/hyperlink" Target="https://www.iaarc.org/publications/2024_proceedings_of_the_41st_isarc_lille_france/safesense_real-time_safety_alerts_for_construction_workers.html" TargetMode="External"/><Relationship Id="rId37" Type="http://schemas.openxmlformats.org/officeDocument/2006/relationships/hyperlink" Target="https://arxiv.org/abs/2304.00501" TargetMode="External"/><Relationship Id="rId40" Type="http://schemas.openxmlformats.org/officeDocument/2006/relationships/hyperlink" Target="https://doi.org/10.3390/app10196732" TargetMode="External"/><Relationship Id="rId45" Type="http://schemas.openxmlformats.org/officeDocument/2006/relationships/hyperlink" Target="https://doi.org/10.1038/s41598-025-13465-7" TargetMode="External"/><Relationship Id="rId5" Type="http://schemas.openxmlformats.org/officeDocument/2006/relationships/hyperlink" Target="mailto:ammoham@connect.polyu.hk" TargetMode="External"/><Relationship Id="rId15" Type="http://schemas.openxmlformats.org/officeDocument/2006/relationships/hyperlink" Target="https://doi.org/10.1016/j.apergo.2013.05.002" TargetMode="External"/><Relationship Id="rId23" Type="http://schemas.openxmlformats.org/officeDocument/2006/relationships/hyperlink" Target="https://doi.org/10.24840/2184-0954_004.001_0001" TargetMode="External"/><Relationship Id="rId28" Type="http://schemas.openxmlformats.org/officeDocument/2006/relationships/hyperlink" Target="https://doi.org/10.3390/su172310584" TargetMode="External"/><Relationship Id="rId36" Type="http://schemas.openxmlformats.org/officeDocument/2006/relationships/hyperlink" Target="https://arxiv.org/abs/2304.00501" TargetMode="External"/><Relationship Id="rId10" Type="http://schemas.openxmlformats.org/officeDocument/2006/relationships/image" Target="media/image5.jpg"/><Relationship Id="rId19" Type="http://schemas.openxmlformats.org/officeDocument/2006/relationships/hyperlink" Target="https://doi.org/10.3390/s25196069" TargetMode="External"/><Relationship Id="rId31" Type="http://schemas.openxmlformats.org/officeDocument/2006/relationships/hyperlink" Target="https://doi.org/10.3390/buildings14082429" TargetMode="External"/><Relationship Id="rId44" Type="http://schemas.openxmlformats.org/officeDocument/2006/relationships/hyperlink" Target="https://doi.org/10.1371/journal.pone.0321713" TargetMode="Externa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hyperlink" Target="https://doi.org/10.1016/j.apergo.2013.05.002" TargetMode="External"/><Relationship Id="rId22" Type="http://schemas.openxmlformats.org/officeDocument/2006/relationships/hyperlink" Target="https://doi.org/10.24840/2184-0954_004.001_0001" TargetMode="External"/><Relationship Id="rId27" Type="http://schemas.openxmlformats.org/officeDocument/2006/relationships/hyperlink" Target="https://doi.org/10.3390/s25133997" TargetMode="External"/><Relationship Id="rId30" Type="http://schemas.openxmlformats.org/officeDocument/2006/relationships/hyperlink" Target="https://doi.org/10.1016/j.ssci.2016.08.020" TargetMode="External"/><Relationship Id="rId35" Type="http://schemas.openxmlformats.org/officeDocument/2006/relationships/hyperlink" Target="https://www.procore.com/" TargetMode="External"/><Relationship Id="rId43" Type="http://schemas.openxmlformats.org/officeDocument/2006/relationships/hyperlink" Target="https://doi.org/10.1371/journal.pone.0321713" TargetMode="External"/><Relationship Id="rId48"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ettings" Target="settings.xml"/><Relationship Id="rId12" Type="http://schemas.openxmlformats.org/officeDocument/2006/relationships/hyperlink" Target="https://doi.org/10.3390/computers15010045" TargetMode="External"/><Relationship Id="rId17" Type="http://schemas.openxmlformats.org/officeDocument/2006/relationships/hyperlink" Target="https://www.ccohs.ca/" TargetMode="External"/><Relationship Id="rId25" Type="http://schemas.openxmlformats.org/officeDocument/2006/relationships/hyperlink" Target="https://doi.org/10.1109/ISCE.2019.8901024" TargetMode="External"/><Relationship Id="rId33" Type="http://schemas.openxmlformats.org/officeDocument/2006/relationships/hyperlink" Target="https://www.iaarc.org/publications/2024_proceedings_of_the_41st_isarc_lille_france/safesense_real-time_safety_alerts_for_construction_workers.html" TargetMode="External"/><Relationship Id="rId38" Type="http://schemas.openxmlformats.org/officeDocument/2006/relationships/hyperlink" Target="https://docs.ultralytics.com/" TargetMode="External"/><Relationship Id="rId46" Type="http://schemas.openxmlformats.org/officeDocument/2006/relationships/hyperlink" Target="https://doi.org/10.1038/s41598-025-13465-7" TargetMode="External"/><Relationship Id="rId20" Type="http://schemas.openxmlformats.org/officeDocument/2006/relationships/hyperlink" Target="https://doi.org/10.3390/s25196069" TargetMode="External"/><Relationship Id="rId41" Type="http://schemas.openxmlformats.org/officeDocument/2006/relationships/hyperlink" Target="https://doi.org/10.1016/j.compind.2018.03.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29</Pages>
  <Words>10584</Words>
  <Characters>60330</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 haozhe [Student]</dc:creator>
  <cp:keywords/>
  <dc:description/>
  <cp:lastModifiedBy>MOHAMMED, AquilMirza [COMP]</cp:lastModifiedBy>
  <cp:revision>2</cp:revision>
  <dcterms:created xsi:type="dcterms:W3CDTF">2026-01-16T01:34:00Z</dcterms:created>
  <dcterms:modified xsi:type="dcterms:W3CDTF">2026-03-07T03:13:00Z</dcterms:modified>
</cp:coreProperties>
</file>