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media/image3.png" ContentType="image/png"/>
  <Override PartName="/word/media/image4.svg" ContentType="image/sv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1" w:before="0" w:after="140"/>
        <w:ind w:hanging="0" w:start="0" w:end="0"/>
        <w:jc w:val="center"/>
        <w:rPr/>
      </w:pPr>
      <w:r>
        <w:rPr>
          <w:rFonts w:ascii="Google Sans;sans-serif" w:hAnsi="Google Sans;sans-serif"/>
        </w:rPr>
        <w:t>Xinglin Academy: AI-Powered Traditional Chinese Medicine Diagnostic System Architecture</w:t>
      </w:r>
    </w:p>
    <w:p>
      <w:pPr>
        <w:pStyle w:val="BodyText"/>
        <w:bidi w:val="0"/>
        <w:spacing w:lineRule="auto" w:line="271" w:before="0" w:after="140"/>
        <w:ind w:hanging="0" w:start="0" w:end="0"/>
        <w:jc w:val="center"/>
        <w:rPr/>
      </w:pPr>
      <w:r>
        <w:rPr/>
      </w:r>
    </w:p>
    <w:p>
      <w:pPr>
        <w:pStyle w:val="BodyText"/>
        <w:bidi w:val="0"/>
        <w:spacing w:lineRule="auto" w:line="271" w:before="0" w:after="140"/>
        <w:ind w:hanging="0" w:start="0" w:end="0"/>
        <w:jc w:val="center"/>
        <w:rPr>
          <w:color w:val="C9211E"/>
        </w:rPr>
      </w:pPr>
      <w:r>
        <w:rPr>
          <w:rFonts w:ascii="Google Sans;sans-serif" w:hAnsi="Google Sans;sans-serif"/>
          <w:color w:val="C9211E"/>
        </w:rPr>
        <w:t>Fiona Cheng, Jimmy Yip, Marco Chung, Will Cheng</w:t>
      </w:r>
    </w:p>
    <w:p>
      <w:pPr>
        <w:pStyle w:val="BodyText"/>
        <w:bidi w:val="0"/>
        <w:spacing w:lineRule="auto" w:line="271" w:before="0" w:after="140"/>
        <w:ind w:hanging="0" w:start="0" w:end="0"/>
        <w:jc w:val="center"/>
        <w:rPr>
          <w:color w:val="C9211E"/>
        </w:rPr>
      </w:pPr>
      <w:r>
        <w:rPr>
          <w:rFonts w:ascii="Google Sans;sans-serif" w:hAnsi="Google Sans;sans-serif"/>
          <w:color w:val="C9211E"/>
        </w:rPr>
        <w:t>[Course Code]: [Course Name]</w:t>
      </w:r>
    </w:p>
    <w:p>
      <w:pPr>
        <w:pStyle w:val="BodyText"/>
        <w:bidi w:val="0"/>
        <w:spacing w:lineRule="auto" w:line="271" w:before="0" w:after="140"/>
        <w:ind w:hanging="0" w:start="0" w:end="0"/>
        <w:jc w:val="center"/>
        <w:rPr>
          <w:color w:val="C9211E"/>
        </w:rPr>
      </w:pPr>
      <w:r>
        <w:rPr>
          <w:rFonts w:ascii="Google Sans;sans-serif" w:hAnsi="Google Sans;sans-serif"/>
          <w:color w:val="C9211E"/>
        </w:rPr>
        <w:t>[Instructor Name]</w:t>
      </w:r>
    </w:p>
    <w:p>
      <w:pPr>
        <w:pStyle w:val="BodyText"/>
        <w:bidi w:val="0"/>
        <w:spacing w:lineRule="auto" w:line="271" w:before="0" w:after="140"/>
        <w:ind w:hanging="0" w:start="0" w:end="0"/>
        <w:jc w:val="center"/>
        <w:rPr>
          <w:color w:val="C9211E"/>
        </w:rPr>
      </w:pPr>
      <w:r>
        <w:rPr>
          <w:rFonts w:ascii="Google Sans;sans-serif" w:hAnsi="Google Sans;sans-serif"/>
          <w:color w:val="C9211E"/>
        </w:rPr>
        <w:t xml:space="preserve">[Date: </w:t>
      </w:r>
      <w:r>
        <w:rPr>
          <w:rFonts w:ascii="Google Sans;sans-serif" w:hAnsi="Google Sans;sans-serif"/>
          <w:color w:val="C9211E"/>
        </w:rPr>
        <w:t>August</w:t>
      </w:r>
      <w:r>
        <w:rPr>
          <w:rFonts w:ascii="Google Sans;sans-serif" w:hAnsi="Google Sans;sans-serif"/>
          <w:color w:val="C9211E"/>
        </w:rPr>
        <w:t xml:space="preserve"> 26, 2026]</w:t>
      </w:r>
    </w:p>
    <w:p>
      <w:pPr>
        <w:pStyle w:val="BodyText"/>
        <w:bidi w:val="0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System Requirements Specification</w:t>
      </w:r>
    </w:p>
    <w:p>
      <w:pPr>
        <w:pStyle w:val="Heading2"/>
        <w:bidi w:val="0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 Functional Requirements (FR)</w:t>
      </w:r>
    </w:p>
    <w:p>
      <w:pPr>
        <w:pStyle w:val="Heading3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1.1 Authentication &amp; User Management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0" w:name="p-rc_1036d2c79659da71-69"/>
      <w:bookmarkEnd w:id="0"/>
      <w:r>
        <w:rPr>
          <w:rFonts w:ascii="Google Sans Text;sans-serif" w:hAnsi="Google Sans Text;sans-serif"/>
          <w:b/>
        </w:rPr>
        <w:t>User Registration:</w:t>
      </w:r>
      <w:r>
        <w:rPr>
          <w:rFonts w:ascii="Google Sans Text;sans-serif" w:hAnsi="Google Sans Text;sans-serif"/>
        </w:rPr>
        <w:t xml:space="preserve"> The system must provide a registration interface (</w:t>
      </w:r>
      <w:r>
        <w:rPr>
          <w:rStyle w:val="SourceText"/>
          <w:rFonts w:ascii="Google Sans Text;sans-serif" w:hAnsi="Google Sans Text;sans-serif"/>
        </w:rPr>
        <w:t>/register</w:t>
      </w:r>
      <w:r>
        <w:rPr>
          <w:rFonts w:ascii="Google Sans Text;sans-serif" w:hAnsi="Google Sans Text;sans-serif"/>
        </w:rPr>
        <w:t xml:space="preserve">) that validates input fields, checks for duplicate users, verifies password match/strength requirements, hashes passwords using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, and persists new user records in the MongoDB 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 collection.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r>
        <w:rPr>
          <w:rFonts w:ascii="Google Sans Text;sans-serif" w:hAnsi="Google Sans Text;sans-serif"/>
          <w:b/>
        </w:rPr>
        <w:t>User Login:</w:t>
      </w:r>
      <w:r>
        <w:rPr>
          <w:rFonts w:ascii="Google Sans Text;sans-serif" w:hAnsi="Google Sans Text;sans-serif"/>
        </w:rPr>
        <w:t xml:space="preserve"> The system must authenticate users via </w:t>
      </w:r>
      <w:r>
        <w:rPr>
          <w:rStyle w:val="SourceText"/>
          <w:rFonts w:ascii="Google Sans Text;sans-serif" w:hAnsi="Google Sans Text;sans-serif"/>
        </w:rPr>
        <w:t>/login</w:t>
      </w:r>
      <w:r>
        <w:rPr>
          <w:rFonts w:ascii="Google Sans Text;sans-serif" w:hAnsi="Google Sans Text;sans-serif"/>
        </w:rPr>
        <w:t xml:space="preserve">, </w:t>
      </w:r>
      <w:r>
        <w:rPr>
          <w:rFonts w:ascii="Google Sans Text;sans-serif" w:hAnsi="Google Sans Text;sans-serif"/>
          <w:color w:val="C9211E"/>
        </w:rPr>
        <w:t>apply rate limiting checks (429 status code for excess attempts)</w:t>
      </w:r>
      <w:r>
        <w:rPr>
          <w:rFonts w:ascii="Google Sans Text;sans-serif" w:hAnsi="Google Sans Text;sans-serif"/>
        </w:rPr>
        <w:t xml:space="preserve">, verify credentials against stored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 hashes, and issue a JWT token stored in a secure cookie upon successful login.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1" w:name="p-rc_1036d2c79659da71-71"/>
      <w:bookmarkEnd w:id="1"/>
      <w:r>
        <w:rPr>
          <w:rFonts w:ascii="Google Sans Text;sans-serif" w:hAnsi="Google Sans Text;sans-serif"/>
          <w:b/>
        </w:rPr>
        <w:t>Role-Based Access &amp; Redirection:</w:t>
      </w:r>
      <w:r>
        <w:rPr>
          <w:rFonts w:ascii="Google Sans Text;sans-serif" w:hAnsi="Google Sans Text;sans-serif"/>
        </w:rPr>
        <w:t xml:space="preserve"> Upon login, the system must route users with an </w:t>
      </w:r>
      <w:r>
        <w:rPr>
          <w:rStyle w:val="SourceText"/>
          <w:rFonts w:ascii="Google Sans Text;sans-serif" w:hAnsi="Google Sans Text;sans-serif"/>
        </w:rPr>
        <w:t>Admin</w:t>
      </w:r>
      <w:r>
        <w:rPr>
          <w:rFonts w:ascii="Google Sans Text;sans-serif" w:hAnsi="Google Sans Text;sans-serif"/>
        </w:rPr>
        <w:t xml:space="preserve"> role to </w:t>
      </w:r>
      <w:r>
        <w:rPr>
          <w:rStyle w:val="SourceText"/>
          <w:rFonts w:ascii="Google Sans Text;sans-serif" w:hAnsi="Google Sans Text;sans-serif"/>
        </w:rPr>
        <w:t>/admin</w:t>
      </w:r>
      <w:r>
        <w:rPr>
          <w:rFonts w:ascii="Google Sans Text;sans-serif" w:hAnsi="Google Sans Text;sans-serif"/>
        </w:rPr>
        <w:t xml:space="preserve"> and standard users to </w:t>
      </w:r>
      <w:r>
        <w:rPr>
          <w:rStyle w:val="SourceText"/>
          <w:rFonts w:ascii="Google Sans Text;sans-serif" w:hAnsi="Google Sans Text;sans-serif"/>
        </w:rPr>
        <w:t>/userInfo</w:t>
      </w:r>
      <w:r>
        <w:rPr>
          <w:rFonts w:ascii="Google Sans Text;sans-serif" w:hAnsi="Google Sans Text;sans-serif"/>
        </w:rPr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2" w:name="p-rc_1036d2c79659da71-72"/>
      <w:bookmarkEnd w:id="2"/>
      <w:r>
        <w:rPr>
          <w:rFonts w:ascii="Google Sans Text;sans-serif" w:hAnsi="Google Sans Text;sans-serif"/>
          <w:b/>
        </w:rPr>
        <w:t>Account &amp; Profile Operations:</w:t>
      </w:r>
      <w:r>
        <w:rPr>
          <w:rFonts w:ascii="Google Sans Text;sans-serif" w:hAnsi="Google Sans Text;sans-serif"/>
        </w:rPr>
        <w:t xml:space="preserve"> Standard users can read their profile data (</w:t>
      </w:r>
      <w:r>
        <w:rPr>
          <w:rStyle w:val="SourceText"/>
          <w:rFonts w:ascii="Google Sans Text;sans-serif" w:hAnsi="Google Sans Text;sans-serif"/>
        </w:rPr>
        <w:t>GET /userInfo</w:t>
      </w:r>
      <w:r>
        <w:rPr>
          <w:rFonts w:ascii="Google Sans Text;sans-serif" w:hAnsi="Google Sans Text;sans-serif"/>
        </w:rPr>
        <w:t xml:space="preserve">) and update their credentials (e.g., </w:t>
      </w:r>
      <w:r>
        <w:rPr>
          <w:rStyle w:val="SourceText"/>
          <w:rFonts w:ascii="Google Sans Text;sans-serif" w:hAnsi="Google Sans Text;sans-serif"/>
        </w:rPr>
        <w:t>POST /changePassword</w:t>
      </w:r>
      <w:r>
        <w:rPr>
          <w:rFonts w:ascii="Google Sans Text;sans-serif" w:hAnsi="Google Sans Text;sans-serif"/>
        </w:rPr>
        <w:t>). Admins possess elevated permissions to perform user deletion operations (</w:t>
      </w:r>
      <w:r>
        <w:rPr>
          <w:rStyle w:val="SourceText"/>
          <w:rFonts w:ascii="Google Sans Text;sans-serif" w:hAnsi="Google Sans Text;sans-serif"/>
        </w:rPr>
        <w:t>DELETE /admin/user/:id</w:t>
      </w:r>
      <w:r>
        <w:rPr>
          <w:rFonts w:ascii="Google Sans Text;sans-serif" w:hAnsi="Google Sans Text;sans-serif"/>
        </w:rPr>
        <w:t xml:space="preserve">). </w:t>
      </w:r>
    </w:p>
    <w:p>
      <w:pPr>
        <w:pStyle w:val="Heading3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1.2 AI Medical Diagnosis &amp; CRUD Operations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3" w:name="p-rc_1036d2c79659da71-73"/>
      <w:bookmarkEnd w:id="3"/>
      <w:r>
        <w:rPr>
          <w:rFonts w:ascii="Google Sans Text;sans-serif" w:hAnsi="Google Sans Text;sans-serif"/>
          <w:b/>
        </w:rPr>
        <w:t>Create (Medical Consultation Entry):</w:t>
      </w:r>
      <w:r>
        <w:rPr>
          <w:rFonts w:ascii="Google Sans Text;sans-serif" w:hAnsi="Google Sans Text;sans-serif"/>
        </w:rPr>
        <w:t xml:space="preserve"> System must capture user symptoms from the diagnostic view (</w:t>
      </w:r>
      <w:r>
        <w:rPr>
          <w:rStyle w:val="SourceText"/>
          <w:rFonts w:ascii="Google Sans Text;sans-serif" w:hAnsi="Google Sans Text;sans-serif"/>
        </w:rPr>
        <w:t>doctor.ejs</w:t>
      </w:r>
      <w:r>
        <w:rPr>
          <w:rFonts w:ascii="Google Sans Text;sans-serif" w:hAnsi="Google Sans Text;sans-serif"/>
        </w:rPr>
        <w:t xml:space="preserve">), process these inputs via an external AI service, and store the resulting consultation details (date, symptoms, diagnosis, prescription, ingredients, instructions, and image URLs) into the MongoDB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 collection.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4" w:name="p-rc_1036d2c79659da71-74"/>
      <w:bookmarkEnd w:id="4"/>
      <w:r>
        <w:rPr>
          <w:rFonts w:ascii="Google Sans Text;sans-serif" w:hAnsi="Google Sans Text;sans-serif"/>
          <w:b/>
        </w:rPr>
        <w:t>Read (Consultation History &amp; Details):</w:t>
      </w:r>
      <w:r>
        <w:rPr>
          <w:rFonts w:ascii="Google Sans Text;sans-serif" w:hAnsi="Google Sans Text;sans-serif"/>
        </w:rPr>
        <w:t xml:space="preserve"> Users can retrieve and display their historical consultation logs on a visual timeline (</w:t>
      </w:r>
      <w:r>
        <w:rPr>
          <w:rStyle w:val="SourceText"/>
          <w:rFonts w:ascii="Google Sans Text;sans-serif" w:hAnsi="Google Sans Text;sans-serif"/>
        </w:rPr>
        <w:t>history.ejs</w:t>
      </w:r>
      <w:r>
        <w:rPr>
          <w:rFonts w:ascii="Google Sans Text;sans-serif" w:hAnsi="Google Sans Text;sans-serif"/>
        </w:rPr>
        <w:t xml:space="preserve">). Selecting a record reloads the cached details back into the consultation interface.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5" w:name="p-rc_1036d2c79659da71-75"/>
      <w:bookmarkEnd w:id="5"/>
      <w:r>
        <w:rPr>
          <w:rFonts w:ascii="Google Sans Text;sans-serif" w:hAnsi="Google Sans Text;sans-serif"/>
          <w:b/>
        </w:rPr>
        <w:t>Update (System &amp; Prescription State):</w:t>
      </w:r>
      <w:r>
        <w:rPr>
          <w:rFonts w:ascii="Google Sans Text;sans-serif" w:hAnsi="Google Sans Text;sans-serif"/>
        </w:rPr>
        <w:t xml:space="preserve"> System must maintain and update user session states (e.g., </w:t>
      </w:r>
      <w:r>
        <w:rPr>
          <w:rStyle w:val="SourceText"/>
          <w:rFonts w:ascii="Google Sans Text;sans-serif" w:hAnsi="Google Sans Text;sans-serif"/>
        </w:rPr>
        <w:t>sessionStorage</w:t>
      </w:r>
      <w:r>
        <w:rPr>
          <w:rFonts w:ascii="Google Sans Text;sans-serif" w:hAnsi="Google Sans Text;sans-serif"/>
        </w:rPr>
        <w:t xml:space="preserve"> tokens, </w:t>
      </w:r>
      <w:r>
        <w:rPr>
          <w:rStyle w:val="SourceText"/>
          <w:rFonts w:ascii="Google Sans Text;sans-serif" w:hAnsi="Google Sans Text;sans-serif"/>
        </w:rPr>
        <w:t>isLoggedIn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reviewData</w:t>
      </w:r>
      <w:r>
        <w:rPr>
          <w:rFonts w:ascii="Google Sans Text;sans-serif" w:hAnsi="Google Sans Text;sans-serif"/>
        </w:rPr>
        <w:t xml:space="preserve"> flags). It must also allow database updates for system-wide health recipe data to automatically reflect updated prescription guidance across the application.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6" w:name="p-rc_1036d2c79659da71-76"/>
      <w:bookmarkEnd w:id="6"/>
      <w:r>
        <w:rPr>
          <w:rFonts w:ascii="Google Sans Text;sans-serif" w:hAnsi="Google Sans Text;sans-serif"/>
          <w:b/>
        </w:rPr>
        <w:t>Delete (History Management):</w:t>
      </w:r>
      <w:r>
        <w:rPr>
          <w:rFonts w:ascii="Google Sans Text;sans-serif" w:hAnsi="Google Sans Text;sans-serif"/>
        </w:rPr>
        <w:t xml:space="preserve"> Users can permanently delete individual diagnostic history records from the timeline via a dedicated interface action (</w:t>
      </w:r>
      <w:r>
        <w:rPr>
          <w:rStyle w:val="SourceText"/>
          <w:rFonts w:ascii="Google Sans Text;sans-serif" w:hAnsi="Google Sans Text;sans-serif"/>
        </w:rPr>
        <w:t>DELETE</w:t>
      </w:r>
      <w:r>
        <w:rPr>
          <w:rFonts w:ascii="Google Sans Text;sans-serif" w:hAnsi="Google Sans Text;sans-serif"/>
        </w:rPr>
        <w:t xml:space="preserve"> request to backend). </w:t>
      </w:r>
    </w:p>
    <w:p>
      <w:pPr>
        <w:pStyle w:val="Heading2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 Non-Functional Requirements (NFR)</w:t>
      </w:r>
    </w:p>
    <w:p>
      <w:pPr>
        <w:pStyle w:val="Heading3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2.1 Security Requirements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7" w:name="p-rc_1036d2c79659da71-77"/>
      <w:bookmarkEnd w:id="7"/>
      <w:r>
        <w:rPr>
          <w:rFonts w:ascii="Google Sans Text;sans-serif" w:hAnsi="Google Sans Text;sans-serif"/>
          <w:b/>
        </w:rPr>
        <w:t>Data Encryption &amp; Hashing:</w:t>
      </w:r>
      <w:r>
        <w:rPr>
          <w:rFonts w:ascii="Google Sans Text;sans-serif" w:hAnsi="Google Sans Text;sans-serif"/>
        </w:rPr>
        <w:t xml:space="preserve"> All sensitive user credentials (passwords) must be hashed using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 before storage in the database.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>
          <w:rFonts w:ascii="Google Sans Text;sans-serif" w:hAnsi="Google Sans Text;sans-serif"/>
        </w:rPr>
      </w:pPr>
      <w:bookmarkStart w:id="8" w:name="p-rc_1036d2c79659da71-78"/>
      <w:bookmarkEnd w:id="8"/>
      <w:r>
        <w:rPr>
          <w:rFonts w:ascii="Google Sans Text;sans-serif" w:hAnsi="Google Sans Text;sans-serif"/>
          <w:b/>
        </w:rPr>
        <w:t>Authentication Security:</w:t>
      </w:r>
      <w:r>
        <w:rPr>
          <w:rFonts w:ascii="Google Sans Text;sans-serif" w:hAnsi="Google Sans Text;sans-serif"/>
        </w:rPr>
        <w:t xml:space="preserve"> Secure API routes must be protected using JWT tokens passed via secure cookies and validated through authentication middleware.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>
          <w:rFonts w:ascii="Google Sans Text;sans-serif" w:hAnsi="Google Sans Text;sans-serif"/>
          <w:color w:val="C9211E"/>
        </w:rPr>
      </w:pPr>
      <w:bookmarkStart w:id="9" w:name="p-rc_1036d2c79659da71-79"/>
      <w:bookmarkEnd w:id="9"/>
      <w:r>
        <w:rPr>
          <w:rFonts w:ascii="Google Sans Text;sans-serif" w:hAnsi="Google Sans Text;sans-serif"/>
          <w:b/>
          <w:color w:val="C9211E"/>
        </w:rPr>
        <w:t>Rate Limiting:</w:t>
      </w:r>
      <w:r>
        <w:rPr>
          <w:rFonts w:ascii="Google Sans Text;sans-serif" w:hAnsi="Google Sans Text;sans-serif"/>
          <w:color w:val="C9211E"/>
        </w:rPr>
        <w:t xml:space="preserve"> Protect registration/login endpoints against brute-force attacks using rate-limiting middleware (returning HTTP status 429 when limits are exceeded).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10" w:name="p-rc_1036d2c79659da71-80"/>
      <w:bookmarkEnd w:id="10"/>
      <w:r>
        <w:rPr>
          <w:rFonts w:ascii="Google Sans Text;sans-serif" w:hAnsi="Google Sans Text;sans-serif"/>
          <w:b/>
          <w:color w:val="C9211E"/>
        </w:rPr>
        <w:t>Environment Protection:</w:t>
      </w:r>
      <w:r>
        <w:rPr>
          <w:rFonts w:ascii="Google Sans Text;sans-serif" w:hAnsi="Google Sans Text;sans-serif"/>
          <w:color w:val="C9211E"/>
        </w:rPr>
        <w:t xml:space="preserve"> Sensitive environment configurations, system secrets, and external AI API keys must be isolated in environment variables (</w:t>
      </w:r>
      <w:r>
        <w:rPr>
          <w:rStyle w:val="SourceText"/>
          <w:rFonts w:ascii="Google Sans Text;sans-serif" w:hAnsi="Google Sans Text;sans-serif"/>
          <w:color w:val="C9211E"/>
        </w:rPr>
        <w:t>.env</w:t>
      </w:r>
      <w:r>
        <w:rPr>
          <w:rFonts w:ascii="Google Sans Text;sans-serif" w:hAnsi="Google Sans Text;sans-serif"/>
          <w:color w:val="C9211E"/>
        </w:rPr>
        <w:t xml:space="preserve">). </w:t>
      </w:r>
    </w:p>
    <w:p>
      <w:pPr>
        <w:pStyle w:val="Heading3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2.2 Performance &amp; Reliability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11" w:name="p-rc_1036d2c79659da71-81"/>
      <w:bookmarkEnd w:id="11"/>
      <w:r>
        <w:rPr>
          <w:rFonts w:ascii="Google Sans Text;sans-serif" w:hAnsi="Google Sans Text;sans-serif"/>
          <w:b/>
        </w:rPr>
        <w:t>Stateless Session Validation:</w:t>
      </w:r>
      <w:r>
        <w:rPr>
          <w:rFonts w:ascii="Google Sans Text;sans-serif" w:hAnsi="Google Sans Text;sans-serif"/>
        </w:rPr>
        <w:t xml:space="preserve"> Use JWT tokens and client-side session storage (</w:t>
      </w:r>
      <w:r>
        <w:rPr>
          <w:rStyle w:val="SourceText"/>
          <w:rFonts w:ascii="Google Sans Text;sans-serif" w:hAnsi="Google Sans Text;sans-serif"/>
        </w:rPr>
        <w:t>sessionStorage</w:t>
      </w:r>
      <w:r>
        <w:rPr>
          <w:rFonts w:ascii="Google Sans Text;sans-serif" w:hAnsi="Google Sans Text;sans-serif"/>
        </w:rPr>
        <w:t xml:space="preserve">) to reduce backend database lookup overhead for active session states.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>
          <w:rFonts w:ascii="Google Sans Text;sans-serif" w:hAnsi="Google Sans Text;sans-serif"/>
        </w:rPr>
      </w:pPr>
      <w:bookmarkStart w:id="12" w:name="p-rc_1036d2c79659da71-82"/>
      <w:bookmarkEnd w:id="12"/>
      <w:r>
        <w:rPr>
          <w:rFonts w:ascii="Google Sans Text;sans-serif" w:hAnsi="Google Sans Text;sans-serif"/>
          <w:b/>
        </w:rPr>
        <w:t>API Integration:</w:t>
      </w:r>
      <w:r>
        <w:rPr>
          <w:rFonts w:ascii="Google Sans Text;sans-serif" w:hAnsi="Google Sans Text;sans-serif"/>
        </w:rPr>
        <w:t xml:space="preserve"> Ensure stable synchronous/asynchronous API communication between the Node.js backend server and external AI providers (Alibaba Qwen APIs) to return diagnosis data in structured JSON format. </w:t>
      </w:r>
    </w:p>
    <w:p>
      <w:pPr>
        <w:pStyle w:val="Heading2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 Tech Stack &amp; Environment Requirements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13" w:name="p-rc_1036d2c79659da71-83"/>
      <w:bookmarkEnd w:id="13"/>
      <w:r>
        <w:rPr>
          <w:rFonts w:ascii="Google Sans Text;sans-serif" w:hAnsi="Google Sans Text;sans-serif"/>
          <w:b/>
        </w:rPr>
        <w:t>Runtime &amp; Framework:</w:t>
      </w:r>
      <w:r>
        <w:rPr>
          <w:rFonts w:ascii="Google Sans Text;sans-serif" w:hAnsi="Google Sans Text;sans-serif"/>
        </w:rPr>
        <w:t xml:space="preserve"> Node.js, Express.js (</w:t>
      </w:r>
      <w:r>
        <w:rPr>
          <w:rStyle w:val="SourceText"/>
          <w:rFonts w:ascii="Google Sans Text;sans-serif" w:hAnsi="Google Sans Text;sans-serif"/>
        </w:rPr>
        <w:t>app.js</w:t>
      </w:r>
      <w:r>
        <w:rPr>
          <w:rFonts w:ascii="Google Sans Text;sans-serif" w:hAnsi="Google Sans Text;sans-serif"/>
        </w:rPr>
        <w:t xml:space="preserve">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14" w:name="p-rc_1036d2c79659da71-84"/>
      <w:bookmarkEnd w:id="14"/>
      <w:r>
        <w:rPr>
          <w:rFonts w:ascii="Google Sans Text;sans-serif" w:hAnsi="Google Sans Text;sans-serif"/>
          <w:b/>
        </w:rPr>
        <w:t>Database &amp; ODM:</w:t>
      </w:r>
      <w:r>
        <w:rPr>
          <w:rFonts w:ascii="Google Sans Text;sans-serif" w:hAnsi="Google Sans Text;sans-serif"/>
        </w:rPr>
        <w:t xml:space="preserve"> MongoDB, Mongoose ODM (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sessions</w:t>
      </w:r>
      <w:r>
        <w:rPr>
          <w:rFonts w:ascii="Google Sans Text;sans-serif" w:hAnsi="Google Sans Text;sans-serif"/>
        </w:rPr>
        <w:t xml:space="preserve"> collections)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15" w:name="p-rc_1036d2c79659da71-85"/>
      <w:bookmarkEnd w:id="15"/>
      <w:r>
        <w:rPr>
          <w:rFonts w:ascii="Google Sans Text;sans-serif" w:hAnsi="Google Sans Text;sans-serif"/>
          <w:b/>
        </w:rPr>
        <w:t>View Engine &amp; Assets:</w:t>
      </w:r>
      <w:r>
        <w:rPr>
          <w:rFonts w:ascii="Google Sans Text;sans-serif" w:hAnsi="Google Sans Text;sans-serif"/>
        </w:rPr>
        <w:t xml:space="preserve"> EJS templates (</w:t>
      </w:r>
      <w:r>
        <w:rPr>
          <w:rStyle w:val="SourceText"/>
          <w:rFonts w:ascii="Google Sans Text;sans-serif" w:hAnsi="Google Sans Text;sans-serif"/>
        </w:rPr>
        <w:t>doctor.ejs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history.ejs</w:t>
      </w:r>
      <w:r>
        <w:rPr>
          <w:rFonts w:ascii="Google Sans Text;sans-serif" w:hAnsi="Google Sans Text;sans-serif"/>
        </w:rPr>
        <w:t>), CSS stylesheets (</w:t>
      </w:r>
      <w:r>
        <w:rPr>
          <w:rStyle w:val="SourceText"/>
          <w:rFonts w:ascii="Google Sans Text;sans-serif" w:hAnsi="Google Sans Text;sans-serif"/>
        </w:rPr>
        <w:t>doctor.css</w:t>
      </w:r>
      <w:r>
        <w:rPr>
          <w:rFonts w:ascii="Google Sans Text;sans-serif" w:hAnsi="Google Sans Text;sans-serif"/>
        </w:rPr>
        <w:t xml:space="preserve">), and static images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/>
      </w:pPr>
      <w:bookmarkStart w:id="16" w:name="p-rc_1036d2c79659da71-86"/>
      <w:bookmarkEnd w:id="16"/>
      <w:r>
        <w:rPr>
          <w:rFonts w:ascii="Google Sans Text;sans-serif" w:hAnsi="Google Sans Text;sans-serif"/>
          <w:b/>
        </w:rPr>
        <w:t>Security Dependencies: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cookie-parser</w:t>
      </w:r>
      <w:r>
        <w:rPr>
          <w:rFonts w:ascii="Google Sans Text;sans-serif" w:hAnsi="Google Sans Text;sans-serif"/>
        </w:rPr>
        <w:t xml:space="preserve">, </w:t>
      </w:r>
      <w:r>
        <w:rPr>
          <w:rFonts w:ascii="Google Sans Text;sans-serif" w:hAnsi="Google Sans Text;sans-serif"/>
          <w:color w:val="C9211E"/>
        </w:rPr>
        <w:t>custom rate limiter,</w:t>
      </w:r>
      <w:r>
        <w:rPr>
          <w:rFonts w:ascii="Google Sans Text;sans-serif" w:hAnsi="Google Sans Text;sans-serif"/>
        </w:rPr>
        <w:t xml:space="preserve"> input validator middleware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1" w:before="0" w:after="140"/>
        <w:ind w:hanging="283" w:start="709" w:end="0"/>
        <w:rPr>
          <w:rFonts w:ascii="Google Sans Text;sans-serif" w:hAnsi="Google Sans Text;sans-serif"/>
        </w:rPr>
      </w:pPr>
      <w:bookmarkStart w:id="17" w:name="p-rc_1036d2c79659da71-87"/>
      <w:bookmarkEnd w:id="17"/>
      <w:r>
        <w:rPr>
          <w:rFonts w:ascii="Google Sans Text;sans-serif" w:hAnsi="Google Sans Text;sans-serif"/>
          <w:b/>
        </w:rPr>
        <w:t>External Services:</w:t>
      </w:r>
      <w:r>
        <w:rPr>
          <w:rFonts w:ascii="Google Sans Text;sans-serif" w:hAnsi="Google Sans Text;sans-serif"/>
        </w:rPr>
        <w:t xml:space="preserve"> Alibaba Qwen API </w:t>
      </w:r>
    </w:p>
    <w:p>
      <w:pPr>
        <w:pStyle w:val="Heading1"/>
        <w:bidi w:val="0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Section 3: System Architecture &amp; Deployment Design</w:t>
      </w:r>
    </w:p>
    <w:p>
      <w:pPr>
        <w:pStyle w:val="Heading2"/>
        <w:rPr/>
      </w:pPr>
      <w:r>
        <w:rPr/>
        <w:t>System Architecture</w:t>
      </w:r>
    </w:p>
    <w:p>
      <w:pPr>
        <w:pStyle w:val="BodyText"/>
        <w:bidi w:val="0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drawing>
          <wp:anchor behindDoc="0" distT="0" distB="0" distL="0" distR="0" simplePos="0" locked="0" layoutInCell="0" allowOverlap="0" relativeHeight="2">
            <wp:simplePos x="0" y="0"/>
            <wp:positionH relativeFrom="column">
              <wp:posOffset>630555</wp:posOffset>
            </wp:positionH>
            <wp:positionV relativeFrom="paragraph">
              <wp:posOffset>-223520</wp:posOffset>
            </wp:positionV>
            <wp:extent cx="5293995" cy="5337810"/>
            <wp:effectExtent l="0" t="0" r="0" b="0"/>
            <wp:wrapTopAndBottom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995" cy="5337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</w:rPr>
        <w:t>Figure 1. High-Level System Architecture Diagram.</w:t>
      </w:r>
    </w:p>
    <w:p>
      <w:pPr>
        <w:pStyle w:val="BodyText"/>
        <w:bidi w:val="0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bidi w:val="0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Deployment Topology</w:t>
      </w:r>
    </w:p>
    <w:p>
      <w:pPr>
        <w:pStyle w:val="BodyText"/>
        <w:bidi w:val="0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5397500"/>
            <wp:effectExtent l="0" t="0" r="0" b="0"/>
            <wp:wrapTopAndBottom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39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</w:rPr>
        <w:t>Figure 2. System Deployment Diagram.</w:t>
      </w:r>
    </w:p>
    <w:p>
      <w:pPr>
        <w:pStyle w:val="BodyText"/>
        <w:bidi w:val="0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bidi w:val="0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Section 4: Data Modeling &amp; Domain Design</w:t>
      </w:r>
    </w:p>
    <w:p>
      <w:pPr>
        <w:pStyle w:val="BodyText"/>
        <w:bidi w:val="0"/>
        <w:spacing w:lineRule="auto" w:line="271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Domain Class Architecture</w:t>
      </w:r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567" w:right="567" w:gutter="0" w:header="567" w:top="1401" w:footer="0" w:bottom="5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oogle Sans">
    <w:altName w:val="sans-serif"/>
    <w:charset w:val="01" w:characterSet="utf-8"/>
    <w:family w:val="roman"/>
    <w:pitch w:val="variable"/>
  </w:font>
  <w:font w:name="Google Sans Text">
    <w:altName w:val="sans-serif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H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480" w:before="0" w:after="0"/>
      <w:ind w:firstLine="283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HK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jc w:val="center"/>
      <w:outlineLvl w:val="0"/>
    </w:pPr>
    <w:rPr>
      <w:rFonts w:ascii="Liberation Serif" w:hAnsi="Liberation Serif" w:eastAsia="Noto Serif CJK SC" w:cs="Noto Sans Devanagari"/>
      <w:b/>
      <w:bCs/>
      <w:caps w:val="false"/>
      <w:smallCaps w:val="false"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ind w:hanging="0"/>
      <w:outlineLvl w:val="1"/>
    </w:pPr>
    <w:rPr>
      <w:rFonts w:ascii="Liberation Serif" w:hAnsi="Liberation Serif" w:eastAsia="Noto Serif CJK SC" w:cs="Noto Sans Devanagari"/>
      <w:b/>
      <w:bCs/>
      <w:caps w:val="false"/>
      <w:smallCaps w:val="false"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i/>
      <w:caps w:val="false"/>
      <w:smallCaps w:val="false"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5386" w:leader="none"/>
        <w:tab w:val="right" w:pos="10772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161</TotalTime>
  <Application>LibreOffice/24.2.7.2$Linux_X86_64 LibreOffice_project/420$Build-2</Application>
  <AppVersion>15.0000</AppVersion>
  <Pages>4</Pages>
  <Words>549</Words>
  <Characters>3503</Characters>
  <CharactersWithSpaces>4012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2026-07-25T06:44:23Z</dcterms:created>
  <dc:creator/>
  <dc:description/>
  <dc:language>en-HK</dc:language>
  <cp:lastModifiedBy/>
  <dcterms:modified xsi:type="dcterms:W3CDTF">2026-07-27T07:56:48Z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