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5BCD37">
      <w:pPr>
        <w:rPr>
          <w:rFonts w:hint="eastAsia"/>
        </w:rPr>
      </w:pPr>
      <w:bookmarkStart w:id="3" w:name="_GoBack"/>
      <w:bookmarkEnd w:id="3"/>
      <w:r>
        <w:rPr>
          <w:rFonts w:hint="eastAsia"/>
        </w:rPr>
        <w:pict>
          <v:shape id="_x0000_i1025" o:spt="75" alt="广州软件学院LOGO横排" type="#_x0000_t75" style="height:125.4pt;width:415pt;" filled="f" o:preferrelative="t" stroked="f" coordsize="21600,21600">
            <v:path/>
            <v:fill on="f" focussize="0,0"/>
            <v:stroke on="f"/>
            <v:imagedata r:id="rId4" o:title="广州软件学院LOGO横排"/>
            <o:lock v:ext="edit" aspectratio="t"/>
            <w10:wrap type="none"/>
            <w10:anchorlock/>
          </v:shape>
        </w:pict>
      </w:r>
    </w:p>
    <w:p w14:paraId="45F6C6D6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5320226C">
      <w:pPr>
        <w:rPr>
          <w:rFonts w:hint="eastAsia" w:ascii="黑体" w:hAnsi="黑体" w:eastAsia="黑体" w:cs="黑体"/>
          <w:b/>
          <w:bCs/>
          <w:sz w:val="24"/>
        </w:rPr>
      </w:pPr>
    </w:p>
    <w:p w14:paraId="1F57AAE8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2C57F485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59D7604A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0A18D360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实验9 LoRA 参数高效微调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235F932D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56DCF6AD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29A557A8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2B29FA32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4774E6DA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0AEA3EB5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5A7E6BAC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7A5C24A1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7DEF610C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040D4A46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1C3D8A10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79A1045A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33F7C3D9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02EF91D8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19E108CF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583930B7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LoRA 参数高效微调</w:t>
      </w:r>
    </w:p>
    <w:p w14:paraId="449D2C4B">
      <w:pPr>
        <w:pStyle w:val="10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40551599">
      <w:pPr>
        <w:pStyle w:val="10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43A2D068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</w:t>
      </w:r>
      <w:r>
        <w:rPr>
          <w:rFonts w:hint="eastAsia" w:ascii="宋体" w:hAnsi="宋体" w:eastAsia="宋体"/>
          <w:kern w:val="2"/>
          <w:sz w:val="21"/>
          <w:lang w:eastAsia="zh-CN"/>
        </w:rPr>
        <w:t>SFT</w:t>
      </w:r>
      <w:r>
        <w:rPr>
          <w:rFonts w:hint="eastAsia" w:ascii="宋体" w:hAnsi="宋体" w:eastAsia="宋体"/>
          <w:kern w:val="2"/>
          <w:sz w:val="21"/>
        </w:rPr>
        <w:t>基本概念和原理；</w:t>
      </w:r>
    </w:p>
    <w:p w14:paraId="0EB7EE87">
      <w:pPr>
        <w:pStyle w:val="1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（2）掌握相全量微调开发技术；</w:t>
      </w:r>
    </w:p>
    <w:p w14:paraId="566FA063">
      <w:pPr>
        <w:pStyle w:val="1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40E41261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00E5382F">
      <w:pPr>
        <w:pStyle w:val="10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629DE55A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7CB09EFC">
      <w:pPr>
        <w:rPr>
          <w:rFonts w:hint="eastAsia" w:ascii="宋体" w:hAnsi="宋体" w:cs="PMingLiU"/>
          <w:kern w:val="0"/>
          <w:sz w:val="24"/>
        </w:rPr>
      </w:pPr>
    </w:p>
    <w:p w14:paraId="69D73A37">
      <w:pPr>
        <w:numPr>
          <w:ilvl w:val="0"/>
          <w:numId w:val="1"/>
        </w:numPr>
        <w:rPr>
          <w:rFonts w:ascii="宋体" w:hAnsi="宋体"/>
          <w:b/>
          <w:bCs/>
          <w:szCs w:val="21"/>
        </w:rPr>
      </w:pPr>
      <w:bookmarkStart w:id="2" w:name="OLE_LINK1"/>
      <w:r>
        <w:rPr>
          <w:rFonts w:ascii="宋体" w:hAnsi="宋体"/>
          <w:b/>
          <w:bCs/>
          <w:szCs w:val="21"/>
        </w:rPr>
        <w:t>实验操作</w:t>
      </w:r>
    </w:p>
    <w:p w14:paraId="6F39959B">
      <w:pPr>
        <w:rPr>
          <w:rFonts w:ascii="宋体" w:hAnsi="宋体"/>
          <w:b/>
          <w:bCs/>
          <w:szCs w:val="21"/>
        </w:rPr>
      </w:pPr>
    </w:p>
    <w:p w14:paraId="38812D8D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（1）按照实验手册，完成 LoRA 微调课前环境准备。</w:t>
      </w:r>
    </w:p>
    <w:p w14:paraId="070858D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（1.1）检查基础开发环境：确认已安装 VS Code、Anaconda，并能够正常创建和激活 Conda 环境。</w:t>
      </w:r>
    </w:p>
    <w:p w14:paraId="0D5BA78C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（1.2）检查 Python 依赖环境：确认当前环境中已安装 transformers、torch、huggingface_hub、accelerate、trl、datasets、tensorboard、peft、bitsandbytes 等依赖库。</w:t>
      </w:r>
    </w:p>
    <w:p w14:paraId="2A0D8CC5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（1.3）检查 GPU 与 CUDA 环境：运行 CUDA 检查程序，确认 torch 可以识别 GPU，并输出显卡名称。（截图 CUDA 检查结果）</w:t>
      </w:r>
    </w:p>
    <w:p w14:paraId="47B11666">
      <w:pPr>
        <w:rPr>
          <w:rFonts w:ascii="宋体" w:hAnsi="宋体"/>
          <w:szCs w:val="21"/>
        </w:rPr>
      </w:pPr>
      <w:r>
        <w:pict>
          <v:shape id="_x0000_i1026" o:spt="75" type="#_x0000_t75" style="height:120.45pt;width:414.8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3A95804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（1.4）理解本章实验目标：明确本章任务是基于 Qwen3-0.6B 模型，使用 LoRA 完成一次参数高效微调，重点掌握数据处理、LoRA 配置、SFTTrainer 训练、模型合并与效果测试的完整流程。</w:t>
      </w:r>
    </w:p>
    <w:p w14:paraId="46E79CEB">
      <w:pPr>
        <w:rPr>
          <w:rFonts w:ascii="宋体" w:hAnsi="宋体"/>
          <w:szCs w:val="21"/>
        </w:rPr>
      </w:pPr>
    </w:p>
    <w:p w14:paraId="542D4DA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（2）按照实验手册，完成 self-cognition 数据集准备。</w:t>
      </w:r>
    </w:p>
    <w:p w14:paraId="7D7E39FE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（2.1）下载开源数据集：从 modelscope/self-cognition 数据集中获取原始 self-cognition.jsonl 文件。</w:t>
      </w:r>
    </w:p>
    <w:p w14:paraId="03168F67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（2.2）查看原始数据结构：读取前几条样本，观察每条数据是否包含 query、response、tag 等字段。（截图原始数据读取结果）</w:t>
      </w:r>
    </w:p>
    <w:p w14:paraId="5B115426">
      <w:pPr>
        <w:rPr>
          <w:rFonts w:ascii="宋体" w:hAnsi="宋体"/>
          <w:szCs w:val="21"/>
        </w:rPr>
      </w:pPr>
      <w:r>
        <w:pict>
          <v:shape id="_x0000_i1027" o:spt="75" type="#_x0000_t75" style="height:129.95pt;width:414.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6F7B936E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（2.3）理解数据预处理目标：明确原始数据不能直接用于本次 SFT 训练，需要将 query 和 response 转换为 prompt 与 completion 格式。</w:t>
      </w:r>
    </w:p>
    <w:p w14:paraId="4D77F4AE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（2.4）完成占位符替换：将数据中的 {{NAME}} 和 {{AUTHOR}} 替换为自定义模型名称与作者名称。</w:t>
      </w:r>
    </w:p>
    <w:p w14:paraId="04CBB9E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（2.5）完成 Qwen3 非思考模式格式处理：为用户问题追加 /no_think，并在模型回复前添加空 think 标签，使数据格式与 Qwen3 的训练习惯保持一致。</w:t>
      </w:r>
    </w:p>
    <w:p w14:paraId="15DC7021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（2.6）保存预处理后的数据集：将处理后的数据保存为新的 jsonl 文件。</w:t>
      </w:r>
    </w:p>
    <w:p w14:paraId="39BB094E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（2.7）重新读取处理后的数据：检查 prompt 与 completion 字段是否生成正确，占位符是否已经被成功替换。（截图预处理后数据读取结果）</w:t>
      </w:r>
    </w:p>
    <w:p w14:paraId="00278A4F">
      <w:pPr>
        <w:rPr>
          <w:rFonts w:ascii="宋体" w:hAnsi="宋体"/>
          <w:szCs w:val="21"/>
        </w:rPr>
      </w:pPr>
      <w:r>
        <w:pict>
          <v:shape id="_x0000_i1028" o:spt="75" type="#_x0000_t75" style="height:129.7pt;width:414.9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189DF7E6">
      <w:pPr>
        <w:rPr>
          <w:rFonts w:ascii="宋体" w:hAnsi="宋体"/>
          <w:szCs w:val="21"/>
        </w:rPr>
      </w:pPr>
    </w:p>
    <w:p w14:paraId="09616637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（3）按照实验手册，完成数据集加载与划分。</w:t>
      </w:r>
    </w:p>
    <w:p w14:paraId="694D22D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（3.1）加载预处理后的 jsonl 数据集：使用 datasets 工具读取处理后的 self-cognition 数据。</w:t>
      </w:r>
    </w:p>
    <w:p w14:paraId="18E4708E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（3.2）检查数据集基本信息：确认数据集字段为 prompt 和 completion，并确认样本数量为 108 条。（截图 Dataset 加载结果）</w:t>
      </w:r>
    </w:p>
    <w:p w14:paraId="7D35C2F2">
      <w:pPr>
        <w:rPr>
          <w:rFonts w:ascii="宋体" w:hAnsi="宋体"/>
          <w:szCs w:val="21"/>
        </w:rPr>
      </w:pPr>
      <w:r>
        <w:pict>
          <v:shape id="_x0000_i1029" o:spt="75" type="#_x0000_t75" style="height:129.9pt;width:414.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1AC4BCAF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（3.3）划分训练集与验证集：按照 9:1 的比例将数据集划分为训练集和验证集。</w:t>
      </w:r>
    </w:p>
    <w:p w14:paraId="7EBF6DA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（3.4）检查划分结果：确认训练集约 97 条，验证集约 11 条。（截图 DatasetDict 划分结果）</w:t>
      </w:r>
    </w:p>
    <w:p w14:paraId="1495273F">
      <w:pPr>
        <w:rPr>
          <w:rFonts w:ascii="宋体" w:hAnsi="宋体"/>
          <w:szCs w:val="21"/>
        </w:rPr>
      </w:pPr>
      <w:r>
        <w:pict>
          <v:shape id="_x0000_i1030" o:spt="75" type="#_x0000_t75" style="height:163.2pt;width:414.9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60F5D21E">
      <w:pPr>
        <w:rPr>
          <w:rFonts w:ascii="宋体" w:hAnsi="宋体"/>
          <w:szCs w:val="21"/>
        </w:rPr>
      </w:pPr>
    </w:p>
    <w:p w14:paraId="4D20098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（4）按照实验手册，完成模型与分词器准备。</w:t>
      </w:r>
    </w:p>
    <w:p w14:paraId="0FC4A02E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（4.1）加载本地 Qwen3-0.6B 基座模型：确认模型路径配置正确，并能够成功加载模型权重。</w:t>
      </w:r>
    </w:p>
    <w:p w14:paraId="37D823FD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（4.2）加载 tokenizer：确认 tokenizer 能够正常读取本地模型目录，并支持后续对话模板处理。</w:t>
      </w:r>
    </w:p>
    <w:p w14:paraId="3A56BE7A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（4.3）理解加载参数意义：理解 device_map 用于自动分配设备，bfloat16 用于降低显存占用，local_files_only 用于优先使用本地模型文件。</w:t>
      </w:r>
    </w:p>
    <w:p w14:paraId="2F65F0D3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（4.4）确认模型加载成功：模型和 tokenizer 均能正常加载，无路径错误、显存错误或依赖错误。（截图模型加载成功结果）</w:t>
      </w:r>
    </w:p>
    <w:p w14:paraId="7ADFF516">
      <w:pPr>
        <w:rPr>
          <w:rFonts w:ascii="宋体" w:hAnsi="宋体"/>
          <w:szCs w:val="21"/>
        </w:rPr>
      </w:pPr>
      <w:r>
        <w:pict>
          <v:shape id="_x0000_i1031" o:spt="75" type="#_x0000_t75" style="height:185.8pt;width:415.1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30781DBF">
      <w:pPr>
        <w:rPr>
          <w:rFonts w:ascii="宋体" w:hAnsi="宋体"/>
          <w:szCs w:val="21"/>
        </w:rPr>
      </w:pPr>
    </w:p>
    <w:p w14:paraId="7C0BEC12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（5）按照实验手册，完成 LoRA 参数配置。</w:t>
      </w:r>
    </w:p>
    <w:p w14:paraId="407A813A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（5.1）理解 LoRA 微调目标：明确本次训练不是更新全部模型参数，而是在冻结基座模型的基础上，只训练少量 LoRA 适配器参数。</w:t>
      </w:r>
    </w:p>
    <w:p w14:paraId="01EA1DA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（5.2）配置 LoRA 任务类型：将任务类型设置为因果语言模型任务，适配 Qwen3-0.6B 这类自回归语言模型。</w:t>
      </w:r>
    </w:p>
    <w:p w14:paraId="75D71066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（5.3）设置 LoRA 秩 r：使用 r=8 作为轻量级任务适配的起点。</w:t>
      </w:r>
    </w:p>
    <w:p w14:paraId="6644A58D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（5.4）设置 LoRA 缩放系数：使用 lora_alpha=16，使 LoRA 分支具备合适的影响力度。</w:t>
      </w:r>
    </w:p>
    <w:p w14:paraId="658F422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（5.5）设置 LoRA dropout：使用 lora_dropout=0.05，降低小数据集场景下的过拟合风险。</w:t>
      </w:r>
    </w:p>
    <w:p w14:paraId="44B4C243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（5.6）设置目标注入层：将 LoRA 注入到 q_proj 与 v_proj，理解这两个层会影响模型对上下文信息的选择与表达。</w:t>
      </w:r>
    </w:p>
    <w:p w14:paraId="49F2F759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（5.7）设置 bias 策略：使用 bias="none"，保持 LoRA 微调尽量少改动原模型参数。</w:t>
      </w:r>
    </w:p>
    <w:p w14:paraId="3C115C44">
      <w:pPr>
        <w:rPr>
          <w:rFonts w:ascii="宋体" w:hAnsi="宋体"/>
          <w:szCs w:val="21"/>
        </w:rPr>
      </w:pPr>
    </w:p>
    <w:p w14:paraId="6E2D83FF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（6）按照实验手册，完成训练参数配置。</w:t>
      </w:r>
    </w:p>
    <w:p w14:paraId="77E9035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（6.1）设置训练输出目录：指定 LoRA adapter、checkpoint 和日志文件的保存位置。</w:t>
      </w:r>
    </w:p>
    <w:p w14:paraId="76D73F6E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（6.2）设置学习率：使用较高学习率进行 LoRA 微调，理解 LoRA 参与训练的参数较少，因此通常可以比全参数微调使用更高学习率。</w:t>
      </w:r>
    </w:p>
    <w:p w14:paraId="24ADEA45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（6.3）设置 batch 与梯度累积：根据显存情况配置 per_device_train_batch_size 与 gradient_accumulation_steps，在训练速度和显存占用之间取得平衡。</w:t>
      </w:r>
    </w:p>
    <w:p w14:paraId="01357709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（6.4）设置最大序列长度：根据数据集 token 长度统计结果设置 max_length，避免过多样本被截断。</w:t>
      </w:r>
    </w:p>
    <w:p w14:paraId="5338DEC8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（6.5）设置训练轮数：根据数据量与任务目标设置 num_train_epochs，使模型有足够机会学习自我认知表达。</w:t>
      </w:r>
    </w:p>
    <w:p w14:paraId="19A7340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（6.6）设置日志、评估与保存策略：配置 logging_steps、eval_steps、save_steps 等参数，便于观察训练过程和保存阶段性结果。</w:t>
      </w:r>
    </w:p>
    <w:p w14:paraId="20C04286">
      <w:pPr>
        <w:rPr>
          <w:rFonts w:ascii="宋体" w:hAnsi="宋体"/>
          <w:szCs w:val="21"/>
        </w:rPr>
      </w:pPr>
    </w:p>
    <w:p w14:paraId="3CFE3103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（7）按照实验手册，完成 LoRA 模型训练。</w:t>
      </w:r>
    </w:p>
    <w:p w14:paraId="6E7FE44F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（7.1）组装 SFTTrainer：将模型、tokenizer、训练集、验证集、LoRA 配置和训练参数统一传入训练器。</w:t>
      </w:r>
    </w:p>
    <w:p w14:paraId="0956D1B6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（7.2）启动训练流程：运行训练任务，观察训练是否能够正常开始。</w:t>
      </w:r>
    </w:p>
    <w:p w14:paraId="6F836A68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（7.3）观察训练日志：重点关注 loss 是否正常下降，是否出现 CUDA OOM、数据格式错误或 checkpoint 保存错误。（截图训练过程日志）</w:t>
      </w:r>
    </w:p>
    <w:p w14:paraId="3D76237C">
      <w:pPr>
        <w:rPr>
          <w:rFonts w:ascii="宋体" w:hAnsi="宋体"/>
          <w:szCs w:val="21"/>
        </w:rPr>
      </w:pPr>
      <w:r>
        <w:pict>
          <v:shape id="_x0000_i1032" o:spt="75" type="#_x0000_t75" style="height:185.1pt;width:414.8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2496F777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（7.4）检查训练输出目录：确认训练结束后生成 checkpoint、adapter 权重和相关配置文件。（截图训练输出目录）</w:t>
      </w:r>
    </w:p>
    <w:p w14:paraId="49DE9C7C">
      <w:pPr>
        <w:rPr>
          <w:rFonts w:ascii="宋体" w:hAnsi="宋体"/>
          <w:szCs w:val="21"/>
        </w:rPr>
      </w:pPr>
      <w:r>
        <w:pict>
          <v:shape id="_x0000_i1033" o:spt="75" type="#_x0000_t75" style="height:440pt;width:237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25A405B6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（7.5）理解训练结果：明确当前保存的是 LoRA adapter，而不是完整模型权重。</w:t>
      </w:r>
    </w:p>
    <w:p w14:paraId="4B48F588">
      <w:pPr>
        <w:rPr>
          <w:rFonts w:ascii="宋体" w:hAnsi="宋体"/>
          <w:szCs w:val="21"/>
        </w:rPr>
      </w:pPr>
    </w:p>
    <w:p w14:paraId="4D18189A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（8）按照实验手册，完成 LoRA adapter 加载与模型合并。</w:t>
      </w:r>
    </w:p>
    <w:p w14:paraId="0217320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（8.1）理解 LoRA 保存方式：明确 LoRA 训练完成后通常只保存 adapter 参数，基座模型仍然需要单独保留。</w:t>
      </w:r>
    </w:p>
    <w:p w14:paraId="2945FA23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（8.2）加载基座模型与 LoRA adapter：将训练得到的 adapter 挂载到原始 Qwen3-0.6B 模型上。</w:t>
      </w:r>
    </w:p>
    <w:p w14:paraId="5B891CF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（8.3）完成模型合并：将 LoRA adapter 权重合并回基座模型，得到一个可独立加载的完整模型。</w:t>
      </w:r>
    </w:p>
    <w:p w14:paraId="4F780E65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（8.4）保存合并后的模型：将合并后的模型和 tokenizer 保存到新的目录中，便于后续直接推理或部署。</w:t>
      </w:r>
    </w:p>
    <w:p w14:paraId="0886E37A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（8.5）检查合并结果：确认合并后的目录中包含模型权重、配置文件和 tokenizer 相关文件。（截图合并后模型目录）</w:t>
      </w:r>
    </w:p>
    <w:p w14:paraId="16F05EC4">
      <w:pPr>
        <w:rPr>
          <w:rFonts w:ascii="宋体" w:hAnsi="宋体"/>
          <w:szCs w:val="21"/>
        </w:rPr>
      </w:pPr>
      <w:r>
        <w:pict>
          <v:shape id="_x0000_i1034" o:spt="75" type="#_x0000_t75" style="height:379.5pt;width:224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271C0275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（9）按照实验手册，完成 LoRA 微调效果测试。</w:t>
      </w:r>
    </w:p>
    <w:p w14:paraId="4C44F6DF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（9.1）加载合并后的模型：使用合并后的模型路径进行文本生成测试。</w:t>
      </w:r>
    </w:p>
    <w:p w14:paraId="0D6F028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（9.2）测试自我认知问题：输入“你是谁？”“请介绍一下你自己”等问题，观察模型是否已经学会新的身份设定。（截图自我认知测试结果）</w:t>
      </w:r>
    </w:p>
    <w:p w14:paraId="376CC553">
      <w:pPr>
        <w:rPr>
          <w:rFonts w:ascii="宋体" w:hAnsi="宋体"/>
          <w:szCs w:val="21"/>
        </w:rPr>
      </w:pPr>
      <w:r>
        <w:pict>
          <v:shape id="_x0000_i1035" o:spt="75" type="#_x0000_t75" style="height:128.05pt;width:415.25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1E319CFE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（9.3）测试不同问法稳定性：使用多个相似但表达不同的问题，观察模型回答是否保持一致。</w:t>
      </w:r>
    </w:p>
    <w:p w14:paraId="547B383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（9.4）测试基础能力保留情况：输入简单常识、算术或通用问答问题，观察模型是否仍然具备基础对话能力。（截图基础能力测试结果）</w:t>
      </w:r>
    </w:p>
    <w:p w14:paraId="09B03225">
      <w:pPr>
        <w:rPr>
          <w:rFonts w:ascii="宋体" w:hAnsi="宋体"/>
          <w:szCs w:val="21"/>
        </w:rPr>
      </w:pPr>
      <w:r>
        <w:pict>
          <v:shape id="_x0000_i1036" o:spt="75" type="#_x0000_t75" style="height:281.1pt;width:414.75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526BD65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（9.5）对比原始模型与微调模型：使用相同问题分别测试原始模型和 LoRA 微调后的模型，观察身份认知、回答风格和输出长度的变化。</w:t>
      </w:r>
    </w:p>
    <w:p w14:paraId="01E34434">
      <w:pPr>
        <w:rPr>
          <w:rFonts w:ascii="宋体" w:hAnsi="宋体"/>
          <w:szCs w:val="21"/>
        </w:rPr>
      </w:pPr>
    </w:p>
    <w:p w14:paraId="77B9DFDC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（10）按照实验手册，完成实验结果分析与总结。</w:t>
      </w:r>
    </w:p>
    <w:p w14:paraId="70959A25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（10.1）分析微调是否成功：判断模型是否已经能够稳定回答新的身份设定，而不是继续沿用原始模型身份。</w:t>
      </w:r>
    </w:p>
    <w:p w14:paraId="4EB08BF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（10.2）分析回答稳定性：观察模型在不同问法下是否都能保持一致回答。</w:t>
      </w:r>
    </w:p>
    <w:p w14:paraId="7774F872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（10.3）分析基础能力是否保留：判断模型是否出现明显过拟合，例如只会回答身份问题，无法完成普通问答。</w:t>
      </w:r>
    </w:p>
    <w:p w14:paraId="146E3AD9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（10.4）分析可能存在的问题：关注输出变短、身份信息泛化、思考模式弱化等现象。</w:t>
      </w:r>
    </w:p>
    <w:p w14:paraId="7FB0C95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（10.5）总结 LoRA 实验流程：从环境准备、数据处理、LoRA 配置、SFTTrainer 训练、adapter 合并到效果测试，梳理完整参数高效微调流程。</w:t>
      </w:r>
    </w:p>
    <w:p w14:paraId="6061F51B">
      <w:pPr>
        <w:rPr>
          <w:rFonts w:ascii="宋体" w:hAnsi="宋体"/>
          <w:szCs w:val="21"/>
        </w:rPr>
      </w:pPr>
    </w:p>
    <w:p w14:paraId="7787A1B6">
      <w:pPr>
        <w:rPr>
          <w:rFonts w:hint="eastAsia" w:ascii="宋体" w:hAnsi="宋体"/>
          <w:b/>
          <w:bCs/>
          <w:szCs w:val="21"/>
        </w:rPr>
      </w:pPr>
    </w:p>
    <w:bookmarkEnd w:id="2"/>
    <w:p w14:paraId="613FD8BB">
      <w:pPr>
        <w:rPr>
          <w:rFonts w:hint="eastAsia"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2. 实战练习</w:t>
      </w:r>
    </w:p>
    <w:p w14:paraId="45A87252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2.1 任务背景</w:t>
      </w:r>
    </w:p>
    <w:p w14:paraId="3F4EEFDC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在前面的实验中，我们已经完成了基于 Qwen 模型的 LoRA 微调流程，包括数据预处理、训练参数配置、SFTTrainer 训练以及模型效果测试。</w:t>
      </w:r>
    </w:p>
    <w:p w14:paraId="2FAC3254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本节实战练习的目标是：不再使用固定示例数据，而是让模型学习“你自己”。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通过构建个性化数据集并完成一次微调，使模型能够在回答“你是谁”“你叫什么”等问题时，稳定输出你设定的个人信息与表达风格。</w:t>
      </w:r>
    </w:p>
    <w:p w14:paraId="5F61D253">
      <w:pPr>
        <w:rPr>
          <w:rFonts w:ascii="宋体" w:hAnsi="宋体"/>
          <w:b/>
          <w:bCs/>
          <w:szCs w:val="21"/>
        </w:rPr>
      </w:pPr>
    </w:p>
    <w:p w14:paraId="2B309160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2.2 任务要求</w:t>
      </w:r>
    </w:p>
    <w:p w14:paraId="0A3C1FF6"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请基于本节课已有代码，完成以下任务：</w:t>
      </w:r>
    </w:p>
    <w:p w14:paraId="297BD76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（1）构建个性化训练数据</w:t>
      </w:r>
    </w:p>
    <w:p w14:paraId="28FDCF79"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（1.1）修改原始数据内容：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将实验中提供的身份信息数据替换为你自己的信息</w:t>
      </w:r>
      <w:r>
        <w:rPr>
          <w:rFonts w:hint="eastAsia" w:ascii="宋体" w:hAnsi="宋体"/>
          <w:szCs w:val="21"/>
        </w:rPr>
        <w:t>。</w:t>
      </w:r>
    </w:p>
    <w:p w14:paraId="36ED6609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（1.</w:t>
      </w: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）整理为训练格式：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将上述数据整理为 prompt / completion 格式的数据集。</w:t>
      </w:r>
    </w:p>
    <w:p w14:paraId="02A79D2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（截图：个性化数据样例）</w:t>
      </w:r>
    </w:p>
    <w:p w14:paraId="5429F6FF">
      <w:pPr>
        <w:rPr>
          <w:rFonts w:ascii="宋体" w:hAnsi="宋体"/>
          <w:szCs w:val="21"/>
        </w:rPr>
      </w:pPr>
    </w:p>
    <w:p w14:paraId="1F7EC0D2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（2）完成个性化模型微调</w:t>
      </w:r>
    </w:p>
    <w:p w14:paraId="715FB5ED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（2.1）加载自定义数据集：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将你构建的数据集读入训练流程中。</w:t>
      </w:r>
    </w:p>
    <w:p w14:paraId="4698256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（2.2）完成数据划分：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划分训练集与验证集。</w:t>
      </w:r>
    </w:p>
    <w:p w14:paraId="45BF4B12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（2.3）配置训练参数：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保持与实验中一致的 LoRA 配置与训练参数。</w:t>
      </w:r>
    </w:p>
    <w:p w14:paraId="3F90C892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（2.4）启动模型训练：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运行 SFTTrainer，完成一次 LoRA 微调。</w:t>
      </w:r>
    </w:p>
    <w:p w14:paraId="526F4E47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（截图：训练过程日志）</w:t>
      </w:r>
    </w:p>
    <w:p w14:paraId="016281BD">
      <w:pPr>
        <w:rPr>
          <w:rFonts w:ascii="宋体" w:hAnsi="宋体"/>
          <w:szCs w:val="21"/>
        </w:rPr>
      </w:pPr>
    </w:p>
    <w:p w14:paraId="4FADB7C3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（3）测试模型效果变化</w:t>
      </w:r>
    </w:p>
    <w:p w14:paraId="7245078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请设计至少三类问题，对模型进行测试：</w:t>
      </w:r>
    </w:p>
    <w:p w14:paraId="2197A672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（3.1）直接身份类问题：</w:t>
      </w:r>
    </w:p>
    <w:p w14:paraId="60C991B7">
      <w:pPr>
        <w:numPr>
          <w:ilvl w:val="0"/>
          <w:numId w:val="2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你是谁？ </w:t>
      </w:r>
    </w:p>
    <w:p w14:paraId="4C7516BF">
      <w:pPr>
        <w:numPr>
          <w:ilvl w:val="0"/>
          <w:numId w:val="2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你叫什么？ </w:t>
      </w:r>
    </w:p>
    <w:p w14:paraId="51A88BD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（3.2）扩展表达类问题：</w:t>
      </w:r>
    </w:p>
    <w:p w14:paraId="3849F929">
      <w:pPr>
        <w:numPr>
          <w:ilvl w:val="0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请介绍一下你自己 </w:t>
      </w:r>
    </w:p>
    <w:p w14:paraId="768E4FF9">
      <w:pPr>
        <w:numPr>
          <w:ilvl w:val="0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你的研究方向是什么？ </w:t>
      </w:r>
    </w:p>
    <w:p w14:paraId="09AE670E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（3.3）通用能力问题：</w:t>
      </w:r>
    </w:p>
    <w:p w14:paraId="7541C595">
      <w:pPr>
        <w:numPr>
          <w:ilvl w:val="0"/>
          <w:numId w:val="4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什么是过拟合？ </w:t>
      </w:r>
    </w:p>
    <w:p w14:paraId="4CBDA514">
      <w:pPr>
        <w:numPr>
          <w:ilvl w:val="0"/>
          <w:numId w:val="4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简单介绍一下机器学习 </w:t>
      </w:r>
    </w:p>
    <w:p w14:paraId="4EDEB415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（3.4）结果观察与分析：</w:t>
      </w:r>
    </w:p>
    <w:p w14:paraId="793DDE8C">
      <w:pPr>
        <w:numPr>
          <w:ilvl w:val="0"/>
          <w:numId w:val="5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模型是否能够稳定输出你的个人信息 </w:t>
      </w:r>
    </w:p>
    <w:p w14:paraId="43EAB50A">
      <w:pPr>
        <w:numPr>
          <w:ilvl w:val="0"/>
          <w:numId w:val="5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是否仍然具备基础问答能力 </w:t>
      </w:r>
    </w:p>
    <w:p w14:paraId="5759761C">
      <w:pPr>
        <w:numPr>
          <w:ilvl w:val="0"/>
          <w:numId w:val="5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回答风格是否发生变化 </w:t>
      </w:r>
    </w:p>
    <w:p w14:paraId="40BCF66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（截图：至少三组测试结果）</w:t>
      </w:r>
    </w:p>
    <w:p w14:paraId="14CB2DCF">
      <w:pPr>
        <w:rPr>
          <w:rFonts w:ascii="宋体" w:hAnsi="宋体"/>
          <w:szCs w:val="21"/>
        </w:rPr>
      </w:pPr>
    </w:p>
    <w:p w14:paraId="7F521308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（4）测试 /no_think 对输出的影响</w:t>
      </w:r>
    </w:p>
    <w:p w14:paraId="5BCC84B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（4.1）构造对比问题：</w:t>
      </w:r>
    </w:p>
    <w:p w14:paraId="7F052559">
      <w:pPr>
        <w:numPr>
          <w:ilvl w:val="0"/>
          <w:numId w:val="6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原始问题：你是谁？ </w:t>
      </w:r>
    </w:p>
    <w:p w14:paraId="799A901A">
      <w:pPr>
        <w:numPr>
          <w:ilvl w:val="0"/>
          <w:numId w:val="6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加入提示：你是谁？ /no_think </w:t>
      </w:r>
    </w:p>
    <w:p w14:paraId="5738E490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（4.2）观察输出差异：</w:t>
      </w:r>
    </w:p>
    <w:p w14:paraId="795F1734">
      <w:pPr>
        <w:numPr>
          <w:ilvl w:val="0"/>
          <w:numId w:val="7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是否仍然输出思考过程 </w:t>
      </w:r>
    </w:p>
    <w:p w14:paraId="4D9C377B">
      <w:pPr>
        <w:numPr>
          <w:ilvl w:val="0"/>
          <w:numId w:val="7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回复长度是否变化 </w:t>
      </w:r>
    </w:p>
    <w:p w14:paraId="6A7F48AA">
      <w:pPr>
        <w:numPr>
          <w:ilvl w:val="0"/>
          <w:numId w:val="7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 xml:space="preserve">表达是否更直接 </w:t>
      </w:r>
    </w:p>
    <w:p w14:paraId="6B86C94B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（4.3）总结现象：</w:t>
      </w:r>
    </w:p>
    <w:p w14:paraId="028E46DD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分析 /no_think 对模型输出形式的影响。</w:t>
      </w:r>
    </w:p>
    <w:p w14:paraId="19F22027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（截图：对比结果）</w:t>
      </w:r>
    </w:p>
    <w:p w14:paraId="57AE1730">
      <w:pPr>
        <w:rPr>
          <w:rFonts w:ascii="宋体" w:hAnsi="宋体"/>
          <w:b/>
          <w:bCs/>
          <w:szCs w:val="21"/>
        </w:rPr>
      </w:pPr>
    </w:p>
    <w:p w14:paraId="6715505F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2.3 思考与总结</w:t>
      </w:r>
    </w:p>
    <w:p w14:paraId="4419F2BA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（1）模型是否成功学习了你的个性化信息？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（2）不同问法下，模型表现是否稳定？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（3）LoRA 微调对模型“风格”和“知识”的影响分别体现在哪里？</w:t>
      </w:r>
      <w:r>
        <w:rPr>
          <w:rFonts w:ascii="宋体" w:hAnsi="宋体"/>
          <w:szCs w:val="21"/>
        </w:rPr>
        <w:br w:type="textWrapping"/>
      </w:r>
      <w:r>
        <w:rPr>
          <w:rFonts w:ascii="宋体" w:hAnsi="宋体"/>
          <w:szCs w:val="21"/>
        </w:rPr>
        <w:t>（4）如果效果不理想，可以从哪些方面优化？（数据、参数、训练轮数等）</w:t>
      </w:r>
    </w:p>
    <w:p w14:paraId="036C7D5E">
      <w:pPr>
        <w:rPr>
          <w:rFonts w:hint="eastAsia" w:ascii="宋体" w:hAnsi="宋体"/>
          <w:szCs w:val="21"/>
        </w:rPr>
      </w:pPr>
    </w:p>
    <w:p w14:paraId="24FB7CB8">
      <w:pPr>
        <w:rPr>
          <w:rFonts w:hint="eastAsia" w:ascii="宋体" w:hAnsi="宋体"/>
          <w:szCs w:val="21"/>
        </w:rPr>
      </w:pPr>
    </w:p>
    <w:p w14:paraId="1F6B1C5E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1F9A47B1">
      <w:pPr>
        <w:pStyle w:val="10"/>
        <w:rPr>
          <w:rFonts w:hint="eastAsia" w:ascii="宋体" w:hAnsi="宋体" w:eastAsia="宋体"/>
          <w:sz w:val="21"/>
          <w:szCs w:val="21"/>
          <w:lang w:eastAsia="zh-CN"/>
        </w:rPr>
      </w:pPr>
    </w:p>
    <w:p w14:paraId="009CFE01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7991FFDC">
      <w:pPr>
        <w:rPr>
          <w:rFonts w:hint="eastAsia" w:ascii="宋体" w:hAnsi="宋体"/>
          <w:szCs w:val="21"/>
        </w:rPr>
      </w:pPr>
    </w:p>
    <w:p w14:paraId="1E8F4FBB">
      <w:pPr>
        <w:rPr>
          <w:rFonts w:hint="eastAsia" w:ascii="宋体" w:hAnsi="宋体"/>
          <w:szCs w:val="21"/>
        </w:rPr>
      </w:pPr>
    </w:p>
    <w:p w14:paraId="490B67D1">
      <w:pPr>
        <w:pStyle w:val="1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九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223A36E0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94BF6"/>
    <w:multiLevelType w:val="multilevel"/>
    <w:tmpl w:val="01694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F5181C"/>
    <w:multiLevelType w:val="multilevel"/>
    <w:tmpl w:val="06F51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C06AAA"/>
    <w:multiLevelType w:val="multilevel"/>
    <w:tmpl w:val="30C06A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7FC6F13"/>
    <w:multiLevelType w:val="multilevel"/>
    <w:tmpl w:val="37FC6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1982729"/>
    <w:multiLevelType w:val="multilevel"/>
    <w:tmpl w:val="71982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2475EBD"/>
    <w:multiLevelType w:val="multilevel"/>
    <w:tmpl w:val="72475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6CB1234"/>
    <w:multiLevelType w:val="multilevel"/>
    <w:tmpl w:val="76CB12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67573"/>
    <w:rsid w:val="00074557"/>
    <w:rsid w:val="00074BAD"/>
    <w:rsid w:val="00086C22"/>
    <w:rsid w:val="000C0A1D"/>
    <w:rsid w:val="000C7C8B"/>
    <w:rsid w:val="000D0B56"/>
    <w:rsid w:val="000D1CCA"/>
    <w:rsid w:val="00167F38"/>
    <w:rsid w:val="001B56D6"/>
    <w:rsid w:val="001E70EE"/>
    <w:rsid w:val="001F401D"/>
    <w:rsid w:val="002068A0"/>
    <w:rsid w:val="00215425"/>
    <w:rsid w:val="002259D4"/>
    <w:rsid w:val="00252E61"/>
    <w:rsid w:val="0025436A"/>
    <w:rsid w:val="00270037"/>
    <w:rsid w:val="00281586"/>
    <w:rsid w:val="00294326"/>
    <w:rsid w:val="002D2D22"/>
    <w:rsid w:val="00340F66"/>
    <w:rsid w:val="003728C9"/>
    <w:rsid w:val="003F02F8"/>
    <w:rsid w:val="004170E6"/>
    <w:rsid w:val="00495371"/>
    <w:rsid w:val="004A2E52"/>
    <w:rsid w:val="004E3683"/>
    <w:rsid w:val="00521C08"/>
    <w:rsid w:val="005B233D"/>
    <w:rsid w:val="005B39D6"/>
    <w:rsid w:val="005B49F3"/>
    <w:rsid w:val="005D4BDF"/>
    <w:rsid w:val="005E4B36"/>
    <w:rsid w:val="005F121A"/>
    <w:rsid w:val="00603E0E"/>
    <w:rsid w:val="0061407F"/>
    <w:rsid w:val="00642E07"/>
    <w:rsid w:val="006479AF"/>
    <w:rsid w:val="006A2371"/>
    <w:rsid w:val="006A47F0"/>
    <w:rsid w:val="006B30A2"/>
    <w:rsid w:val="006C0562"/>
    <w:rsid w:val="006C0D0E"/>
    <w:rsid w:val="006C46BE"/>
    <w:rsid w:val="0070298B"/>
    <w:rsid w:val="00715BFC"/>
    <w:rsid w:val="0074090A"/>
    <w:rsid w:val="00762949"/>
    <w:rsid w:val="007655E7"/>
    <w:rsid w:val="007C5549"/>
    <w:rsid w:val="00804BAE"/>
    <w:rsid w:val="00805699"/>
    <w:rsid w:val="008501CF"/>
    <w:rsid w:val="00860ECA"/>
    <w:rsid w:val="008B0736"/>
    <w:rsid w:val="008D2564"/>
    <w:rsid w:val="008D3126"/>
    <w:rsid w:val="009138B8"/>
    <w:rsid w:val="00963CDE"/>
    <w:rsid w:val="009B75C3"/>
    <w:rsid w:val="009E358C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3186"/>
    <w:rsid w:val="00B25184"/>
    <w:rsid w:val="00B4494A"/>
    <w:rsid w:val="00BA248A"/>
    <w:rsid w:val="00BE4CB7"/>
    <w:rsid w:val="00BF1505"/>
    <w:rsid w:val="00BF734F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17DB3"/>
    <w:rsid w:val="00D66BCB"/>
    <w:rsid w:val="00D72704"/>
    <w:rsid w:val="00D75A36"/>
    <w:rsid w:val="00DA0C9F"/>
    <w:rsid w:val="00DC1719"/>
    <w:rsid w:val="00DD6B5D"/>
    <w:rsid w:val="00E41A9C"/>
    <w:rsid w:val="00E43913"/>
    <w:rsid w:val="00E44AFE"/>
    <w:rsid w:val="00E50308"/>
    <w:rsid w:val="00E835C4"/>
    <w:rsid w:val="00EA401D"/>
    <w:rsid w:val="00EC4DF9"/>
    <w:rsid w:val="00ED2B10"/>
    <w:rsid w:val="00EE0E2E"/>
    <w:rsid w:val="00F03D79"/>
    <w:rsid w:val="00F25B66"/>
    <w:rsid w:val="00F4305A"/>
    <w:rsid w:val="00F50236"/>
    <w:rsid w:val="00FA2E83"/>
    <w:rsid w:val="00FB1DE0"/>
    <w:rsid w:val="00FC3DCC"/>
    <w:rsid w:val="00FF1FB7"/>
    <w:rsid w:val="00FF3D2D"/>
    <w:rsid w:val="0132323E"/>
    <w:rsid w:val="04051239"/>
    <w:rsid w:val="094E4B54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87178ED"/>
    <w:rsid w:val="1CCE33C6"/>
    <w:rsid w:val="1D1820F2"/>
    <w:rsid w:val="2360444C"/>
    <w:rsid w:val="24557539"/>
    <w:rsid w:val="29CE0015"/>
    <w:rsid w:val="2A317442"/>
    <w:rsid w:val="2A9015E1"/>
    <w:rsid w:val="2C3F43FD"/>
    <w:rsid w:val="2CF27D90"/>
    <w:rsid w:val="2D714744"/>
    <w:rsid w:val="30051D96"/>
    <w:rsid w:val="30645052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FAB05F7"/>
    <w:rsid w:val="40876E0C"/>
    <w:rsid w:val="40A91C2C"/>
    <w:rsid w:val="41C44578"/>
    <w:rsid w:val="41DD19C8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C57C5"/>
    <w:rsid w:val="625E64EC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70405B6D"/>
    <w:rsid w:val="725703BC"/>
    <w:rsid w:val="760A24DE"/>
    <w:rsid w:val="76503EE4"/>
    <w:rsid w:val="78616B4A"/>
    <w:rsid w:val="7929599F"/>
    <w:rsid w:val="798F526F"/>
    <w:rsid w:val="7AA816BE"/>
    <w:rsid w:val="7B6351EC"/>
    <w:rsid w:val="7D2F20F7"/>
    <w:rsid w:val="7EBD11E1"/>
    <w:rsid w:val="7FC212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uiPriority w:val="0"/>
  </w:style>
  <w:style w:type="table" w:default="1" w:styleId="11">
    <w:name w:val="Normal Table"/>
    <w:unhideWhenUsed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17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uiPriority w:val="0"/>
    <w:rPr>
      <w:color w:val="954F72"/>
      <w:u w:val="single"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HTML 预设格式 字符"/>
    <w:link w:val="9"/>
    <w:uiPriority w:val="99"/>
    <w:rPr>
      <w:rFonts w:ascii="宋体" w:hAnsi="宋体" w:cs="宋体"/>
      <w:sz w:val="24"/>
      <w:szCs w:val="24"/>
    </w:rPr>
  </w:style>
  <w:style w:type="character" w:customStyle="1" w:styleId="18">
    <w:name w:val="pln"/>
    <w:uiPriority w:val="0"/>
  </w:style>
  <w:style w:type="character" w:customStyle="1" w:styleId="19">
    <w:name w:val="pun"/>
    <w:uiPriority w:val="0"/>
  </w:style>
  <w:style w:type="character" w:customStyle="1" w:styleId="20">
    <w:name w:val="typ"/>
    <w:uiPriority w:val="0"/>
  </w:style>
  <w:style w:type="character" w:customStyle="1" w:styleId="21">
    <w:name w:val="lit"/>
    <w:uiPriority w:val="0"/>
  </w:style>
  <w:style w:type="paragraph" w:customStyle="1" w:styleId="22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3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4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5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6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3512</Words>
  <Characters>4575</Characters>
  <Lines>38</Lines>
  <Paragraphs>10</Paragraphs>
  <TotalTime>151</TotalTime>
  <ScaleCrop>false</ScaleCrop>
  <LinksUpToDate>false</LinksUpToDate>
  <CharactersWithSpaces>5233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2026-08-13T05:19:23Z</dcterms:modified>
  <dc:title>实验报告模板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eyJoZGlkIjoiNzUwYWVjNDM1OTAyNDQ2MTBjNDM1MWMxYmRhOGE3MTIiLCJ1c2VySWQiOiI2MjU4MDMyMzkifQ==</vt:lpwstr>
  </property>
  <property fmtid="{D5CDD505-2E9C-101B-9397-08002B2CF9AE}" pid="4" name="ICV">
    <vt:lpwstr>EC0B51109E5B432CAEA3A561CC8B2914_13</vt:lpwstr>
  </property>
</Properties>
</file>