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C88A7AC">
      <w:pPr>
        <w:rPr>
          <w:rFonts w:hint="eastAsia"/>
        </w:rPr>
      </w:pPr>
      <w:bookmarkStart w:id="3" w:name="_GoBack"/>
      <w:bookmarkEnd w:id="3"/>
      <w:r>
        <w:rPr>
          <w:rFonts w:hint="eastAsia"/>
        </w:rPr>
        <w:pict>
          <v:shape id="_x0000_i1025" o:spt="75" alt="广州软件学院LOGO横排" type="#_x0000_t75" style="height:125.4pt;width:415pt;" filled="f" o:preferrelative="t" stroked="f" coordsize="21600,21600">
            <v:path/>
            <v:fill on="f" focussize="0,0"/>
            <v:stroke on="f"/>
            <v:imagedata r:id="rId4" o:title="广州软件学院LOGO横排"/>
            <o:lock v:ext="edit" aspectratio="t"/>
            <w10:wrap type="none"/>
            <w10:anchorlock/>
          </v:shape>
        </w:pict>
      </w:r>
    </w:p>
    <w:p w14:paraId="1F25D433">
      <w:pPr>
        <w:jc w:val="right"/>
        <w:rPr>
          <w:rFonts w:hint="eastAsia" w:ascii="黑体" w:hAnsi="黑体" w:eastAsia="黑体" w:cs="黑体"/>
          <w:b/>
          <w:bCs/>
          <w:sz w:val="24"/>
        </w:rPr>
      </w:pPr>
      <w:r>
        <w:rPr>
          <w:rFonts w:hint="eastAsia"/>
        </w:rPr>
        <w:t xml:space="preserve">                                                </w:t>
      </w:r>
      <w:r>
        <w:rPr>
          <w:rFonts w:hint="eastAsia" w:ascii="黑体" w:hAnsi="黑体" w:eastAsia="黑体" w:cs="黑体"/>
          <w:b/>
          <w:bCs/>
          <w:sz w:val="24"/>
        </w:rPr>
        <w:t xml:space="preserve">  实验报告封面</w:t>
      </w:r>
    </w:p>
    <w:p w14:paraId="4EE2CC13">
      <w:pPr>
        <w:rPr>
          <w:rFonts w:hint="eastAsia" w:ascii="黑体" w:hAnsi="黑体" w:eastAsia="黑体" w:cs="黑体"/>
          <w:b/>
          <w:bCs/>
          <w:sz w:val="24"/>
        </w:rPr>
      </w:pPr>
    </w:p>
    <w:p w14:paraId="0947A386">
      <w:pPr>
        <w:spacing w:line="360" w:lineRule="auto"/>
        <w:rPr>
          <w:rFonts w:hint="eastAsia" w:ascii="黑体" w:hAnsi="黑体" w:eastAsia="黑体" w:cs="黑体"/>
          <w:b/>
          <w:bCs/>
          <w:sz w:val="30"/>
          <w:szCs w:val="30"/>
        </w:rPr>
      </w:pPr>
    </w:p>
    <w:p w14:paraId="2D70A840">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 xml:space="preserve">课程名称： </w:t>
      </w:r>
      <w:r>
        <w:rPr>
          <w:rFonts w:hint="eastAsia" w:ascii="黑体" w:hAnsi="黑体" w:eastAsia="黑体" w:cs="黑体"/>
          <w:b/>
          <w:bCs/>
          <w:sz w:val="30"/>
          <w:szCs w:val="30"/>
          <w:u w:val="single"/>
        </w:rPr>
        <w:t xml:space="preserve">  大模型调优与部署技术</w:t>
      </w:r>
      <w:r>
        <w:rPr>
          <w:rFonts w:hint="eastAsia" w:ascii="宋体" w:hAnsi="宋体"/>
          <w:b/>
          <w:sz w:val="30"/>
          <w:szCs w:val="30"/>
          <w:u w:val="single"/>
        </w:rPr>
        <w:t xml:space="preserve">  </w:t>
      </w:r>
      <w:r>
        <w:rPr>
          <w:rFonts w:hint="eastAsia" w:ascii="宋体" w:hAnsi="宋体"/>
          <w:b/>
          <w:sz w:val="30"/>
          <w:szCs w:val="30"/>
        </w:rPr>
        <w:t xml:space="preserve">   </w:t>
      </w:r>
      <w:r>
        <w:rPr>
          <w:rFonts w:hint="eastAsia" w:ascii="黑体" w:hAnsi="黑体" w:eastAsia="黑体" w:cs="黑体"/>
          <w:b/>
          <w:bCs/>
          <w:sz w:val="30"/>
          <w:szCs w:val="30"/>
        </w:rPr>
        <w:t>课程代码：</w:t>
      </w:r>
      <w:r>
        <w:rPr>
          <w:rFonts w:hint="eastAsia" w:ascii="黑体" w:hAnsi="黑体" w:eastAsia="黑体" w:cs="黑体"/>
          <w:b/>
          <w:bCs/>
          <w:sz w:val="30"/>
          <w:szCs w:val="30"/>
          <w:u w:val="single"/>
        </w:rPr>
        <w:t xml:space="preserve"> SK3020  </w:t>
      </w:r>
    </w:p>
    <w:p w14:paraId="3F561837">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任课老师：</w:t>
      </w:r>
      <w:r>
        <w:rPr>
          <w:rFonts w:hint="eastAsia" w:ascii="黑体" w:hAnsi="黑体" w:eastAsia="黑体" w:cs="黑体"/>
          <w:b/>
          <w:bCs/>
          <w:sz w:val="30"/>
          <w:szCs w:val="30"/>
          <w:u w:val="single"/>
        </w:rPr>
        <w:t xml:space="preserve">         </w:t>
      </w:r>
      <w:r>
        <w:rPr>
          <w:rFonts w:hint="eastAsia" w:ascii="黑体" w:hAnsi="黑体" w:eastAsia="黑体" w:cs="黑体"/>
          <w:b/>
          <w:bCs/>
          <w:sz w:val="30"/>
          <w:szCs w:val="30"/>
        </w:rPr>
        <w:t xml:space="preserve">  实验指导老师:</w:t>
      </w:r>
      <w:r>
        <w:rPr>
          <w:rFonts w:hint="eastAsia" w:ascii="黑体" w:hAnsi="黑体" w:eastAsia="黑体" w:cs="黑体"/>
          <w:b/>
          <w:bCs/>
          <w:sz w:val="30"/>
          <w:szCs w:val="30"/>
          <w:u w:val="single"/>
        </w:rPr>
        <w:t xml:space="preserve">                  </w:t>
      </w:r>
    </w:p>
    <w:p w14:paraId="2BAC6343">
      <w:pPr>
        <w:pStyle w:val="2"/>
        <w:rPr>
          <w:rFonts w:hint="eastAsia"/>
          <w:u w:val="single"/>
        </w:rPr>
      </w:pPr>
      <w:bookmarkStart w:id="0" w:name="_实验报告名称：__综合实验1"/>
      <w:bookmarkEnd w:id="0"/>
      <w:bookmarkStart w:id="1" w:name="_Toc341797642"/>
      <w:r>
        <w:rPr>
          <w:rFonts w:hint="eastAsia"/>
        </w:rPr>
        <w:t>实验报告名称：</w:t>
      </w:r>
      <w:r>
        <w:rPr>
          <w:rFonts w:hint="eastAsia"/>
          <w:sz w:val="36"/>
          <w:szCs w:val="36"/>
          <w:u w:val="single"/>
        </w:rPr>
        <w:t xml:space="preserve">实验13 基于人类反馈的强化学习         </w:t>
      </w:r>
      <w:r>
        <w:rPr>
          <w:rFonts w:hint="eastAsia"/>
          <w:u w:val="single"/>
        </w:rPr>
        <w:t xml:space="preserve">                                      </w:t>
      </w:r>
      <w:r>
        <w:rPr>
          <w:rFonts w:hint="eastAsia"/>
          <w:sz w:val="32"/>
          <w:szCs w:val="32"/>
          <w:u w:val="single"/>
        </w:rPr>
        <w:t xml:space="preserve">     </w:t>
      </w:r>
      <w:bookmarkEnd w:id="1"/>
      <w:r>
        <w:rPr>
          <w:rFonts w:hint="eastAsia"/>
          <w:sz w:val="32"/>
          <w:szCs w:val="32"/>
          <w:u w:val="single"/>
        </w:rPr>
        <w:t xml:space="preserve">  </w:t>
      </w:r>
    </w:p>
    <w:p w14:paraId="3280454C">
      <w:pPr>
        <w:ind w:left="-1" w:leftChars="-200" w:right="4830" w:hanging="419" w:hangingChars="233"/>
        <w:rPr>
          <w:rFonts w:hint="eastAsia" w:ascii="新宋体" w:hAnsi="新宋体" w:eastAsia="新宋体" w:cs="新宋体"/>
          <w:sz w:val="18"/>
          <w:szCs w:val="18"/>
        </w:rPr>
      </w:pPr>
    </w:p>
    <w:p w14:paraId="798382E1">
      <w:pPr>
        <w:tabs>
          <w:tab w:val="left" w:pos="7560"/>
        </w:tabs>
        <w:wordWrap w:val="0"/>
        <w:jc w:val="right"/>
        <w:rPr>
          <w:rFonts w:hint="eastAsia" w:ascii="黑体" w:hAnsi="黑体" w:eastAsia="黑体" w:cs="黑体"/>
          <w:sz w:val="28"/>
          <w:szCs w:val="28"/>
        </w:rPr>
      </w:pPr>
      <w:r>
        <w:rPr>
          <w:rFonts w:hint="eastAsia" w:ascii="黑体" w:hAnsi="黑体" w:eastAsia="黑体" w:cs="黑体"/>
          <w:b/>
          <w:bCs/>
          <w:sz w:val="44"/>
          <w:szCs w:val="44"/>
        </w:rPr>
        <w:t xml:space="preserve">    </w:t>
      </w:r>
      <w:r>
        <w:rPr>
          <w:rFonts w:hint="eastAsia" w:ascii="黑体" w:hAnsi="黑体" w:eastAsia="黑体" w:cs="黑体"/>
          <w:sz w:val="28"/>
          <w:szCs w:val="28"/>
        </w:rPr>
        <w:t>学生姓名：</w:t>
      </w:r>
      <w:r>
        <w:rPr>
          <w:rFonts w:hint="eastAsia" w:ascii="黑体" w:hAnsi="黑体" w:eastAsia="黑体" w:cs="黑体"/>
          <w:sz w:val="28"/>
          <w:szCs w:val="28"/>
          <w:u w:val="single"/>
        </w:rPr>
        <w:t xml:space="preserve">                     </w:t>
      </w:r>
    </w:p>
    <w:p w14:paraId="4F04E2C7">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学号：</w:t>
      </w:r>
      <w:r>
        <w:rPr>
          <w:rFonts w:hint="eastAsia" w:ascii="黑体" w:hAnsi="黑体" w:eastAsia="黑体" w:cs="黑体"/>
          <w:sz w:val="28"/>
          <w:szCs w:val="28"/>
          <w:u w:val="single"/>
        </w:rPr>
        <w:t xml:space="preserve">                     </w:t>
      </w:r>
    </w:p>
    <w:p w14:paraId="5BF32940">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教学班：</w:t>
      </w:r>
      <w:r>
        <w:rPr>
          <w:rFonts w:hint="eastAsia" w:ascii="黑体" w:hAnsi="黑体" w:eastAsia="黑体" w:cs="黑体"/>
          <w:sz w:val="28"/>
          <w:szCs w:val="28"/>
          <w:u w:val="single"/>
        </w:rPr>
        <w:t xml:space="preserve">                      </w:t>
      </w:r>
    </w:p>
    <w:p w14:paraId="1A65268A">
      <w:pPr>
        <w:wordWrap w:val="0"/>
        <w:jc w:val="right"/>
        <w:rPr>
          <w:rFonts w:hint="eastAsia" w:ascii="黑体" w:hAnsi="黑体" w:eastAsia="黑体" w:cs="黑体"/>
          <w:sz w:val="28"/>
          <w:szCs w:val="28"/>
          <w:u w:val="single"/>
        </w:rPr>
      </w:pPr>
      <w:r>
        <w:rPr>
          <w:rFonts w:hint="eastAsia" w:ascii="黑体" w:hAnsi="黑体" w:eastAsia="黑体" w:cs="黑体"/>
          <w:sz w:val="28"/>
          <w:szCs w:val="28"/>
        </w:rPr>
        <w:t xml:space="preserve">      递交日期：</w:t>
      </w:r>
      <w:r>
        <w:rPr>
          <w:rFonts w:hint="eastAsia" w:ascii="黑体" w:hAnsi="黑体" w:eastAsia="黑体" w:cs="黑体"/>
          <w:sz w:val="28"/>
          <w:szCs w:val="28"/>
          <w:u w:val="single"/>
        </w:rPr>
        <w:t xml:space="preserve">                      </w:t>
      </w:r>
    </w:p>
    <w:p w14:paraId="3BA79E4E">
      <w:pPr>
        <w:wordWrap w:val="0"/>
        <w:ind w:firstLine="1120" w:firstLineChars="400"/>
        <w:jc w:val="right"/>
        <w:rPr>
          <w:rFonts w:hint="eastAsia" w:ascii="黑体" w:hAnsi="黑体" w:eastAsia="黑体" w:cs="黑体"/>
          <w:sz w:val="28"/>
          <w:szCs w:val="28"/>
        </w:rPr>
      </w:pPr>
      <w:r>
        <w:rPr>
          <w:rFonts w:hint="eastAsia" w:ascii="黑体" w:hAnsi="黑体" w:eastAsia="黑体" w:cs="黑体"/>
          <w:sz w:val="28"/>
          <w:szCs w:val="28"/>
        </w:rPr>
        <w:t>签收人：</w:t>
      </w:r>
      <w:r>
        <w:rPr>
          <w:rFonts w:hint="eastAsia" w:ascii="黑体" w:hAnsi="黑体" w:eastAsia="黑体" w:cs="黑体"/>
          <w:sz w:val="28"/>
          <w:szCs w:val="28"/>
          <w:u w:val="single"/>
        </w:rPr>
        <w:t xml:space="preserve">                     </w:t>
      </w:r>
      <w:r>
        <w:rPr>
          <w:rFonts w:hint="eastAsia" w:ascii="黑体" w:hAnsi="黑体" w:eastAsia="黑体" w:cs="黑体"/>
          <w:sz w:val="28"/>
          <w:szCs w:val="28"/>
        </w:rPr>
        <w:t xml:space="preserve"> </w:t>
      </w:r>
    </w:p>
    <w:p w14:paraId="09E97438">
      <w:pPr>
        <w:ind w:right="-733" w:rightChars="-349"/>
        <w:rPr>
          <w:rFonts w:hint="eastAsia" w:ascii="新宋体" w:hAnsi="新宋体" w:eastAsia="新宋体" w:cs="新宋体"/>
          <w:sz w:val="18"/>
          <w:szCs w:val="18"/>
        </w:rPr>
      </w:pPr>
    </w:p>
    <w:p w14:paraId="7928678A">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我申明，本报告内的实验已按要求完成，报告完全是由我个人完成，并没有抄袭行为。我已经保留了这份实验报告的副本。</w:t>
      </w:r>
    </w:p>
    <w:p w14:paraId="7C965C4F">
      <w:pPr>
        <w:ind w:right="-733" w:rightChars="-349"/>
        <w:rPr>
          <w:rFonts w:hint="eastAsia" w:ascii="新宋体" w:hAnsi="新宋体" w:eastAsia="新宋体" w:cs="新宋体"/>
          <w:sz w:val="18"/>
          <w:szCs w:val="18"/>
        </w:rPr>
      </w:pPr>
    </w:p>
    <w:p w14:paraId="372356A0">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w:t>
      </w:r>
    </w:p>
    <w:p w14:paraId="7319BCEA">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申明人(签名):</w:t>
      </w:r>
    </w:p>
    <w:p w14:paraId="45AEB190">
      <w:pPr>
        <w:ind w:leftChars="-294" w:right="-733" w:rightChars="-349" w:hanging="617" w:hangingChars="343"/>
        <w:rPr>
          <w:rFonts w:hint="eastAsia" w:ascii="新宋体" w:hAnsi="新宋体" w:eastAsia="新宋体" w:cs="新宋体"/>
          <w:sz w:val="18"/>
          <w:szCs w:val="18"/>
        </w:rPr>
      </w:pPr>
    </w:p>
    <w:p w14:paraId="38334A97">
      <w:pPr>
        <w:ind w:left="415" w:leftChars="-79" w:right="-733" w:rightChars="-349" w:hanging="581" w:hangingChars="193"/>
        <w:rPr>
          <w:rFonts w:hint="eastAsia" w:ascii="黑体" w:eastAsia="黑体"/>
          <w:b/>
          <w:bCs/>
          <w:kern w:val="44"/>
          <w:sz w:val="30"/>
          <w:szCs w:val="30"/>
        </w:rPr>
      </w:pPr>
      <w:r>
        <w:rPr>
          <w:rFonts w:hint="eastAsia" w:ascii="黑体" w:eastAsia="黑体"/>
          <w:b/>
          <w:bCs/>
          <w:kern w:val="44"/>
          <w:sz w:val="30"/>
          <w:szCs w:val="30"/>
        </w:rPr>
        <w:t>实验报告评语与评分：</w:t>
      </w:r>
    </w:p>
    <w:p w14:paraId="3CC928E1">
      <w:pPr>
        <w:ind w:left="416" w:leftChars="-294" w:right="-733" w:rightChars="-349" w:hanging="1033" w:hangingChars="343"/>
        <w:rPr>
          <w:rFonts w:hint="eastAsia" w:ascii="黑体" w:eastAsia="黑体"/>
          <w:b/>
          <w:bCs/>
          <w:kern w:val="44"/>
          <w:sz w:val="30"/>
          <w:szCs w:val="30"/>
        </w:rPr>
      </w:pPr>
    </w:p>
    <w:p w14:paraId="0151082D">
      <w:pPr>
        <w:ind w:left="412" w:leftChars="196" w:right="-733" w:rightChars="-349" w:firstLine="148" w:firstLineChars="49"/>
        <w:rPr>
          <w:rFonts w:hint="eastAsia" w:ascii="黑体" w:eastAsia="黑体"/>
          <w:b/>
          <w:bCs/>
          <w:kern w:val="44"/>
          <w:sz w:val="30"/>
          <w:szCs w:val="30"/>
        </w:rPr>
      </w:pPr>
      <w:r>
        <w:rPr>
          <w:rFonts w:hint="eastAsia" w:ascii="黑体" w:eastAsia="黑体"/>
          <w:b/>
          <w:bCs/>
          <w:kern w:val="44"/>
          <w:sz w:val="30"/>
          <w:szCs w:val="30"/>
        </w:rPr>
        <w:t>评阅老师签名：</w:t>
      </w:r>
    </w:p>
    <w:p w14:paraId="7163D872">
      <w:pPr>
        <w:rPr>
          <w:rFonts w:hint="eastAsia" w:ascii="宋体" w:hAnsi="宋体"/>
          <w:szCs w:val="21"/>
        </w:rPr>
      </w:pPr>
      <w:r>
        <w:rPr>
          <w:rFonts w:ascii="宋体" w:hAnsi="宋体" w:cs="PMingLiU"/>
          <w:b/>
          <w:bCs/>
          <w:kern w:val="0"/>
          <w:sz w:val="24"/>
          <w:lang w:eastAsia="zh-TW"/>
        </w:rPr>
        <w:t>一、</w:t>
      </w:r>
      <w:r>
        <w:rPr>
          <w:rFonts w:hint="eastAsia" w:ascii="宋体" w:hAnsi="宋体" w:cs="PMingLiU"/>
          <w:b/>
          <w:bCs/>
          <w:kern w:val="0"/>
          <w:sz w:val="24"/>
          <w:lang w:eastAsia="zh-TW"/>
        </w:rPr>
        <w:t>实验名称：</w:t>
      </w:r>
      <w:r>
        <w:rPr>
          <w:rFonts w:hint="eastAsia" w:ascii="宋体" w:hAnsi="宋体"/>
          <w:szCs w:val="21"/>
        </w:rPr>
        <w:t>基于人类反馈的强化学习</w:t>
      </w:r>
    </w:p>
    <w:p w14:paraId="52766B2E">
      <w:pPr>
        <w:pStyle w:val="10"/>
        <w:rPr>
          <w:rFonts w:ascii="宋体" w:hAnsi="宋体" w:eastAsia="宋体"/>
          <w:sz w:val="28"/>
          <w:szCs w:val="28"/>
          <w:lang w:eastAsia="zh-CN"/>
        </w:rPr>
      </w:pPr>
      <w:r>
        <w:rPr>
          <w:rFonts w:ascii="宋体" w:hAnsi="宋体" w:eastAsia="宋体"/>
          <w:b/>
          <w:bCs/>
        </w:rPr>
        <w:t>二、</w:t>
      </w:r>
      <w:r>
        <w:rPr>
          <w:rFonts w:hint="eastAsia" w:ascii="宋体" w:hAnsi="宋体" w:eastAsia="宋体"/>
          <w:b/>
          <w:bCs/>
        </w:rPr>
        <w:t>实验</w:t>
      </w:r>
      <w:r>
        <w:rPr>
          <w:rFonts w:ascii="宋体" w:hAnsi="宋体" w:eastAsia="宋体"/>
          <w:b/>
          <w:bCs/>
        </w:rPr>
        <w:t>日期：</w:t>
      </w:r>
      <w:r>
        <w:rPr>
          <w:rFonts w:hint="eastAsia" w:ascii="宋体" w:hAnsi="宋体" w:eastAsia="宋体" w:cs="Times New Roman"/>
          <w:kern w:val="2"/>
          <w:sz w:val="21"/>
          <w:szCs w:val="21"/>
          <w:lang w:eastAsia="zh-CN"/>
        </w:rPr>
        <w:t xml:space="preserve">    年  月   日</w:t>
      </w:r>
    </w:p>
    <w:p w14:paraId="325D060F">
      <w:pPr>
        <w:pStyle w:val="10"/>
        <w:rPr>
          <w:rFonts w:ascii="宋体" w:hAnsi="宋体" w:eastAsia="宋体"/>
          <w:b/>
          <w:bCs/>
          <w:lang w:eastAsia="zh-CN"/>
        </w:rPr>
      </w:pPr>
      <w:r>
        <w:rPr>
          <w:rFonts w:ascii="宋体" w:hAnsi="宋体" w:eastAsia="宋体"/>
          <w:b/>
          <w:bCs/>
        </w:rPr>
        <w:t>三、</w:t>
      </w:r>
      <w:r>
        <w:rPr>
          <w:rFonts w:hint="eastAsia" w:ascii="宋体" w:hAnsi="宋体" w:eastAsia="宋体"/>
          <w:b/>
          <w:bCs/>
        </w:rPr>
        <w:t>实验</w:t>
      </w:r>
      <w:r>
        <w:rPr>
          <w:rFonts w:ascii="宋体" w:hAnsi="宋体" w:eastAsia="宋体"/>
          <w:b/>
          <w:bCs/>
        </w:rPr>
        <w:t>目的：</w:t>
      </w:r>
    </w:p>
    <w:p w14:paraId="7690AEE0">
      <w:pPr>
        <w:pStyle w:val="10"/>
        <w:rPr>
          <w:rFonts w:hint="eastAsia" w:ascii="宋体" w:hAnsi="宋体" w:eastAsia="宋体"/>
          <w:kern w:val="2"/>
          <w:sz w:val="21"/>
        </w:rPr>
      </w:pPr>
      <w:r>
        <w:rPr>
          <w:rFonts w:hint="eastAsia" w:ascii="宋体" w:hAnsi="宋体" w:eastAsia="宋体"/>
          <w:kern w:val="2"/>
          <w:sz w:val="21"/>
        </w:rPr>
        <w:t>（1）了解</w:t>
      </w:r>
      <w:r>
        <w:rPr>
          <w:rFonts w:hint="eastAsia" w:ascii="宋体" w:hAnsi="宋体" w:eastAsia="宋体"/>
          <w:kern w:val="2"/>
          <w:sz w:val="21"/>
          <w:lang w:eastAsia="zh-CN"/>
        </w:rPr>
        <w:t>RLHF</w:t>
      </w:r>
      <w:r>
        <w:rPr>
          <w:rFonts w:hint="eastAsia" w:ascii="宋体" w:hAnsi="宋体" w:eastAsia="宋体"/>
          <w:kern w:val="2"/>
          <w:sz w:val="21"/>
        </w:rPr>
        <w:t>基本概念和原理；</w:t>
      </w:r>
    </w:p>
    <w:p w14:paraId="3C2E06A8">
      <w:pPr>
        <w:pStyle w:val="10"/>
        <w:rPr>
          <w:rFonts w:ascii="宋体" w:hAnsi="宋体" w:eastAsia="宋体"/>
          <w:lang w:eastAsia="zh-CN"/>
        </w:rPr>
      </w:pPr>
      <w:r>
        <w:rPr>
          <w:rFonts w:hint="eastAsia" w:ascii="宋体" w:hAnsi="宋体" w:eastAsia="宋体"/>
          <w:lang w:eastAsia="zh-CN"/>
        </w:rPr>
        <w:t>（2）掌握基于人类反馈的强化学习开发技术；</w:t>
      </w:r>
    </w:p>
    <w:p w14:paraId="56092BF5">
      <w:pPr>
        <w:pStyle w:val="10"/>
        <w:rPr>
          <w:rFonts w:hint="eastAsia" w:ascii="宋体" w:hAnsi="宋体" w:eastAsia="宋体"/>
          <w:b/>
          <w:bCs/>
        </w:rPr>
      </w:pPr>
      <w:r>
        <w:rPr>
          <w:rFonts w:hint="eastAsia" w:ascii="宋体" w:hAnsi="宋体" w:eastAsia="宋体"/>
          <w:b/>
          <w:bCs/>
        </w:rPr>
        <w:t>四</w:t>
      </w:r>
      <w:r>
        <w:rPr>
          <w:rFonts w:ascii="宋体" w:hAnsi="宋体" w:eastAsia="宋体"/>
          <w:b/>
          <w:bCs/>
        </w:rPr>
        <w:t>、</w:t>
      </w:r>
      <w:r>
        <w:rPr>
          <w:rFonts w:hint="eastAsia" w:ascii="宋体" w:hAnsi="宋体" w:eastAsia="宋体"/>
          <w:b/>
          <w:bCs/>
        </w:rPr>
        <w:t>实验用的仪器和材料</w:t>
      </w:r>
      <w:r>
        <w:rPr>
          <w:rFonts w:ascii="宋体" w:hAnsi="宋体" w:eastAsia="宋体"/>
          <w:b/>
          <w:bCs/>
        </w:rPr>
        <w:t>：</w:t>
      </w:r>
    </w:p>
    <w:p w14:paraId="5A85CA13">
      <w:pPr>
        <w:pStyle w:val="10"/>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（1）硬件：PC或Mac一台；16G及以上内存，Nvidia RTX 3060 12g及其以上显卡，40G硬盘空间</w:t>
      </w:r>
    </w:p>
    <w:p w14:paraId="18498896">
      <w:pPr>
        <w:pStyle w:val="10"/>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（2）软件环境：Windows</w:t>
      </w:r>
      <w:r>
        <w:rPr>
          <w:rFonts w:ascii="宋体" w:hAnsi="宋体" w:eastAsia="宋体" w:cs="Times New Roman"/>
          <w:kern w:val="2"/>
          <w:sz w:val="21"/>
          <w:szCs w:val="21"/>
          <w:lang w:eastAsia="zh-CN"/>
        </w:rPr>
        <w:t xml:space="preserve"> 10/11</w:t>
      </w:r>
      <w:r>
        <w:rPr>
          <w:rFonts w:hint="eastAsia" w:ascii="宋体" w:hAnsi="宋体" w:eastAsia="宋体" w:cs="Times New Roman"/>
          <w:kern w:val="2"/>
          <w:sz w:val="21"/>
          <w:szCs w:val="21"/>
          <w:lang w:eastAsia="zh-CN"/>
        </w:rPr>
        <w:t>操作系统</w:t>
      </w:r>
    </w:p>
    <w:p w14:paraId="5FF4686A">
      <w:pPr>
        <w:rPr>
          <w:rFonts w:hint="eastAsia" w:ascii="宋体" w:hAnsi="宋体" w:cs="PMingLiU"/>
          <w:b/>
          <w:bCs/>
          <w:kern w:val="0"/>
          <w:sz w:val="24"/>
        </w:rPr>
      </w:pPr>
      <w:r>
        <w:rPr>
          <w:rFonts w:hint="eastAsia" w:ascii="宋体" w:hAnsi="宋体" w:cs="PMingLiU"/>
          <w:b/>
          <w:bCs/>
          <w:kern w:val="0"/>
          <w:sz w:val="24"/>
          <w:lang w:eastAsia="zh-TW"/>
        </w:rPr>
        <w:t>五</w:t>
      </w:r>
      <w:r>
        <w:rPr>
          <w:rFonts w:ascii="宋体" w:hAnsi="宋体" w:cs="PMingLiU"/>
          <w:b/>
          <w:bCs/>
          <w:kern w:val="0"/>
          <w:sz w:val="24"/>
          <w:lang w:eastAsia="zh-TW"/>
        </w:rPr>
        <w:t>、</w:t>
      </w:r>
      <w:r>
        <w:rPr>
          <w:rFonts w:hint="eastAsia" w:ascii="宋体" w:hAnsi="宋体" w:cs="PMingLiU"/>
          <w:b/>
          <w:bCs/>
          <w:kern w:val="0"/>
          <w:sz w:val="24"/>
          <w:lang w:eastAsia="zh-TW"/>
        </w:rPr>
        <w:t>实验的步骤和方法：</w:t>
      </w:r>
    </w:p>
    <w:p w14:paraId="7CEE46BC">
      <w:pPr>
        <w:rPr>
          <w:rFonts w:hint="eastAsia" w:ascii="宋体" w:hAnsi="宋体" w:cs="PMingLiU"/>
          <w:kern w:val="0"/>
          <w:sz w:val="24"/>
        </w:rPr>
      </w:pPr>
    </w:p>
    <w:p w14:paraId="43872342">
      <w:pPr>
        <w:numPr>
          <w:ilvl w:val="0"/>
          <w:numId w:val="1"/>
        </w:numPr>
        <w:rPr>
          <w:rFonts w:ascii="宋体" w:hAnsi="宋体"/>
          <w:b/>
          <w:bCs/>
          <w:szCs w:val="21"/>
        </w:rPr>
      </w:pPr>
      <w:bookmarkStart w:id="2" w:name="OLE_LINK1"/>
      <w:r>
        <w:rPr>
          <w:rFonts w:ascii="宋体" w:hAnsi="宋体"/>
          <w:b/>
          <w:bCs/>
          <w:szCs w:val="21"/>
        </w:rPr>
        <w:t>实验操作</w:t>
      </w:r>
    </w:p>
    <w:p w14:paraId="3CC023C8">
      <w:pPr>
        <w:rPr>
          <w:rFonts w:ascii="宋体" w:hAnsi="宋体"/>
          <w:b/>
          <w:bCs/>
          <w:szCs w:val="21"/>
        </w:rPr>
      </w:pPr>
    </w:p>
    <w:bookmarkEnd w:id="2"/>
    <w:p w14:paraId="3ABA5B5E">
      <w:pPr>
        <w:rPr>
          <w:rFonts w:hint="eastAsia" w:ascii="宋体" w:hAnsi="宋体"/>
          <w:szCs w:val="21"/>
        </w:rPr>
      </w:pPr>
      <w:r>
        <w:rPr>
          <w:rFonts w:hint="eastAsia" w:ascii="宋体" w:hAnsi="宋体"/>
          <w:szCs w:val="21"/>
        </w:rPr>
        <w:t>（1）按照实验手册，完成 DPO 强化学习课前环境准备。</w:t>
      </w:r>
    </w:p>
    <w:p w14:paraId="20042841">
      <w:pPr>
        <w:rPr>
          <w:rFonts w:hint="eastAsia" w:ascii="宋体" w:hAnsi="宋体"/>
          <w:szCs w:val="21"/>
        </w:rPr>
      </w:pPr>
      <w:r>
        <w:rPr>
          <w:rFonts w:hint="eastAsia" w:ascii="宋体" w:hAnsi="宋体"/>
          <w:szCs w:val="21"/>
        </w:rPr>
        <w:t>（1.1）检查基础开发环境：确认已安装 VS Code、Anaconda，并能够正常创建和激活 Conda 环境。</w:t>
      </w:r>
    </w:p>
    <w:p w14:paraId="72BC7AE9">
      <w:pPr>
        <w:rPr>
          <w:rFonts w:hint="eastAsia" w:ascii="宋体" w:hAnsi="宋体"/>
          <w:szCs w:val="21"/>
        </w:rPr>
      </w:pPr>
      <w:r>
        <w:rPr>
          <w:rFonts w:hint="eastAsia" w:ascii="宋体" w:hAnsi="宋体"/>
          <w:szCs w:val="21"/>
        </w:rPr>
        <w:t>（1.2）检查 Python 依赖环境：确认当前环境中已安装 transformers、torch、datasets、accelerate、trl、peft、bitsandbytes、tensorboard、modelscope 等依赖库。</w:t>
      </w:r>
    </w:p>
    <w:p w14:paraId="1B0AEE8E">
      <w:pPr>
        <w:rPr>
          <w:rFonts w:hint="eastAsia" w:ascii="宋体" w:hAnsi="宋体"/>
          <w:szCs w:val="21"/>
        </w:rPr>
      </w:pPr>
      <w:r>
        <w:rPr>
          <w:rFonts w:hint="eastAsia" w:ascii="宋体" w:hAnsi="宋体"/>
          <w:szCs w:val="21"/>
        </w:rPr>
        <w:t>（1.3）检查 GPU 与 CUDA 环境：运行 CUDA 检查程序，确认 torch 可以识别 GPU，并输出显卡名称。（截图 CUDA 检查结果）</w:t>
      </w:r>
    </w:p>
    <w:p w14:paraId="00E371EB">
      <w:pPr>
        <w:rPr>
          <w:rFonts w:hint="eastAsia" w:ascii="宋体" w:hAnsi="宋体"/>
          <w:szCs w:val="21"/>
        </w:rPr>
      </w:pPr>
      <w:r>
        <w:pict>
          <v:shape id="_x0000_i1026" o:spt="75" type="#_x0000_t75" style="height:107.6pt;width:415.3pt;" filled="f" stroked="f" coordsize="21600,21600">
            <v:path/>
            <v:fill on="f" focussize="0,0"/>
            <v:stroke on="f"/>
            <v:imagedata r:id="rId5" o:title=""/>
            <o:lock v:ext="edit" aspectratio="t"/>
            <w10:wrap type="none"/>
            <w10:anchorlock/>
          </v:shape>
        </w:pict>
      </w:r>
    </w:p>
    <w:p w14:paraId="200B21DA">
      <w:pPr>
        <w:rPr>
          <w:rFonts w:hint="eastAsia" w:ascii="宋体" w:hAnsi="宋体"/>
          <w:szCs w:val="21"/>
        </w:rPr>
      </w:pPr>
      <w:r>
        <w:rPr>
          <w:rFonts w:hint="eastAsia" w:ascii="宋体" w:hAnsi="宋体"/>
          <w:szCs w:val="21"/>
        </w:rPr>
        <w:t>（1.4）检查本地模型文件：确认本地 Qwen 模型路径配置正确，能够正常加载 tokenizer 和模型权重。</w:t>
      </w:r>
    </w:p>
    <w:p w14:paraId="5F9507AD">
      <w:pPr>
        <w:rPr>
          <w:rFonts w:hint="eastAsia" w:ascii="宋体" w:hAnsi="宋体"/>
          <w:szCs w:val="21"/>
        </w:rPr>
      </w:pPr>
      <w:r>
        <w:rPr>
          <w:rFonts w:hint="eastAsia" w:ascii="宋体" w:hAnsi="宋体"/>
          <w:szCs w:val="21"/>
        </w:rPr>
        <w:t>（1.5）理解本章实验目标：明确本章任务是基于偏好数据完成一次 DPO 训练，使模型在同一个 prompt 下更倾向于 chosen 回答，而不是 rejected 回答。</w:t>
      </w:r>
    </w:p>
    <w:p w14:paraId="2EFB30AC">
      <w:pPr>
        <w:rPr>
          <w:rFonts w:hint="eastAsia" w:ascii="宋体" w:hAnsi="宋体"/>
          <w:szCs w:val="21"/>
        </w:rPr>
      </w:pPr>
      <w:r>
        <w:rPr>
          <w:rFonts w:hint="eastAsia" w:ascii="宋体" w:hAnsi="宋体"/>
          <w:szCs w:val="21"/>
        </w:rPr>
        <w:t>（2）按照实验手册，完成 RLHF 与 DPO 基本原理理解。</w:t>
      </w:r>
    </w:p>
    <w:p w14:paraId="3553F8C3">
      <w:pPr>
        <w:rPr>
          <w:rFonts w:hint="eastAsia" w:ascii="宋体" w:hAnsi="宋体"/>
          <w:szCs w:val="21"/>
        </w:rPr>
      </w:pPr>
      <w:r>
        <w:rPr>
          <w:rFonts w:hint="eastAsia" w:ascii="宋体" w:hAnsi="宋体"/>
          <w:szCs w:val="21"/>
        </w:rPr>
        <w:t>（2.1）理解强化学习基本思想：明确强化学习不是直接学习标准答案，而是根据反馈学习更优行为策略。</w:t>
      </w:r>
    </w:p>
    <w:p w14:paraId="507FDD73">
      <w:pPr>
        <w:rPr>
          <w:rFonts w:hint="eastAsia" w:ascii="宋体" w:hAnsi="宋体"/>
          <w:szCs w:val="21"/>
        </w:rPr>
      </w:pPr>
      <w:r>
        <w:rPr>
          <w:rFonts w:hint="eastAsia" w:ascii="宋体" w:hAnsi="宋体"/>
          <w:szCs w:val="21"/>
        </w:rPr>
        <w:t>（2.2）理解 RLHF 的作用：明确 RLHF 主要用于让模型在已经具备回答能力的基础上，进一步回答得更自然、更有帮助、更符合人类偏好。</w:t>
      </w:r>
    </w:p>
    <w:p w14:paraId="11E3EF37">
      <w:pPr>
        <w:rPr>
          <w:rFonts w:hint="eastAsia" w:ascii="宋体" w:hAnsi="宋体"/>
          <w:szCs w:val="21"/>
        </w:rPr>
      </w:pPr>
      <w:r>
        <w:rPr>
          <w:rFonts w:hint="eastAsia" w:ascii="宋体" w:hAnsi="宋体"/>
          <w:szCs w:val="21"/>
        </w:rPr>
        <w:t>（2.3）理解传统 RLHF 流程：明确传统 RLHF 通常包含偏好数据收集、奖励模型训练和 PPO 策略优化等步骤。</w:t>
      </w:r>
    </w:p>
    <w:p w14:paraId="34E02EA9">
      <w:pPr>
        <w:rPr>
          <w:rFonts w:hint="eastAsia" w:ascii="宋体" w:hAnsi="宋体"/>
          <w:szCs w:val="21"/>
        </w:rPr>
      </w:pPr>
      <w:r>
        <w:rPr>
          <w:rFonts w:hint="eastAsia" w:ascii="宋体" w:hAnsi="宋体"/>
          <w:szCs w:val="21"/>
        </w:rPr>
        <w:t>（2.4）理解 DPO 的简化思路：明确 DPO 不再单独训练奖励模型，而是直接利用偏好对数据优化语言模型。</w:t>
      </w:r>
    </w:p>
    <w:p w14:paraId="179B11D9">
      <w:pPr>
        <w:rPr>
          <w:rFonts w:hint="eastAsia" w:ascii="宋体" w:hAnsi="宋体"/>
          <w:szCs w:val="21"/>
        </w:rPr>
      </w:pPr>
      <w:r>
        <w:rPr>
          <w:rFonts w:hint="eastAsia" w:ascii="宋体" w:hAnsi="宋体"/>
          <w:szCs w:val="21"/>
        </w:rPr>
        <w:t>（2.5）理解 DPO 与 SFT 的区别：SFT 学习的是“给定输入生成目标答案”，DPO 学习的是“同一个输入下，哪个回答更值得被偏好”。</w:t>
      </w:r>
    </w:p>
    <w:p w14:paraId="588A5892">
      <w:pPr>
        <w:rPr>
          <w:rFonts w:hint="eastAsia" w:ascii="宋体" w:hAnsi="宋体"/>
          <w:szCs w:val="21"/>
        </w:rPr>
      </w:pPr>
      <w:r>
        <w:rPr>
          <w:rFonts w:hint="eastAsia" w:ascii="宋体" w:hAnsi="宋体"/>
          <w:szCs w:val="21"/>
        </w:rPr>
        <w:t>（2.6）理解 DPO 训练目标：明确 DPO 希望模型相对于参考模型，更偏向 chosen，同时远离 rejected。</w:t>
      </w:r>
    </w:p>
    <w:p w14:paraId="2A5817EB">
      <w:pPr>
        <w:rPr>
          <w:rFonts w:hint="eastAsia" w:ascii="宋体" w:hAnsi="宋体"/>
          <w:szCs w:val="21"/>
        </w:rPr>
      </w:pPr>
      <w:r>
        <w:rPr>
          <w:rFonts w:hint="eastAsia" w:ascii="宋体" w:hAnsi="宋体"/>
          <w:szCs w:val="21"/>
        </w:rPr>
        <w:t>（3）按照实验手册，完成 DPO 数据集准备。</w:t>
      </w:r>
    </w:p>
    <w:p w14:paraId="57302311">
      <w:pPr>
        <w:rPr>
          <w:rFonts w:hint="eastAsia" w:ascii="宋体" w:hAnsi="宋体"/>
          <w:szCs w:val="21"/>
        </w:rPr>
      </w:pPr>
      <w:r>
        <w:rPr>
          <w:rFonts w:hint="eastAsia" w:ascii="宋体" w:hAnsi="宋体"/>
          <w:szCs w:val="21"/>
        </w:rPr>
        <w:t>（3.1）下载偏好数据集：从 ModelScope 下载 AI-ModelScope/distilabel-intel-orca-dpo-pairs 数据集。</w:t>
      </w:r>
    </w:p>
    <w:p w14:paraId="4ED7C2C9">
      <w:pPr>
        <w:rPr>
          <w:rFonts w:hint="eastAsia" w:ascii="宋体" w:hAnsi="宋体"/>
          <w:szCs w:val="21"/>
        </w:rPr>
      </w:pPr>
      <w:r>
        <w:rPr>
          <w:rFonts w:hint="eastAsia" w:ascii="宋体" w:hAnsi="宋体"/>
          <w:szCs w:val="21"/>
        </w:rPr>
        <w:t>（3.2）查看原始数据结构：读取数据集前几条样本，观察其中是否包含 chosen、rejected、status、chosen_score、original_chosen、original_rejected 等字段。（截图原始数据读取结果）</w:t>
      </w:r>
    </w:p>
    <w:p w14:paraId="6E519C9E">
      <w:pPr>
        <w:rPr>
          <w:rFonts w:hint="eastAsia" w:ascii="宋体" w:hAnsi="宋体"/>
          <w:szCs w:val="21"/>
        </w:rPr>
      </w:pPr>
      <w:r>
        <w:pict>
          <v:shape id="_x0000_i1027" o:spt="75" type="#_x0000_t75" style="height:155.05pt;width:414.95pt;" filled="f" stroked="f" coordsize="21600,21600">
            <v:path/>
            <v:fill on="f" focussize="0,0"/>
            <v:stroke on="f"/>
            <v:imagedata r:id="rId6" o:title=""/>
            <o:lock v:ext="edit" aspectratio="t"/>
            <w10:wrap type="none"/>
            <w10:anchorlock/>
          </v:shape>
        </w:pict>
      </w:r>
    </w:p>
    <w:p w14:paraId="0C8F0AFD">
      <w:pPr>
        <w:rPr>
          <w:rFonts w:hint="eastAsia" w:ascii="宋体" w:hAnsi="宋体"/>
          <w:szCs w:val="21"/>
        </w:rPr>
      </w:pPr>
      <w:r>
        <w:rPr>
          <w:rFonts w:hint="eastAsia" w:ascii="宋体" w:hAnsi="宋体"/>
          <w:szCs w:val="21"/>
        </w:rPr>
        <w:t>（3.3）理解偏好数据含义：明确 chosen 表示更优回答，rejected 表示相对较差回答，二者共同构成 DPO 所需的偏好对数据。</w:t>
      </w:r>
    </w:p>
    <w:p w14:paraId="3F349F27">
      <w:pPr>
        <w:rPr>
          <w:rFonts w:hint="eastAsia" w:ascii="宋体" w:hAnsi="宋体"/>
          <w:szCs w:val="21"/>
        </w:rPr>
      </w:pPr>
      <w:r>
        <w:rPr>
          <w:rFonts w:hint="eastAsia" w:ascii="宋体" w:hAnsi="宋体"/>
          <w:szCs w:val="21"/>
        </w:rPr>
        <w:t>（3.4）理解数据筛选必要性：明确偏好数据不是只要成对就能直接训练，还需要考虑偏好关系是否明确、标签是否可靠、回答质量是否足够高。</w:t>
      </w:r>
    </w:p>
    <w:p w14:paraId="3C7B525D">
      <w:pPr>
        <w:rPr>
          <w:rFonts w:hint="eastAsia" w:ascii="宋体" w:hAnsi="宋体"/>
          <w:szCs w:val="21"/>
        </w:rPr>
      </w:pPr>
      <w:r>
        <w:rPr>
          <w:rFonts w:hint="eastAsia" w:ascii="宋体" w:hAnsi="宋体"/>
          <w:szCs w:val="21"/>
        </w:rPr>
        <w:t>（3.5）筛选高质量样本：去除 tie 样本，保留 chosen_score 较高且偏好关系明确的数据，避免低质量偏好对影响训练效果。</w:t>
      </w:r>
    </w:p>
    <w:p w14:paraId="42B8D404">
      <w:pPr>
        <w:rPr>
          <w:rFonts w:hint="eastAsia" w:ascii="宋体" w:hAnsi="宋体"/>
          <w:szCs w:val="21"/>
        </w:rPr>
      </w:pPr>
      <w:r>
        <w:rPr>
          <w:rFonts w:hint="eastAsia" w:ascii="宋体" w:hAnsi="宋体"/>
          <w:szCs w:val="21"/>
        </w:rPr>
        <w:t>（3.6）检查筛选结果：统计筛选前后的样本数量，确认数据量满足本次小规模教学实验要求。（截图筛选后数据统计结果）</w:t>
      </w:r>
    </w:p>
    <w:p w14:paraId="77B3FE84">
      <w:pPr>
        <w:rPr>
          <w:rFonts w:hint="eastAsia" w:ascii="宋体" w:hAnsi="宋体"/>
          <w:szCs w:val="21"/>
        </w:rPr>
      </w:pPr>
      <w:r>
        <w:pict>
          <v:shape id="_x0000_i1030" o:spt="75" type="#_x0000_t75" style="height:214.35pt;width:415.05pt;" filled="f" stroked="f" coordsize="21600,21600">
            <v:path/>
            <v:fill on="f" focussize="0,0"/>
            <v:stroke on="f"/>
            <v:imagedata r:id="rId7" o:title=""/>
            <o:lock v:ext="edit" aspectratio="t"/>
            <w10:wrap type="none"/>
            <w10:anchorlock/>
          </v:shape>
        </w:pict>
      </w:r>
    </w:p>
    <w:p w14:paraId="149ED4CD">
      <w:pPr>
        <w:rPr>
          <w:rFonts w:hint="eastAsia" w:ascii="宋体" w:hAnsi="宋体"/>
          <w:szCs w:val="21"/>
        </w:rPr>
      </w:pPr>
      <w:r>
        <w:rPr>
          <w:rFonts w:hint="eastAsia" w:ascii="宋体" w:hAnsi="宋体"/>
          <w:szCs w:val="21"/>
        </w:rPr>
        <w:t>（4）按照实验手册，完成 DPO 数据格式转换。</w:t>
      </w:r>
    </w:p>
    <w:p w14:paraId="07DEBF4E">
      <w:pPr>
        <w:rPr>
          <w:rFonts w:hint="eastAsia" w:ascii="宋体" w:hAnsi="宋体"/>
          <w:szCs w:val="21"/>
        </w:rPr>
      </w:pPr>
      <w:r>
        <w:rPr>
          <w:rFonts w:hint="eastAsia" w:ascii="宋体" w:hAnsi="宋体"/>
          <w:szCs w:val="21"/>
        </w:rPr>
        <w:t>（4.1）理解 DPOTrainer 所需格式：明确 TRL 中 DPOTrainer 主要使用 Preference 数据格式，推荐采用显式 prompt 结构。</w:t>
      </w:r>
    </w:p>
    <w:p w14:paraId="5BA70831">
      <w:pPr>
        <w:rPr>
          <w:rFonts w:hint="eastAsia" w:ascii="宋体" w:hAnsi="宋体"/>
          <w:szCs w:val="21"/>
        </w:rPr>
      </w:pPr>
      <w:r>
        <w:rPr>
          <w:rFonts w:hint="eastAsia" w:ascii="宋体" w:hAnsi="宋体"/>
          <w:szCs w:val="21"/>
        </w:rPr>
        <w:t>（4.2）构造 prompt 字段：将用户问题整理为对话格式，例如 [{"role": "user", "content": "..."}]。</w:t>
      </w:r>
    </w:p>
    <w:p w14:paraId="07E24CA6">
      <w:pPr>
        <w:rPr>
          <w:rFonts w:hint="eastAsia" w:ascii="宋体" w:hAnsi="宋体"/>
          <w:szCs w:val="21"/>
        </w:rPr>
      </w:pPr>
      <w:r>
        <w:rPr>
          <w:rFonts w:hint="eastAsia" w:ascii="宋体" w:hAnsi="宋体"/>
          <w:szCs w:val="21"/>
        </w:rPr>
        <w:t>（4.3）构造 chosen 字段：将更优回答整理为 assistant 对话格式，例如 [{"role": "assistant", "content": "..."}]。</w:t>
      </w:r>
    </w:p>
    <w:p w14:paraId="43427A7E">
      <w:pPr>
        <w:rPr>
          <w:rFonts w:hint="eastAsia" w:ascii="宋体" w:hAnsi="宋体"/>
          <w:szCs w:val="21"/>
        </w:rPr>
      </w:pPr>
      <w:r>
        <w:rPr>
          <w:rFonts w:hint="eastAsia" w:ascii="宋体" w:hAnsi="宋体"/>
          <w:szCs w:val="21"/>
        </w:rPr>
        <w:t>（4.4）构造 rejected 字段：将相对较差回答整理为 assistant 对话格式，例如 [{"role": "assistant", "content": "..."}]。</w:t>
      </w:r>
    </w:p>
    <w:p w14:paraId="5C3724A7">
      <w:pPr>
        <w:rPr>
          <w:rFonts w:hint="eastAsia" w:ascii="宋体" w:hAnsi="宋体"/>
          <w:szCs w:val="21"/>
        </w:rPr>
      </w:pPr>
      <w:r>
        <w:rPr>
          <w:rFonts w:hint="eastAsia" w:ascii="宋体" w:hAnsi="宋体"/>
          <w:szCs w:val="21"/>
        </w:rPr>
        <w:t>（4.5）处理 Qwen3 非思考模式：根据实验要求，可在 prompt 中追加 /no_think，使模型在非思考模式下进行偏好优化。</w:t>
      </w:r>
    </w:p>
    <w:p w14:paraId="2BFA2D2F">
      <w:pPr>
        <w:rPr>
          <w:rFonts w:hint="eastAsia" w:ascii="宋体" w:hAnsi="宋体"/>
          <w:szCs w:val="21"/>
        </w:rPr>
      </w:pPr>
      <w:r>
        <w:rPr>
          <w:rFonts w:hint="eastAsia" w:ascii="宋体" w:hAnsi="宋体"/>
          <w:szCs w:val="21"/>
        </w:rPr>
        <w:t>（4.6）检查转换结果：确认每条样本都包含 prompt、chosen、rejected 三个字段，且字段内容符合对话格式要求。（截图 DPO 格式样本）</w:t>
      </w:r>
    </w:p>
    <w:p w14:paraId="313E0DFC">
      <w:pPr>
        <w:rPr>
          <w:rFonts w:hint="eastAsia" w:ascii="宋体" w:hAnsi="宋体"/>
          <w:szCs w:val="21"/>
        </w:rPr>
      </w:pPr>
      <w:r>
        <w:pict>
          <v:shape id="_x0000_i1032" o:spt="75" type="#_x0000_t75" style="height:101.8pt;width:414.95pt;" filled="f" stroked="f" coordsize="21600,21600">
            <v:path/>
            <v:fill on="f" focussize="0,0"/>
            <v:stroke on="f"/>
            <v:imagedata r:id="rId8" o:title=""/>
            <o:lock v:ext="edit" aspectratio="t"/>
            <w10:wrap type="none"/>
            <w10:anchorlock/>
          </v:shape>
        </w:pict>
      </w:r>
    </w:p>
    <w:p w14:paraId="4E4222CC">
      <w:pPr>
        <w:rPr>
          <w:rFonts w:hint="eastAsia" w:ascii="宋体" w:hAnsi="宋体"/>
          <w:szCs w:val="21"/>
        </w:rPr>
      </w:pPr>
      <w:r>
        <w:rPr>
          <w:rFonts w:hint="eastAsia" w:ascii="宋体" w:hAnsi="宋体"/>
          <w:szCs w:val="21"/>
        </w:rPr>
        <w:t>（4.7）理解数据格式差异：明确 DPO 数据不是 prompt-completion 格式，而是 prompt-chosen-rejected 偏好对格式。</w:t>
      </w:r>
    </w:p>
    <w:p w14:paraId="188EF29D">
      <w:pPr>
        <w:rPr>
          <w:rFonts w:hint="eastAsia" w:ascii="宋体" w:hAnsi="宋体"/>
          <w:szCs w:val="21"/>
        </w:rPr>
      </w:pPr>
      <w:r>
        <w:rPr>
          <w:rFonts w:hint="eastAsia" w:ascii="宋体" w:hAnsi="宋体"/>
          <w:szCs w:val="21"/>
        </w:rPr>
        <w:t>（5）按照实验手册，完成训练集与验证集划分。</w:t>
      </w:r>
    </w:p>
    <w:p w14:paraId="0C15A71D">
      <w:pPr>
        <w:rPr>
          <w:rFonts w:hint="eastAsia" w:ascii="宋体" w:hAnsi="宋体"/>
          <w:szCs w:val="21"/>
        </w:rPr>
      </w:pPr>
      <w:r>
        <w:rPr>
          <w:rFonts w:hint="eastAsia" w:ascii="宋体" w:hAnsi="宋体"/>
          <w:szCs w:val="21"/>
        </w:rPr>
        <w:t>（5.1）抽取实验样本：从筛选后的 DPO 数据集中抽取适量样本，用于本次小规模训练实验。</w:t>
      </w:r>
    </w:p>
    <w:p w14:paraId="48C41A43">
      <w:pPr>
        <w:rPr>
          <w:rFonts w:hint="eastAsia" w:ascii="宋体" w:hAnsi="宋体"/>
          <w:szCs w:val="21"/>
        </w:rPr>
      </w:pPr>
      <w:r>
        <w:rPr>
          <w:rFonts w:hint="eastAsia" w:ascii="宋体" w:hAnsi="宋体"/>
          <w:szCs w:val="21"/>
        </w:rPr>
        <w:t>（5.2）划分训练集和验证集：将数据划分为训练集和验证集，例如训练集 450 条、验证集 50 条。</w:t>
      </w:r>
    </w:p>
    <w:p w14:paraId="07F7EB7B">
      <w:pPr>
        <w:rPr>
          <w:rFonts w:hint="eastAsia" w:ascii="宋体" w:hAnsi="宋体"/>
          <w:szCs w:val="21"/>
        </w:rPr>
      </w:pPr>
      <w:r>
        <w:rPr>
          <w:rFonts w:hint="eastAsia" w:ascii="宋体" w:hAnsi="宋体"/>
          <w:szCs w:val="21"/>
        </w:rPr>
        <w:t>（5.3）检查划分结果：确认训练集与验证集均包含 prompt、chosen、rejected 字段。（截图 DatasetDict 划分结果）</w:t>
      </w:r>
    </w:p>
    <w:p w14:paraId="36F92526">
      <w:pPr>
        <w:rPr>
          <w:rFonts w:hint="eastAsia" w:ascii="宋体" w:hAnsi="宋体"/>
          <w:szCs w:val="21"/>
        </w:rPr>
      </w:pPr>
      <w:r>
        <w:pict>
          <v:shape id="_x0000_i1033" o:spt="75" type="#_x0000_t75" style="height:159.55pt;width:415.3pt;" filled="f" stroked="f" coordsize="21600,21600">
            <v:path/>
            <v:fill on="f" focussize="0,0"/>
            <v:stroke on="f"/>
            <v:imagedata r:id="rId9" o:title=""/>
            <o:lock v:ext="edit" aspectratio="t"/>
            <w10:wrap type="none"/>
            <w10:anchorlock/>
          </v:shape>
        </w:pict>
      </w:r>
    </w:p>
    <w:p w14:paraId="50114E5C">
      <w:pPr>
        <w:rPr>
          <w:rFonts w:hint="eastAsia" w:ascii="宋体" w:hAnsi="宋体"/>
          <w:szCs w:val="21"/>
        </w:rPr>
      </w:pPr>
      <w:r>
        <w:rPr>
          <w:rFonts w:hint="eastAsia" w:ascii="宋体" w:hAnsi="宋体"/>
          <w:szCs w:val="21"/>
        </w:rPr>
        <w:t>（5.4）保存 jsonl 文件：将训练集和验证集分别保存为 jsonl 文件，便于人工查看样本内容。</w:t>
      </w:r>
    </w:p>
    <w:p w14:paraId="5D01531E">
      <w:pPr>
        <w:rPr>
          <w:rFonts w:hint="eastAsia" w:ascii="宋体" w:hAnsi="宋体"/>
          <w:szCs w:val="21"/>
        </w:rPr>
      </w:pPr>
      <w:r>
        <w:rPr>
          <w:rFonts w:hint="eastAsia" w:ascii="宋体" w:hAnsi="宋体"/>
          <w:szCs w:val="21"/>
        </w:rPr>
        <w:t>（5.5）保存 Hugging Face Dataset 格式：将训练集和验证集保存为本地 Dataset 目录，便于后续通过 load_from_disk() 直接读取。</w:t>
      </w:r>
    </w:p>
    <w:p w14:paraId="08403B06">
      <w:pPr>
        <w:rPr>
          <w:rFonts w:hint="eastAsia" w:ascii="宋体" w:hAnsi="宋体"/>
          <w:szCs w:val="21"/>
        </w:rPr>
      </w:pPr>
      <w:r>
        <w:rPr>
          <w:rFonts w:hint="eastAsia" w:ascii="宋体" w:hAnsi="宋体"/>
          <w:szCs w:val="21"/>
        </w:rPr>
        <w:t>（5.6）检查保存目录：确认本地已生成训练集 jsonl、验证集 jsonl、训练集 HF 目录和验证集 HF 目录。（截图数据保存目录）</w:t>
      </w:r>
    </w:p>
    <w:p w14:paraId="175365D3">
      <w:pPr>
        <w:rPr>
          <w:rFonts w:hint="eastAsia" w:ascii="宋体" w:hAnsi="宋体"/>
          <w:szCs w:val="21"/>
        </w:rPr>
      </w:pPr>
      <w:r>
        <w:pict>
          <v:shape id="_x0000_i1034" o:spt="75" type="#_x0000_t75" style="height:83.25pt;width:227.25pt;" filled="f" stroked="f" coordsize="21600,21600">
            <v:path/>
            <v:fill on="f" focussize="0,0"/>
            <v:stroke on="f"/>
            <v:imagedata r:id="rId10" o:title=""/>
            <o:lock v:ext="edit" aspectratio="t"/>
            <w10:wrap type="none"/>
            <w10:anchorlock/>
          </v:shape>
        </w:pict>
      </w:r>
    </w:p>
    <w:p w14:paraId="736DF09A">
      <w:pPr>
        <w:rPr>
          <w:rFonts w:hint="eastAsia" w:ascii="宋体" w:hAnsi="宋体"/>
          <w:szCs w:val="21"/>
        </w:rPr>
      </w:pPr>
      <w:r>
        <w:rPr>
          <w:rFonts w:hint="eastAsia" w:ascii="宋体" w:hAnsi="宋体"/>
          <w:szCs w:val="21"/>
        </w:rPr>
        <w:t>（6）按照实验手册，完成 DPO 全量训练模型准备。</w:t>
      </w:r>
    </w:p>
    <w:p w14:paraId="1EE370C0">
      <w:pPr>
        <w:rPr>
          <w:rFonts w:hint="eastAsia" w:ascii="宋体" w:hAnsi="宋体"/>
          <w:szCs w:val="21"/>
        </w:rPr>
      </w:pPr>
      <w:r>
        <w:rPr>
          <w:rFonts w:hint="eastAsia" w:ascii="宋体" w:hAnsi="宋体"/>
          <w:szCs w:val="21"/>
        </w:rPr>
        <w:t>（6.1）配置基础路径：设置本地模型路径、训练集路径、验证集路径和输出目录。</w:t>
      </w:r>
    </w:p>
    <w:p w14:paraId="22FD3213">
      <w:pPr>
        <w:rPr>
          <w:rFonts w:hint="eastAsia" w:ascii="宋体" w:hAnsi="宋体"/>
          <w:szCs w:val="21"/>
        </w:rPr>
      </w:pPr>
      <w:r>
        <w:rPr>
          <w:rFonts w:hint="eastAsia" w:ascii="宋体" w:hAnsi="宋体"/>
          <w:szCs w:val="21"/>
        </w:rPr>
        <w:t>（6.2）读取 DPO 数据集：使用 load_from_disk() 读取处理后的训练集和验证集。</w:t>
      </w:r>
    </w:p>
    <w:p w14:paraId="50C3435F">
      <w:pPr>
        <w:rPr>
          <w:rFonts w:hint="eastAsia" w:ascii="宋体" w:hAnsi="宋体"/>
          <w:szCs w:val="21"/>
        </w:rPr>
      </w:pPr>
      <w:r>
        <w:rPr>
          <w:rFonts w:hint="eastAsia" w:ascii="宋体" w:hAnsi="宋体"/>
          <w:szCs w:val="21"/>
        </w:rPr>
        <w:t>（6.3）加载 tokenizer：使用 AutoTokenizer.from_pretrained() 加载本地 Qwen tokenizer。</w:t>
      </w:r>
    </w:p>
    <w:p w14:paraId="6A400EE3">
      <w:pPr>
        <w:rPr>
          <w:rFonts w:hint="eastAsia" w:ascii="宋体" w:hAnsi="宋体"/>
          <w:szCs w:val="21"/>
        </w:rPr>
      </w:pPr>
      <w:r>
        <w:rPr>
          <w:rFonts w:hint="eastAsia" w:ascii="宋体" w:hAnsi="宋体"/>
          <w:szCs w:val="21"/>
        </w:rPr>
        <w:t>（6.4）设置 pad_token：如果 tokenizer 没有 pad_token，则将 eos_token 设置为 pad_token。</w:t>
      </w:r>
    </w:p>
    <w:p w14:paraId="7D55A5FE">
      <w:pPr>
        <w:rPr>
          <w:rFonts w:hint="eastAsia" w:ascii="宋体" w:hAnsi="宋体"/>
          <w:szCs w:val="21"/>
        </w:rPr>
      </w:pPr>
      <w:r>
        <w:rPr>
          <w:rFonts w:hint="eastAsia" w:ascii="宋体" w:hAnsi="宋体"/>
          <w:szCs w:val="21"/>
        </w:rPr>
        <w:t>（6.5）加载当前训练模型：使用 AutoModelForCausalLM.from_pretrained() 加载参与 DPO 训练的 policy model。</w:t>
      </w:r>
    </w:p>
    <w:p w14:paraId="788B4F33">
      <w:pPr>
        <w:rPr>
          <w:rFonts w:hint="eastAsia" w:ascii="宋体" w:hAnsi="宋体"/>
          <w:szCs w:val="21"/>
        </w:rPr>
      </w:pPr>
      <w:r>
        <w:rPr>
          <w:rFonts w:hint="eastAsia" w:ascii="宋体" w:hAnsi="宋体"/>
          <w:szCs w:val="21"/>
        </w:rPr>
        <w:t>（6.6）加载参考模型：额外加载一份 reference model，并在训练过程中保持冻结，作为当前模型偏好优化的比较基准。</w:t>
      </w:r>
    </w:p>
    <w:p w14:paraId="2D2C48FE">
      <w:pPr>
        <w:rPr>
          <w:rFonts w:hint="eastAsia" w:ascii="宋体" w:hAnsi="宋体"/>
          <w:szCs w:val="21"/>
        </w:rPr>
      </w:pPr>
      <w:r>
        <w:rPr>
          <w:rFonts w:hint="eastAsia" w:ascii="宋体" w:hAnsi="宋体"/>
          <w:szCs w:val="21"/>
        </w:rPr>
        <w:t>（6.7）理解参考模型作用：明确参考模型用于约束当前模型不要在偏好优化过程中偏离原有能力太远。</w:t>
      </w:r>
    </w:p>
    <w:p w14:paraId="29761BDF">
      <w:pPr>
        <w:rPr>
          <w:rFonts w:hint="eastAsia" w:ascii="宋体" w:hAnsi="宋体"/>
          <w:szCs w:val="21"/>
        </w:rPr>
      </w:pPr>
      <w:r>
        <w:rPr>
          <w:rFonts w:hint="eastAsia" w:ascii="宋体" w:hAnsi="宋体"/>
          <w:szCs w:val="21"/>
        </w:rPr>
        <w:t>（7）按照实验手册，完成 DPO 全量模型训练。</w:t>
      </w:r>
    </w:p>
    <w:p w14:paraId="6ECD41A8">
      <w:pPr>
        <w:rPr>
          <w:rFonts w:hint="eastAsia" w:ascii="宋体" w:hAnsi="宋体"/>
          <w:szCs w:val="21"/>
        </w:rPr>
      </w:pPr>
      <w:r>
        <w:rPr>
          <w:rFonts w:hint="eastAsia" w:ascii="宋体" w:hAnsi="宋体"/>
          <w:szCs w:val="21"/>
        </w:rPr>
        <w:t>（7.1）配置 DPOConfig：设置 output_dir、learning_rate、batch size、gradient_accumulation_steps、num_train_epochs、logging_steps、eval_steps、save_steps 等训练参数。</w:t>
      </w:r>
    </w:p>
    <w:p w14:paraId="744FE4DC">
      <w:pPr>
        <w:rPr>
          <w:rFonts w:hint="eastAsia" w:ascii="宋体" w:hAnsi="宋体"/>
          <w:szCs w:val="21"/>
        </w:rPr>
      </w:pPr>
      <w:r>
        <w:rPr>
          <w:rFonts w:hint="eastAsia" w:ascii="宋体" w:hAnsi="宋体"/>
          <w:szCs w:val="21"/>
        </w:rPr>
        <w:t>（7.2）设置 DPO 关键参数：理解 beta、loss_type、label_smoothing、precompute_ref_log_probs 等参数对偏好优化强度和训练稳定性的影响。</w:t>
      </w:r>
    </w:p>
    <w:p w14:paraId="28DA42AD">
      <w:pPr>
        <w:rPr>
          <w:rFonts w:hint="eastAsia" w:ascii="宋体" w:hAnsi="宋体"/>
          <w:szCs w:val="21"/>
        </w:rPr>
      </w:pPr>
      <w:r>
        <w:rPr>
          <w:rFonts w:hint="eastAsia" w:ascii="宋体" w:hAnsi="宋体"/>
          <w:szCs w:val="21"/>
        </w:rPr>
        <w:t>（7.3）组装 DPOTrainer：将 policy model、reference model、tokenizer、训练集、验证集和 DPOConfig 传入 DPOTrainer。</w:t>
      </w:r>
    </w:p>
    <w:p w14:paraId="17331B10">
      <w:pPr>
        <w:rPr>
          <w:rFonts w:hint="eastAsia" w:ascii="宋体" w:hAnsi="宋体"/>
          <w:szCs w:val="21"/>
        </w:rPr>
      </w:pPr>
      <w:r>
        <w:rPr>
          <w:rFonts w:hint="eastAsia" w:ascii="宋体" w:hAnsi="宋体"/>
          <w:szCs w:val="21"/>
        </w:rPr>
        <w:t>（7.4）启动全量 DPO 训练：运行训练流程，观察训练是否正常开始。</w:t>
      </w:r>
    </w:p>
    <w:p w14:paraId="2B1E0B79">
      <w:pPr>
        <w:rPr>
          <w:rFonts w:hint="eastAsia" w:ascii="宋体" w:hAnsi="宋体"/>
          <w:szCs w:val="21"/>
        </w:rPr>
      </w:pPr>
      <w:r>
        <w:rPr>
          <w:rFonts w:hint="eastAsia" w:ascii="宋体" w:hAnsi="宋体"/>
          <w:szCs w:val="21"/>
        </w:rPr>
        <w:t>（7.5）观察训练日志：重点关注 loss、rewards/chosen、rewards/rejected、rewards/accuracies、rewards/margins、grad_norm 等指标。（截图全量训练过程日志）</w:t>
      </w:r>
    </w:p>
    <w:p w14:paraId="0236D748">
      <w:pPr>
        <w:rPr>
          <w:rFonts w:hint="eastAsia" w:ascii="宋体" w:hAnsi="宋体"/>
          <w:szCs w:val="21"/>
        </w:rPr>
      </w:pPr>
      <w:r>
        <w:pict>
          <v:shape id="_x0000_i1039" o:spt="75" type="#_x0000_t75" style="height:198.45pt;width:415.3pt;" filled="f" stroked="f" coordsize="21600,21600">
            <v:path/>
            <v:fill on="f" focussize="0,0"/>
            <v:stroke on="f"/>
            <v:imagedata r:id="rId11" o:title=""/>
            <o:lock v:ext="edit" aspectratio="t"/>
            <w10:wrap type="none"/>
            <w10:anchorlock/>
          </v:shape>
        </w:pict>
      </w:r>
    </w:p>
    <w:p w14:paraId="5CB85696">
      <w:pPr>
        <w:rPr>
          <w:rFonts w:hint="eastAsia" w:ascii="宋体" w:hAnsi="宋体"/>
          <w:szCs w:val="21"/>
        </w:rPr>
      </w:pPr>
      <w:r>
        <w:rPr>
          <w:rFonts w:hint="eastAsia" w:ascii="宋体" w:hAnsi="宋体"/>
          <w:szCs w:val="21"/>
        </w:rPr>
        <w:t>（7.6）检查训练输出目录：确认训练结束后生成 checkpoint、模型文件和日志文件。（截图全量训练输出目录）</w:t>
      </w:r>
    </w:p>
    <w:p w14:paraId="317F0A0E">
      <w:pPr>
        <w:rPr>
          <w:rFonts w:hint="eastAsia" w:ascii="宋体" w:hAnsi="宋体"/>
          <w:szCs w:val="21"/>
        </w:rPr>
      </w:pPr>
      <w:r>
        <w:pict>
          <v:shape id="_x0000_i1040" o:spt="75" type="#_x0000_t75" style="height:159pt;width:324pt;" filled="f" stroked="f" coordsize="21600,21600">
            <v:path/>
            <v:fill on="f" focussize="0,0"/>
            <v:stroke on="f"/>
            <v:imagedata r:id="rId12" o:title=""/>
            <o:lock v:ext="edit" aspectratio="t"/>
            <w10:wrap type="none"/>
            <w10:anchorlock/>
          </v:shape>
        </w:pict>
      </w:r>
    </w:p>
    <w:p w14:paraId="1578CCEE">
      <w:pPr>
        <w:rPr>
          <w:rFonts w:hint="eastAsia" w:ascii="宋体" w:hAnsi="宋体"/>
          <w:szCs w:val="21"/>
        </w:rPr>
      </w:pPr>
      <w:r>
        <w:rPr>
          <w:rFonts w:hint="eastAsia" w:ascii="宋体" w:hAnsi="宋体"/>
          <w:szCs w:val="21"/>
        </w:rPr>
        <w:t>（7.7）理解训练结果：明确如果 rewards/accuracies 提升、rewards/margins 增大，说明模型正在逐渐学会区分 chosen 与 rejected。</w:t>
      </w:r>
    </w:p>
    <w:p w14:paraId="41082BEB">
      <w:pPr>
        <w:rPr>
          <w:rFonts w:hint="eastAsia" w:ascii="宋体" w:hAnsi="宋体"/>
          <w:szCs w:val="21"/>
        </w:rPr>
      </w:pPr>
      <w:r>
        <w:rPr>
          <w:rFonts w:hint="eastAsia" w:ascii="宋体" w:hAnsi="宋体"/>
          <w:szCs w:val="21"/>
        </w:rPr>
        <w:t>（8）按照实验手册，完成 4bit 量化 + LoRA 形式的 DPO 训练。</w:t>
      </w:r>
    </w:p>
    <w:p w14:paraId="10B5C8D4">
      <w:pPr>
        <w:rPr>
          <w:rFonts w:hint="eastAsia" w:ascii="宋体" w:hAnsi="宋体"/>
          <w:szCs w:val="21"/>
        </w:rPr>
      </w:pPr>
      <w:r>
        <w:rPr>
          <w:rFonts w:hint="eastAsia" w:ascii="宋体" w:hAnsi="宋体"/>
          <w:szCs w:val="21"/>
        </w:rPr>
        <w:t>（8.1）理解 QLoRA DPO 目标：明确该方式不是更新全部模型参数，而是在 4bit 量化模型上训练少量 LoRA 适配器参数。</w:t>
      </w:r>
    </w:p>
    <w:p w14:paraId="0A54C167">
      <w:pPr>
        <w:rPr>
          <w:rFonts w:hint="eastAsia" w:ascii="宋体" w:hAnsi="宋体"/>
          <w:szCs w:val="21"/>
        </w:rPr>
      </w:pPr>
      <w:r>
        <w:rPr>
          <w:rFonts w:hint="eastAsia" w:ascii="宋体" w:hAnsi="宋体"/>
          <w:szCs w:val="21"/>
        </w:rPr>
        <w:t>（8.2）配置 4bit 量化参数：使用 BitsAndBytesConfig 设置 load_in_4bit、nf4、double quant 和 bfloat16 计算类型。</w:t>
      </w:r>
    </w:p>
    <w:p w14:paraId="04A405D0">
      <w:pPr>
        <w:rPr>
          <w:rFonts w:hint="eastAsia" w:ascii="宋体" w:hAnsi="宋体"/>
          <w:szCs w:val="21"/>
        </w:rPr>
      </w:pPr>
      <w:r>
        <w:rPr>
          <w:rFonts w:hint="eastAsia" w:ascii="宋体" w:hAnsi="宋体"/>
          <w:szCs w:val="21"/>
        </w:rPr>
        <w:t>（8.3）加载 4bit 量化模型：使用 quantization_config 和 device_map="auto" 加载基础模型。</w:t>
      </w:r>
    </w:p>
    <w:p w14:paraId="55F09635">
      <w:pPr>
        <w:rPr>
          <w:rFonts w:hint="eastAsia" w:ascii="宋体" w:hAnsi="宋体"/>
          <w:szCs w:val="21"/>
        </w:rPr>
      </w:pPr>
      <w:r>
        <w:rPr>
          <w:rFonts w:hint="eastAsia" w:ascii="宋体" w:hAnsi="宋体"/>
          <w:szCs w:val="21"/>
        </w:rPr>
        <w:t>（8.4）准备 k-bit 训练模型：调用 prepare_model_for_kbit_training()，使量化模型适配 LoRA 训练。</w:t>
      </w:r>
    </w:p>
    <w:p w14:paraId="0B0070CF">
      <w:pPr>
        <w:rPr>
          <w:rFonts w:hint="eastAsia" w:ascii="宋体" w:hAnsi="宋体"/>
          <w:szCs w:val="21"/>
        </w:rPr>
      </w:pPr>
      <w:r>
        <w:rPr>
          <w:rFonts w:hint="eastAsia" w:ascii="宋体" w:hAnsi="宋体"/>
          <w:szCs w:val="21"/>
        </w:rPr>
        <w:t>（8.5）配置 LoRA 参数：设置 r、lora_alpha、lora_dropout、bias、task_type 和 target_modules。</w:t>
      </w:r>
    </w:p>
    <w:p w14:paraId="10B55139">
      <w:pPr>
        <w:rPr>
          <w:rFonts w:hint="eastAsia" w:ascii="宋体" w:hAnsi="宋体"/>
          <w:szCs w:val="21"/>
        </w:rPr>
      </w:pPr>
      <w:r>
        <w:rPr>
          <w:rFonts w:hint="eastAsia" w:ascii="宋体" w:hAnsi="宋体"/>
          <w:szCs w:val="21"/>
        </w:rPr>
        <w:t>（8.6）理解 LoRA 注入方式：明确 target_modules="all-linear" 可以让 LoRA 作用于更多线性层，减少不同模型结构下层名称不一致的问题。</w:t>
      </w:r>
    </w:p>
    <w:p w14:paraId="442C19C1">
      <w:pPr>
        <w:rPr>
          <w:rFonts w:hint="eastAsia" w:ascii="宋体" w:hAnsi="宋体"/>
          <w:szCs w:val="21"/>
        </w:rPr>
      </w:pPr>
      <w:r>
        <w:rPr>
          <w:rFonts w:hint="eastAsia" w:ascii="宋体" w:hAnsi="宋体"/>
          <w:szCs w:val="21"/>
        </w:rPr>
        <w:t>（8.7）配置 DPO 训练参数：根据显存情况设置 batch size、gradient_accumulation_steps、gradient_checkpointing、learning_rate、eval_steps 和 save_steps。</w:t>
      </w:r>
    </w:p>
    <w:p w14:paraId="3DD40106">
      <w:pPr>
        <w:rPr>
          <w:rFonts w:hint="eastAsia" w:ascii="宋体" w:hAnsi="宋体"/>
          <w:szCs w:val="21"/>
        </w:rPr>
      </w:pPr>
      <w:r>
        <w:rPr>
          <w:rFonts w:hint="eastAsia" w:ascii="宋体" w:hAnsi="宋体"/>
          <w:szCs w:val="21"/>
        </w:rPr>
        <w:t>（8.8）组装 QLoRA 版 DPOTrainer：将量化模型、peft_config、训练集、验证集、tokenizer 和 DPOConfig 传入 DPOTrainer。</w:t>
      </w:r>
    </w:p>
    <w:p w14:paraId="2D2612E7">
      <w:pPr>
        <w:rPr>
          <w:rFonts w:hint="eastAsia" w:ascii="宋体" w:hAnsi="宋体"/>
          <w:szCs w:val="21"/>
        </w:rPr>
      </w:pPr>
      <w:r>
        <w:rPr>
          <w:rFonts w:hint="eastAsia" w:ascii="宋体" w:hAnsi="宋体"/>
          <w:szCs w:val="21"/>
        </w:rPr>
        <w:t>（8.9）启动 QLoRA DPO 训练：运行训练流程，观察是否出现 bitsandbytes 错误、CUDA OOM 或数据格式错误。（截图 QLoRA 训练过程日志）</w:t>
      </w:r>
    </w:p>
    <w:p w14:paraId="76CE6E3B">
      <w:pPr>
        <w:rPr>
          <w:rFonts w:hint="eastAsia" w:ascii="宋体" w:hAnsi="宋体" w:eastAsia="宋体"/>
          <w:szCs w:val="21"/>
          <w:lang w:eastAsia="zh-CN"/>
        </w:rPr>
      </w:pPr>
    </w:p>
    <w:p w14:paraId="6C8F13CE">
      <w:pPr>
        <w:rPr>
          <w:rFonts w:hint="eastAsia" w:ascii="宋体" w:hAnsi="宋体"/>
          <w:szCs w:val="21"/>
        </w:rPr>
      </w:pPr>
      <w:r>
        <w:rPr>
          <w:rFonts w:hint="eastAsia" w:ascii="宋体" w:hAnsi="宋体"/>
          <w:szCs w:val="21"/>
        </w:rPr>
        <w:t>（8.10）检查训练输出目录：确认输出目录中生成 LoRA adapter、checkpoint 和训练日志。（截图 QLoRA 训练输出目录）</w:t>
      </w:r>
    </w:p>
    <w:p w14:paraId="0EE45E2C">
      <w:pPr>
        <w:rPr>
          <w:rFonts w:hint="eastAsia" w:ascii="宋体" w:hAnsi="宋体"/>
          <w:szCs w:val="21"/>
        </w:rPr>
      </w:pPr>
      <w:r>
        <w:rPr>
          <w:rFonts w:hint="eastAsia" w:ascii="宋体" w:hAnsi="宋体"/>
          <w:szCs w:val="21"/>
        </w:rPr>
        <w:t>（9）按照实验手册，完成 DPO 训练日志分析。</w:t>
      </w:r>
    </w:p>
    <w:p w14:paraId="7417827F">
      <w:pPr>
        <w:rPr>
          <w:rFonts w:hint="eastAsia" w:ascii="宋体" w:hAnsi="宋体"/>
          <w:szCs w:val="21"/>
        </w:rPr>
      </w:pPr>
      <w:r>
        <w:rPr>
          <w:rFonts w:hint="eastAsia" w:ascii="宋体" w:hAnsi="宋体"/>
          <w:szCs w:val="21"/>
        </w:rPr>
        <w:t>（9.1）观察 loss 变化：判断 DPO loss 是否整体下降，注意 DPO loss 不能直接与 SFT loss 横向比较。</w:t>
      </w:r>
    </w:p>
    <w:p w14:paraId="2FC1FF40">
      <w:pPr>
        <w:rPr>
          <w:rFonts w:hint="eastAsia" w:ascii="宋体" w:hAnsi="宋体"/>
          <w:szCs w:val="21"/>
        </w:rPr>
      </w:pPr>
      <w:r>
        <w:rPr>
          <w:rFonts w:hint="eastAsia" w:ascii="宋体" w:hAnsi="宋体"/>
          <w:szCs w:val="21"/>
        </w:rPr>
        <w:t>（9.2）观察 rewards/accuracies：判断模型是否越来越多地将 chosen 判定为优于 rejected。</w:t>
      </w:r>
    </w:p>
    <w:p w14:paraId="38EE5B0A">
      <w:pPr>
        <w:rPr>
          <w:rFonts w:hint="eastAsia" w:ascii="宋体" w:hAnsi="宋体"/>
          <w:szCs w:val="21"/>
        </w:rPr>
      </w:pPr>
      <w:r>
        <w:rPr>
          <w:rFonts w:hint="eastAsia" w:ascii="宋体" w:hAnsi="宋体"/>
          <w:szCs w:val="21"/>
        </w:rPr>
        <w:t>（9.3）观察 rewards/margins：判断 chosen 与 rejected 之间的偏好差距是否逐步拉大。</w:t>
      </w:r>
    </w:p>
    <w:p w14:paraId="7BC81A79">
      <w:pPr>
        <w:rPr>
          <w:rFonts w:hint="eastAsia" w:ascii="宋体" w:hAnsi="宋体"/>
          <w:szCs w:val="21"/>
        </w:rPr>
      </w:pPr>
      <w:r>
        <w:rPr>
          <w:rFonts w:hint="eastAsia" w:ascii="宋体" w:hAnsi="宋体"/>
          <w:szCs w:val="21"/>
        </w:rPr>
        <w:t>（9.4）观察 logps/chosen 与 logps/rejected：分析模型对 chosen 和 rejected 的条件概率变化。</w:t>
      </w:r>
    </w:p>
    <w:p w14:paraId="1604CE3E">
      <w:pPr>
        <w:rPr>
          <w:rFonts w:hint="eastAsia" w:ascii="宋体" w:hAnsi="宋体"/>
          <w:szCs w:val="21"/>
        </w:rPr>
      </w:pPr>
      <w:r>
        <w:rPr>
          <w:rFonts w:hint="eastAsia" w:ascii="宋体" w:hAnsi="宋体"/>
          <w:szCs w:val="21"/>
        </w:rPr>
        <w:t>（9.5）观察 grad_norm：判断训练是否稳定，是否出现梯度过大或剧烈波动。</w:t>
      </w:r>
    </w:p>
    <w:p w14:paraId="3F1865F9">
      <w:pPr>
        <w:rPr>
          <w:rFonts w:hint="eastAsia" w:ascii="宋体" w:hAnsi="宋体"/>
          <w:szCs w:val="21"/>
        </w:rPr>
      </w:pPr>
      <w:r>
        <w:rPr>
          <w:rFonts w:hint="eastAsia" w:ascii="宋体" w:hAnsi="宋体"/>
          <w:szCs w:val="21"/>
        </w:rPr>
        <w:t>（9.6）对比全量训练与 QLoRA 训练：从训练耗时、显存占用、偏好准确率、margin 提升幅度等方面进行比较。</w:t>
      </w:r>
    </w:p>
    <w:p w14:paraId="7FE74603">
      <w:pPr>
        <w:rPr>
          <w:rFonts w:hint="eastAsia" w:ascii="宋体" w:hAnsi="宋体"/>
          <w:szCs w:val="21"/>
        </w:rPr>
      </w:pPr>
      <w:r>
        <w:rPr>
          <w:rFonts w:hint="eastAsia" w:ascii="宋体" w:hAnsi="宋体"/>
          <w:szCs w:val="21"/>
        </w:rPr>
        <w:t>（9.7）使用 TensorBoard 查看曲线：观察 loss、reward accuracy、reward margin 等指标的变化趋势。（截图 TensorBoard 曲线）</w:t>
      </w:r>
    </w:p>
    <w:p w14:paraId="4415DE26">
      <w:pPr>
        <w:rPr>
          <w:rFonts w:hint="eastAsia" w:ascii="宋体" w:hAnsi="宋体"/>
          <w:szCs w:val="21"/>
        </w:rPr>
      </w:pPr>
      <w:r>
        <w:rPr>
          <w:rFonts w:hint="eastAsia" w:ascii="宋体" w:hAnsi="宋体"/>
          <w:szCs w:val="21"/>
        </w:rPr>
        <w:t>（10）按照实验手册，完成 DPO 模型效果验证。</w:t>
      </w:r>
    </w:p>
    <w:p w14:paraId="05BD4C50">
      <w:pPr>
        <w:rPr>
          <w:rFonts w:hint="eastAsia" w:ascii="宋体" w:hAnsi="宋体"/>
          <w:szCs w:val="21"/>
        </w:rPr>
      </w:pPr>
      <w:r>
        <w:rPr>
          <w:rFonts w:hint="eastAsia" w:ascii="宋体" w:hAnsi="宋体"/>
          <w:szCs w:val="21"/>
        </w:rPr>
        <w:t>（10.1）加载验证集：读取前面保存的 eval_dpo 数据集。</w:t>
      </w:r>
    </w:p>
    <w:p w14:paraId="79BBEA8C">
      <w:pPr>
        <w:rPr>
          <w:rFonts w:hint="eastAsia" w:ascii="宋体" w:hAnsi="宋体"/>
          <w:szCs w:val="21"/>
        </w:rPr>
      </w:pPr>
      <w:r>
        <w:rPr>
          <w:rFonts w:hint="eastAsia" w:ascii="宋体" w:hAnsi="宋体"/>
          <w:szCs w:val="21"/>
        </w:rPr>
        <w:t>（10.2）加载原始模型：先加载未经过 DPO 训练的基础模型，作为对比对象。</w:t>
      </w:r>
    </w:p>
    <w:p w14:paraId="30047555">
      <w:pPr>
        <w:rPr>
          <w:rFonts w:hint="eastAsia" w:ascii="宋体" w:hAnsi="宋体"/>
          <w:szCs w:val="21"/>
        </w:rPr>
      </w:pPr>
      <w:r>
        <w:rPr>
          <w:rFonts w:hint="eastAsia" w:ascii="宋体" w:hAnsi="宋体"/>
          <w:szCs w:val="21"/>
        </w:rPr>
        <w:t>（10.3）加载训练后模型：根据训练方式加载全量训练后的模型，或加载基础模型并挂载 QLoRA adapter。</w:t>
      </w:r>
    </w:p>
    <w:p w14:paraId="5A2A7935">
      <w:pPr>
        <w:rPr>
          <w:rFonts w:hint="eastAsia" w:ascii="宋体" w:hAnsi="宋体"/>
          <w:szCs w:val="21"/>
        </w:rPr>
      </w:pPr>
      <w:r>
        <w:rPr>
          <w:rFonts w:hint="eastAsia" w:ascii="宋体" w:hAnsi="宋体"/>
          <w:szCs w:val="21"/>
        </w:rPr>
        <w:t>（10.4）计算 chosen 条件概率：对验证集中每条样本，计算模型在给定 prompt 下生成 chosen 的对数概率。</w:t>
      </w:r>
    </w:p>
    <w:p w14:paraId="1B9167E0">
      <w:pPr>
        <w:rPr>
          <w:rFonts w:hint="eastAsia" w:ascii="宋体" w:hAnsi="宋体"/>
          <w:szCs w:val="21"/>
        </w:rPr>
      </w:pPr>
      <w:r>
        <w:rPr>
          <w:rFonts w:hint="eastAsia" w:ascii="宋体" w:hAnsi="宋体"/>
          <w:szCs w:val="21"/>
        </w:rPr>
        <w:t>（10.5）计算 rejected 条件概率：对同一条样本，计算模型在给定 prompt 下生成 rejected 的对数概率。</w:t>
      </w:r>
    </w:p>
    <w:p w14:paraId="388BCB5A">
      <w:pPr>
        <w:rPr>
          <w:rFonts w:hint="eastAsia" w:ascii="宋体" w:hAnsi="宋体"/>
          <w:szCs w:val="21"/>
        </w:rPr>
      </w:pPr>
      <w:r>
        <w:rPr>
          <w:rFonts w:hint="eastAsia" w:ascii="宋体" w:hAnsi="宋体"/>
          <w:szCs w:val="21"/>
        </w:rPr>
        <w:t>（10.6）计算偏好准确率：统计 chosen 概率高于 rejected 的样本比例，包括总概率版本和长度归一化后的平均概率版本。</w:t>
      </w:r>
    </w:p>
    <w:p w14:paraId="04D78D36">
      <w:pPr>
        <w:rPr>
          <w:rFonts w:hint="eastAsia" w:ascii="宋体" w:hAnsi="宋体"/>
          <w:szCs w:val="21"/>
        </w:rPr>
      </w:pPr>
      <w:r>
        <w:rPr>
          <w:rFonts w:hint="eastAsia" w:ascii="宋体" w:hAnsi="宋体"/>
          <w:szCs w:val="21"/>
        </w:rPr>
        <w:t>（10.7）计算平均 margin：统计 chosen 与 rejected 之间的概率差距，观察训练后差距是否扩大。</w:t>
      </w:r>
    </w:p>
    <w:p w14:paraId="15360E45">
      <w:pPr>
        <w:rPr>
          <w:rFonts w:hint="eastAsia" w:ascii="宋体" w:hAnsi="宋体"/>
          <w:szCs w:val="21"/>
        </w:rPr>
      </w:pPr>
      <w:r>
        <w:rPr>
          <w:rFonts w:hint="eastAsia" w:ascii="宋体" w:hAnsi="宋体"/>
          <w:szCs w:val="21"/>
        </w:rPr>
        <w:t>（10.8）对比训练前后结果：比较原始模型和 DPO 训练后模型的 pref_acc_sum、pref_acc_avg、mean_margin_sum、mean_margin_avg 等指标。（截图训练前后对比结果）</w:t>
      </w:r>
    </w:p>
    <w:p w14:paraId="6EC61626">
      <w:pPr>
        <w:rPr>
          <w:rFonts w:hint="eastAsia" w:ascii="宋体" w:hAnsi="宋体"/>
          <w:szCs w:val="21"/>
        </w:rPr>
      </w:pPr>
      <w:r>
        <w:pict>
          <v:shape id="_x0000_i1042" o:spt="75" type="#_x0000_t75" style="height:162.1pt;width:414.8pt;" filled="f" stroked="f" coordsize="21600,21600">
            <v:path/>
            <v:fill on="f" focussize="0,0"/>
            <v:stroke on="f"/>
            <v:imagedata r:id="rId13" o:title=""/>
            <o:lock v:ext="edit" aspectratio="t"/>
            <w10:wrap type="none"/>
            <w10:anchorlock/>
          </v:shape>
        </w:pict>
      </w:r>
    </w:p>
    <w:p w14:paraId="2D340C6B">
      <w:pPr>
        <w:rPr>
          <w:rFonts w:hint="eastAsia" w:ascii="宋体" w:hAnsi="宋体"/>
          <w:szCs w:val="21"/>
        </w:rPr>
      </w:pPr>
      <w:r>
        <w:rPr>
          <w:rFonts w:hint="eastAsia" w:ascii="宋体" w:hAnsi="宋体"/>
          <w:szCs w:val="21"/>
        </w:rPr>
        <w:t>（10.9）人工查看样本：抽取若干验证样本，观察 chosen 和 rejected 的实际内容，判断模型偏好变化是否符合人类直觉。</w:t>
      </w:r>
    </w:p>
    <w:p w14:paraId="20C1D4C8">
      <w:pPr>
        <w:rPr>
          <w:rFonts w:hint="eastAsia" w:ascii="宋体" w:hAnsi="宋体"/>
          <w:szCs w:val="21"/>
        </w:rPr>
      </w:pPr>
      <w:r>
        <w:rPr>
          <w:rFonts w:hint="eastAsia" w:ascii="宋体" w:hAnsi="宋体"/>
          <w:szCs w:val="21"/>
        </w:rPr>
        <w:t>（10.10）总结模型是否学到偏好关系：如果训练后模型更稳定地给 chosen 分配更高概率，说明本次 DPO 训练基本有效。</w:t>
      </w:r>
    </w:p>
    <w:p w14:paraId="499C235E">
      <w:pPr>
        <w:rPr>
          <w:rFonts w:hint="eastAsia" w:ascii="宋体" w:hAnsi="宋体"/>
          <w:szCs w:val="21"/>
        </w:rPr>
      </w:pPr>
      <w:r>
        <w:rPr>
          <w:rFonts w:hint="eastAsia" w:ascii="宋体" w:hAnsi="宋体"/>
          <w:szCs w:val="21"/>
        </w:rPr>
        <w:t>（11）按照实验手册，完成实验结果分析与总结。</w:t>
      </w:r>
    </w:p>
    <w:p w14:paraId="4F9F9C75">
      <w:pPr>
        <w:rPr>
          <w:rFonts w:hint="eastAsia" w:ascii="宋体" w:hAnsi="宋体"/>
          <w:szCs w:val="21"/>
        </w:rPr>
      </w:pPr>
      <w:r>
        <w:rPr>
          <w:rFonts w:hint="eastAsia" w:ascii="宋体" w:hAnsi="宋体"/>
          <w:szCs w:val="21"/>
        </w:rPr>
        <w:t>（11.1）分析 DPO 是否训练成功：根据 loss、rewards/accuracies、rewards/margins 和验证集偏好准确率判断训练是否有效。</w:t>
      </w:r>
    </w:p>
    <w:p w14:paraId="7EE8874E">
      <w:pPr>
        <w:rPr>
          <w:rFonts w:hint="eastAsia" w:ascii="宋体" w:hAnsi="宋体"/>
          <w:szCs w:val="21"/>
        </w:rPr>
      </w:pPr>
      <w:r>
        <w:rPr>
          <w:rFonts w:hint="eastAsia" w:ascii="宋体" w:hAnsi="宋体"/>
          <w:szCs w:val="21"/>
        </w:rPr>
        <w:t>（11.2）分析 chosen 与 rejected 差距：观察训练后模型是否更明显地区分优质回答和较差回答。</w:t>
      </w:r>
    </w:p>
    <w:p w14:paraId="721569CD">
      <w:pPr>
        <w:rPr>
          <w:rFonts w:hint="eastAsia" w:ascii="宋体" w:hAnsi="宋体"/>
          <w:szCs w:val="21"/>
        </w:rPr>
      </w:pPr>
      <w:r>
        <w:rPr>
          <w:rFonts w:hint="eastAsia" w:ascii="宋体" w:hAnsi="宋体"/>
          <w:szCs w:val="21"/>
        </w:rPr>
        <w:t>（11.3）分析全量训练与 QLoRA 训练差异：总结两种方式在训练效果、显存占用、训练速度和部署使用上的差别。</w:t>
      </w:r>
    </w:p>
    <w:p w14:paraId="419C0F9C">
      <w:pPr>
        <w:rPr>
          <w:rFonts w:hint="eastAsia" w:ascii="宋体" w:hAnsi="宋体"/>
          <w:szCs w:val="21"/>
        </w:rPr>
      </w:pPr>
      <w:r>
        <w:rPr>
          <w:rFonts w:hint="eastAsia" w:ascii="宋体" w:hAnsi="宋体"/>
          <w:szCs w:val="21"/>
        </w:rPr>
        <w:t>（11.4）分析可能存在的问题：关注数据质量不足、偏好标签噪声、训练样本过少、学习率过大、模型输出风格异常漂移等问题。</w:t>
      </w:r>
    </w:p>
    <w:p w14:paraId="0863AE30">
      <w:pPr>
        <w:rPr>
          <w:rFonts w:hint="eastAsia" w:ascii="宋体" w:hAnsi="宋体"/>
          <w:szCs w:val="21"/>
        </w:rPr>
      </w:pPr>
      <w:r>
        <w:rPr>
          <w:rFonts w:hint="eastAsia" w:ascii="宋体" w:hAnsi="宋体"/>
          <w:szCs w:val="21"/>
        </w:rPr>
        <w:t>（11.5）总结 DPO 实验流程：从偏好数据下载、数据筛选、格式转换、训练集划分、DPOTrainer 训练、日志观察到偏好概率验证，梳理完整的 DPO 偏好优化流程。</w:t>
      </w:r>
    </w:p>
    <w:p w14:paraId="3C7B5A29">
      <w:pPr>
        <w:rPr>
          <w:rFonts w:hint="eastAsia" w:ascii="宋体" w:hAnsi="宋体"/>
          <w:szCs w:val="21"/>
        </w:rPr>
      </w:pPr>
      <w:r>
        <w:rPr>
          <w:rFonts w:hint="eastAsia" w:ascii="宋体" w:hAnsi="宋体"/>
          <w:szCs w:val="21"/>
        </w:rPr>
        <w:t>（11.6）总结本章核心认识：DPO 的目标不是让模型简单记住 chosen，而是让模型在已有 SFT 能力基础上，进一步学习“什么样的回答更符合人类偏好”。</w:t>
      </w:r>
    </w:p>
    <w:p w14:paraId="3428DE4C">
      <w:pPr>
        <w:rPr>
          <w:rFonts w:hint="eastAsia" w:ascii="宋体" w:hAnsi="宋体"/>
          <w:szCs w:val="21"/>
        </w:rPr>
      </w:pPr>
    </w:p>
    <w:p w14:paraId="764C2885">
      <w:pPr>
        <w:pStyle w:val="10"/>
        <w:rPr>
          <w:rFonts w:ascii="宋体" w:hAnsi="宋体" w:eastAsia="宋体" w:cs="Times New Roman"/>
          <w:kern w:val="2"/>
          <w:sz w:val="21"/>
          <w:szCs w:val="21"/>
          <w:lang w:eastAsia="zh-CN"/>
        </w:rPr>
      </w:pPr>
      <w:r>
        <w:rPr>
          <w:rFonts w:hint="eastAsia" w:ascii="宋体" w:hAnsi="宋体" w:eastAsia="宋体"/>
          <w:b/>
          <w:bCs/>
        </w:rPr>
        <w:t>六、实验结果或结论：</w:t>
      </w:r>
      <w:r>
        <w:rPr>
          <w:rFonts w:hint="eastAsia" w:ascii="宋体" w:hAnsi="宋体" w:eastAsia="宋体" w:cs="Times New Roman"/>
          <w:kern w:val="2"/>
          <w:sz w:val="21"/>
          <w:szCs w:val="21"/>
          <w:lang w:eastAsia="zh-CN"/>
        </w:rPr>
        <w:t>即根据实验过程中所见到的现象和测得的数据，作出结论。</w:t>
      </w:r>
    </w:p>
    <w:p w14:paraId="324DF876">
      <w:pPr>
        <w:pStyle w:val="10"/>
        <w:rPr>
          <w:rFonts w:hint="eastAsia" w:ascii="宋体" w:hAnsi="宋体" w:eastAsia="宋体"/>
          <w:sz w:val="21"/>
          <w:szCs w:val="21"/>
          <w:lang w:eastAsia="zh-CN"/>
        </w:rPr>
      </w:pPr>
    </w:p>
    <w:p w14:paraId="52F6FEBC">
      <w:pPr>
        <w:rPr>
          <w:rFonts w:hint="eastAsia" w:ascii="宋体" w:hAnsi="宋体"/>
          <w:szCs w:val="21"/>
        </w:rPr>
      </w:pPr>
      <w:r>
        <w:rPr>
          <w:rFonts w:hint="eastAsia" w:ascii="宋体" w:hAnsi="宋体" w:cs="PMingLiU"/>
          <w:b/>
          <w:bCs/>
          <w:kern w:val="0"/>
          <w:sz w:val="24"/>
          <w:lang w:eastAsia="zh-TW"/>
        </w:rPr>
        <w:t>七、备注或说明：</w:t>
      </w:r>
      <w:r>
        <w:rPr>
          <w:rFonts w:hint="eastAsia" w:ascii="宋体" w:hAnsi="宋体"/>
          <w:szCs w:val="21"/>
        </w:rPr>
        <w:t>可写上实验成功或失败的原因，实验后的心得体会、建议等。</w:t>
      </w:r>
    </w:p>
    <w:p w14:paraId="52D765FC">
      <w:pPr>
        <w:rPr>
          <w:rFonts w:hint="eastAsia" w:ascii="宋体" w:hAnsi="宋体"/>
          <w:szCs w:val="21"/>
        </w:rPr>
      </w:pPr>
    </w:p>
    <w:p w14:paraId="3E3A7561">
      <w:pPr>
        <w:rPr>
          <w:rFonts w:hint="eastAsia" w:ascii="宋体" w:hAnsi="宋体"/>
          <w:szCs w:val="21"/>
        </w:rPr>
      </w:pPr>
    </w:p>
    <w:p w14:paraId="4DBF72BA">
      <w:pPr>
        <w:pStyle w:val="10"/>
        <w:rPr>
          <w:rFonts w:ascii="宋体" w:hAnsi="宋体" w:eastAsia="宋体"/>
          <w:sz w:val="28"/>
          <w:szCs w:val="28"/>
        </w:rPr>
      </w:pPr>
      <w:r>
        <w:rPr>
          <w:rFonts w:hint="eastAsia" w:ascii="宋体" w:hAnsi="宋体" w:eastAsia="宋体"/>
          <w:b/>
          <w:bCs/>
        </w:rPr>
        <w:t>八</w:t>
      </w:r>
      <w:r>
        <w:rPr>
          <w:rFonts w:ascii="宋体" w:hAnsi="宋体" w:eastAsia="宋体"/>
          <w:b/>
          <w:bCs/>
        </w:rPr>
        <w:t>、引用</w:t>
      </w:r>
      <w:r>
        <w:rPr>
          <w:rFonts w:hint="eastAsia" w:ascii="宋体" w:hAnsi="宋体" w:eastAsia="宋体"/>
          <w:b/>
          <w:bCs/>
        </w:rPr>
        <w:t>参考文献</w:t>
      </w:r>
      <w:r>
        <w:rPr>
          <w:rFonts w:ascii="宋体" w:hAnsi="宋体" w:eastAsia="宋体"/>
          <w:b/>
          <w:bCs/>
        </w:rPr>
        <w:t>：</w:t>
      </w:r>
    </w:p>
    <w:p w14:paraId="0DC644AE">
      <w:pPr>
        <w:ind w:right="-733" w:rightChars="-349"/>
        <w:rPr>
          <w:rFonts w:hint="eastAsia" w:ascii="宋体" w:hAnsi="宋体" w:cs="新宋体"/>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A00002FF" w:usb1="28CFFCFA" w:usb2="00000016" w:usb3="00000000" w:csb0="00100001"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C06AAA"/>
    <w:multiLevelType w:val="multilevel"/>
    <w:tmpl w:val="30C06AA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3967"/>
    <w:rsid w:val="00067573"/>
    <w:rsid w:val="00074557"/>
    <w:rsid w:val="00074BAD"/>
    <w:rsid w:val="00086C22"/>
    <w:rsid w:val="000C0A1D"/>
    <w:rsid w:val="000C7C8B"/>
    <w:rsid w:val="000D0B56"/>
    <w:rsid w:val="000D1CCA"/>
    <w:rsid w:val="00167F38"/>
    <w:rsid w:val="00174C85"/>
    <w:rsid w:val="001B56D6"/>
    <w:rsid w:val="001E70EE"/>
    <w:rsid w:val="001F401D"/>
    <w:rsid w:val="002068A0"/>
    <w:rsid w:val="00215425"/>
    <w:rsid w:val="002259D4"/>
    <w:rsid w:val="00252E61"/>
    <w:rsid w:val="0025436A"/>
    <w:rsid w:val="00270037"/>
    <w:rsid w:val="00281586"/>
    <w:rsid w:val="00294326"/>
    <w:rsid w:val="002D2D22"/>
    <w:rsid w:val="00340F66"/>
    <w:rsid w:val="003728C9"/>
    <w:rsid w:val="003F02F8"/>
    <w:rsid w:val="004170E6"/>
    <w:rsid w:val="00495371"/>
    <w:rsid w:val="004A2E52"/>
    <w:rsid w:val="004E3683"/>
    <w:rsid w:val="00521C08"/>
    <w:rsid w:val="005B233D"/>
    <w:rsid w:val="005B39D6"/>
    <w:rsid w:val="005B49F3"/>
    <w:rsid w:val="005D4BDF"/>
    <w:rsid w:val="005E4B36"/>
    <w:rsid w:val="005F121A"/>
    <w:rsid w:val="00603E0E"/>
    <w:rsid w:val="0061407F"/>
    <w:rsid w:val="0063488A"/>
    <w:rsid w:val="00642E07"/>
    <w:rsid w:val="006479AF"/>
    <w:rsid w:val="006A2371"/>
    <w:rsid w:val="006A47F0"/>
    <w:rsid w:val="006B30A2"/>
    <w:rsid w:val="006C0562"/>
    <w:rsid w:val="006C0D0E"/>
    <w:rsid w:val="006C46BE"/>
    <w:rsid w:val="0070298B"/>
    <w:rsid w:val="00715BFC"/>
    <w:rsid w:val="0074090A"/>
    <w:rsid w:val="00762949"/>
    <w:rsid w:val="007655E7"/>
    <w:rsid w:val="007C5549"/>
    <w:rsid w:val="00804BAE"/>
    <w:rsid w:val="00805699"/>
    <w:rsid w:val="008501CF"/>
    <w:rsid w:val="00860ECA"/>
    <w:rsid w:val="008B0736"/>
    <w:rsid w:val="008D2564"/>
    <w:rsid w:val="008D3126"/>
    <w:rsid w:val="009138B8"/>
    <w:rsid w:val="00963CDE"/>
    <w:rsid w:val="009B75C3"/>
    <w:rsid w:val="009E358C"/>
    <w:rsid w:val="009F611F"/>
    <w:rsid w:val="00A360E4"/>
    <w:rsid w:val="00A3721B"/>
    <w:rsid w:val="00A579B0"/>
    <w:rsid w:val="00A62FE4"/>
    <w:rsid w:val="00A73749"/>
    <w:rsid w:val="00A9479A"/>
    <w:rsid w:val="00AA2E53"/>
    <w:rsid w:val="00AB6FF5"/>
    <w:rsid w:val="00AF17FA"/>
    <w:rsid w:val="00AF40DE"/>
    <w:rsid w:val="00B23186"/>
    <w:rsid w:val="00B25184"/>
    <w:rsid w:val="00B4494A"/>
    <w:rsid w:val="00BA248A"/>
    <w:rsid w:val="00BE4CB7"/>
    <w:rsid w:val="00BF1505"/>
    <w:rsid w:val="00BF734F"/>
    <w:rsid w:val="00C5458B"/>
    <w:rsid w:val="00C5517A"/>
    <w:rsid w:val="00C700CD"/>
    <w:rsid w:val="00C80244"/>
    <w:rsid w:val="00C92F5E"/>
    <w:rsid w:val="00CA330A"/>
    <w:rsid w:val="00CC1CFE"/>
    <w:rsid w:val="00D005A5"/>
    <w:rsid w:val="00D075E1"/>
    <w:rsid w:val="00D17DB3"/>
    <w:rsid w:val="00D66BCB"/>
    <w:rsid w:val="00D72704"/>
    <w:rsid w:val="00D75A36"/>
    <w:rsid w:val="00DA0C9F"/>
    <w:rsid w:val="00DC1719"/>
    <w:rsid w:val="00DD6B5D"/>
    <w:rsid w:val="00E41A9C"/>
    <w:rsid w:val="00E43913"/>
    <w:rsid w:val="00E44AFE"/>
    <w:rsid w:val="00E50308"/>
    <w:rsid w:val="00E835C4"/>
    <w:rsid w:val="00EA401D"/>
    <w:rsid w:val="00EC4DF9"/>
    <w:rsid w:val="00ED2B10"/>
    <w:rsid w:val="00EE0E2E"/>
    <w:rsid w:val="00F03D79"/>
    <w:rsid w:val="00F25B66"/>
    <w:rsid w:val="00F4305A"/>
    <w:rsid w:val="00F50236"/>
    <w:rsid w:val="00FA2E83"/>
    <w:rsid w:val="00FB1DE0"/>
    <w:rsid w:val="00FC3DCC"/>
    <w:rsid w:val="00FE4E13"/>
    <w:rsid w:val="00FF1FB7"/>
    <w:rsid w:val="00FF3D2D"/>
    <w:rsid w:val="0132323E"/>
    <w:rsid w:val="02CC54DD"/>
    <w:rsid w:val="094E4B54"/>
    <w:rsid w:val="0B3A344D"/>
    <w:rsid w:val="0CDF2B98"/>
    <w:rsid w:val="0EBF0F60"/>
    <w:rsid w:val="10A2550C"/>
    <w:rsid w:val="12562212"/>
    <w:rsid w:val="12826DB2"/>
    <w:rsid w:val="147F2164"/>
    <w:rsid w:val="149F6FB0"/>
    <w:rsid w:val="169C047F"/>
    <w:rsid w:val="176B409A"/>
    <w:rsid w:val="18421938"/>
    <w:rsid w:val="187178ED"/>
    <w:rsid w:val="1D1820F2"/>
    <w:rsid w:val="2360444C"/>
    <w:rsid w:val="24557539"/>
    <w:rsid w:val="29CE0015"/>
    <w:rsid w:val="2A317442"/>
    <w:rsid w:val="2A9015E1"/>
    <w:rsid w:val="2C3F43FD"/>
    <w:rsid w:val="2CF27D90"/>
    <w:rsid w:val="2D714744"/>
    <w:rsid w:val="30051D96"/>
    <w:rsid w:val="30645052"/>
    <w:rsid w:val="32372DD2"/>
    <w:rsid w:val="381E14F1"/>
    <w:rsid w:val="38A1035A"/>
    <w:rsid w:val="39243A19"/>
    <w:rsid w:val="392F415F"/>
    <w:rsid w:val="393C457E"/>
    <w:rsid w:val="399001A8"/>
    <w:rsid w:val="3A327246"/>
    <w:rsid w:val="3B344DFF"/>
    <w:rsid w:val="3BA93841"/>
    <w:rsid w:val="3D215087"/>
    <w:rsid w:val="3D6007A9"/>
    <w:rsid w:val="3FAB05F7"/>
    <w:rsid w:val="40A91C2C"/>
    <w:rsid w:val="41C44578"/>
    <w:rsid w:val="41DD19C8"/>
    <w:rsid w:val="469674A2"/>
    <w:rsid w:val="46A23920"/>
    <w:rsid w:val="483112D6"/>
    <w:rsid w:val="4871029B"/>
    <w:rsid w:val="49557E97"/>
    <w:rsid w:val="49B6646B"/>
    <w:rsid w:val="4C225649"/>
    <w:rsid w:val="4D6B5168"/>
    <w:rsid w:val="4EE34523"/>
    <w:rsid w:val="4EF8452B"/>
    <w:rsid w:val="50D9781B"/>
    <w:rsid w:val="51C15C7F"/>
    <w:rsid w:val="55C86769"/>
    <w:rsid w:val="574C35BF"/>
    <w:rsid w:val="58EC59A6"/>
    <w:rsid w:val="5A642A39"/>
    <w:rsid w:val="5AF37698"/>
    <w:rsid w:val="5E1C57C5"/>
    <w:rsid w:val="625E64EC"/>
    <w:rsid w:val="626911EA"/>
    <w:rsid w:val="62EB21ED"/>
    <w:rsid w:val="66C14778"/>
    <w:rsid w:val="687B4D5F"/>
    <w:rsid w:val="6A29132E"/>
    <w:rsid w:val="6C533158"/>
    <w:rsid w:val="6CA602C0"/>
    <w:rsid w:val="6D0142EA"/>
    <w:rsid w:val="6D585166"/>
    <w:rsid w:val="6E625CF3"/>
    <w:rsid w:val="70405B6D"/>
    <w:rsid w:val="725703BC"/>
    <w:rsid w:val="760A24DE"/>
    <w:rsid w:val="76503EE4"/>
    <w:rsid w:val="78616B4A"/>
    <w:rsid w:val="7929599F"/>
    <w:rsid w:val="798F526F"/>
    <w:rsid w:val="7B6351EC"/>
    <w:rsid w:val="7D2F20F7"/>
    <w:rsid w:val="7EBD11E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16"/>
    <w:unhideWhenUsed/>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12">
    <w:name w:val="Default Paragraph Font"/>
    <w:uiPriority w:val="0"/>
  </w:style>
  <w:style w:type="table" w:default="1" w:styleId="11">
    <w:name w:val="Normal Table"/>
    <w:unhideWhenUsed/>
    <w:uiPriority w:val="99"/>
    <w:tblPr>
      <w:tblStyle w:val="11"/>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HTML Preformatted"/>
    <w:basedOn w:val="1"/>
    <w:link w:val="17"/>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Normal (Web)"/>
    <w:basedOn w:val="1"/>
    <w:uiPriority w:val="0"/>
    <w:pPr>
      <w:widowControl/>
      <w:spacing w:before="100" w:beforeLines="0" w:beforeAutospacing="1" w:after="100" w:afterLines="0" w:afterAutospacing="1"/>
      <w:jc w:val="left"/>
    </w:pPr>
    <w:rPr>
      <w:rFonts w:ascii="PMingLiU" w:hAnsi="PMingLiU" w:eastAsia="PMingLiU" w:cs="PMingLiU"/>
      <w:kern w:val="0"/>
      <w:sz w:val="24"/>
      <w:szCs w:val="24"/>
      <w:lang w:eastAsia="zh-TW"/>
    </w:rPr>
  </w:style>
  <w:style w:type="character" w:styleId="13">
    <w:name w:val="Strong"/>
    <w:qFormat/>
    <w:uiPriority w:val="0"/>
    <w:rPr>
      <w:b/>
      <w:bCs/>
    </w:rPr>
  </w:style>
  <w:style w:type="character" w:styleId="14">
    <w:name w:val="FollowedHyperlink"/>
    <w:uiPriority w:val="0"/>
    <w:rPr>
      <w:color w:val="954F72"/>
      <w:u w:val="single"/>
    </w:rPr>
  </w:style>
  <w:style w:type="character" w:styleId="15">
    <w:name w:val="Hyperlink"/>
    <w:uiPriority w:val="0"/>
    <w:rPr>
      <w:color w:val="0000FF"/>
      <w:u w:val="single"/>
    </w:rPr>
  </w:style>
  <w:style w:type="character" w:customStyle="1" w:styleId="16">
    <w:name w:val="标题 3 字符"/>
    <w:link w:val="4"/>
    <w:semiHidden/>
    <w:uiPriority w:val="0"/>
    <w:rPr>
      <w:b/>
      <w:bCs/>
      <w:kern w:val="2"/>
      <w:sz w:val="32"/>
      <w:szCs w:val="32"/>
    </w:rPr>
  </w:style>
  <w:style w:type="character" w:customStyle="1" w:styleId="17">
    <w:name w:val="HTML 预设格式 字符"/>
    <w:link w:val="9"/>
    <w:uiPriority w:val="99"/>
    <w:rPr>
      <w:rFonts w:ascii="宋体" w:hAnsi="宋体" w:cs="宋体"/>
      <w:sz w:val="24"/>
      <w:szCs w:val="24"/>
    </w:rPr>
  </w:style>
  <w:style w:type="character" w:customStyle="1" w:styleId="18">
    <w:name w:val="pln"/>
    <w:uiPriority w:val="0"/>
  </w:style>
  <w:style w:type="character" w:customStyle="1" w:styleId="19">
    <w:name w:val="pun"/>
    <w:uiPriority w:val="0"/>
  </w:style>
  <w:style w:type="character" w:customStyle="1" w:styleId="20">
    <w:name w:val="typ"/>
    <w:uiPriority w:val="0"/>
  </w:style>
  <w:style w:type="character" w:customStyle="1" w:styleId="21">
    <w:name w:val="lit"/>
    <w:uiPriority w:val="0"/>
  </w:style>
  <w:style w:type="paragraph" w:customStyle="1" w:styleId="22">
    <w:name w:val=" Char Char Char Char Char Char"/>
    <w:basedOn w:val="1"/>
    <w:uiPriority w:val="0"/>
    <w:pPr>
      <w:widowControl/>
      <w:spacing w:after="160" w:afterLines="0" w:line="240" w:lineRule="exact"/>
      <w:jc w:val="left"/>
    </w:pPr>
    <w:rPr>
      <w:rFonts w:ascii="Verdana" w:hAnsi="Verdana"/>
      <w:kern w:val="0"/>
      <w:sz w:val="20"/>
      <w:lang w:eastAsia="en-US"/>
    </w:rPr>
  </w:style>
  <w:style w:type="paragraph" w:customStyle="1" w:styleId="23">
    <w:name w:val="表头行"/>
    <w:basedOn w:val="1"/>
    <w:uiPriority w:val="0"/>
    <w:pPr>
      <w:widowControl/>
      <w:jc w:val="center"/>
    </w:pPr>
    <w:rPr>
      <w:rFonts w:ascii="Arial" w:hAnsi="Arial" w:eastAsia="黑体"/>
      <w:kern w:val="0"/>
      <w:sz w:val="18"/>
      <w:szCs w:val="21"/>
    </w:rPr>
  </w:style>
  <w:style w:type="paragraph" w:customStyle="1" w:styleId="24">
    <w:name w:val="表正文"/>
    <w:basedOn w:val="1"/>
    <w:uiPriority w:val="0"/>
    <w:pPr>
      <w:widowControl/>
      <w:jc w:val="left"/>
    </w:pPr>
    <w:rPr>
      <w:kern w:val="0"/>
      <w:sz w:val="18"/>
      <w:szCs w:val="21"/>
    </w:rPr>
  </w:style>
  <w:style w:type="paragraph" w:customStyle="1" w:styleId="25">
    <w:name w:val="代码"/>
    <w:basedOn w:val="1"/>
    <w:next w:val="1"/>
    <w:uiPriority w:val="0"/>
    <w:pPr>
      <w:widowControl/>
      <w:ind w:firstLine="439" w:firstLineChars="200"/>
      <w:jc w:val="left"/>
    </w:pPr>
    <w:rPr>
      <w:rFonts w:ascii="Arial Narrow" w:hAnsi="Arial Narrow" w:cs="宋体"/>
      <w:kern w:val="0"/>
      <w:shd w:val="pct10" w:color="auto" w:fill="FFFFFF"/>
    </w:rPr>
  </w:style>
  <w:style w:type="character" w:styleId="26">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3657</Words>
  <Characters>5833</Characters>
  <Lines>48</Lines>
  <Paragraphs>13</Paragraphs>
  <TotalTime>51</TotalTime>
  <ScaleCrop>false</ScaleCrop>
  <LinksUpToDate>false</LinksUpToDate>
  <CharactersWithSpaces>6645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2014-05-18T12:54:00Z</dcterms:created>
  <dc:creator>软件系</dc:creator>
  <cp:lastModifiedBy>WPS_1564725072</cp:lastModifiedBy>
  <cp:lastPrinted>2012-09-27T08:11:00Z</cp:lastPrinted>
  <dcterms:modified xsi:type="dcterms:W3CDTF">2026-08-13T05:19:27Z</dcterms:modified>
  <dc:title>实验报告模板</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eyJoZGlkIjoiYjJkMzhjNTY3NzA0OWE0NTZlZjFlYWRiNDdlY2NmMDkiLCJ1c2VySWQiOiI2MjU4MDMyMzkifQ==</vt:lpwstr>
  </property>
  <property fmtid="{D5CDD505-2E9C-101B-9397-08002B2CF9AE}" pid="4" name="ICV">
    <vt:lpwstr>351F716E6372479CB202205221456498_13</vt:lpwstr>
  </property>
</Properties>
</file>