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EE29" w14:textId="1E3F4783" w:rsidR="002B1977" w:rsidRPr="004A20F3" w:rsidRDefault="00256C48" w:rsidP="00256C48">
      <w:pPr>
        <w:jc w:val="center"/>
        <w:rPr>
          <w:rFonts w:ascii="Arial" w:eastAsia="標楷體" w:hAnsi="Arial"/>
          <w:b/>
          <w:bCs/>
          <w:sz w:val="44"/>
          <w:szCs w:val="44"/>
        </w:rPr>
      </w:pPr>
      <w:r w:rsidRPr="004A20F3">
        <w:rPr>
          <w:rFonts w:ascii="Arial" w:eastAsia="標楷體" w:hAnsi="Arial"/>
          <w:b/>
          <w:bCs/>
          <w:sz w:val="44"/>
          <w:szCs w:val="44"/>
        </w:rPr>
        <w:t>弘光科技大學</w:t>
      </w:r>
      <w:r w:rsidRPr="004A20F3">
        <w:rPr>
          <w:rFonts w:ascii="Arial" w:eastAsia="標楷體" w:hAnsi="Arial"/>
          <w:b/>
          <w:bCs/>
          <w:sz w:val="44"/>
          <w:szCs w:val="44"/>
        </w:rPr>
        <w:t>114.2</w:t>
      </w:r>
      <w:r w:rsidRPr="004A20F3">
        <w:rPr>
          <w:rFonts w:ascii="Arial" w:eastAsia="標楷體" w:hAnsi="Arial"/>
          <w:b/>
          <w:bCs/>
          <w:sz w:val="44"/>
          <w:szCs w:val="44"/>
        </w:rPr>
        <w:t>學期高教深耕計畫</w:t>
      </w:r>
    </w:p>
    <w:p w14:paraId="324C806F" w14:textId="136EF963" w:rsidR="00256C48" w:rsidRPr="004A20F3" w:rsidRDefault="00256C48" w:rsidP="00256C48">
      <w:pPr>
        <w:jc w:val="center"/>
        <w:rPr>
          <w:rFonts w:ascii="Arial" w:eastAsia="標楷體" w:hAnsi="Arial"/>
          <w:sz w:val="44"/>
          <w:szCs w:val="44"/>
        </w:rPr>
      </w:pPr>
      <w:r w:rsidRPr="004A20F3">
        <w:rPr>
          <w:rFonts w:ascii="Arial" w:eastAsia="標楷體" w:hAnsi="Arial"/>
          <w:b/>
          <w:bCs/>
          <w:sz w:val="48"/>
          <w:szCs w:val="48"/>
        </w:rPr>
        <w:t>多元專題製作計畫</w:t>
      </w:r>
      <w:r w:rsidRPr="004A20F3">
        <w:rPr>
          <w:rFonts w:ascii="Arial" w:eastAsia="標楷體" w:hAnsi="Arial" w:hint="eastAsia"/>
          <w:b/>
          <w:bCs/>
          <w:sz w:val="48"/>
          <w:szCs w:val="48"/>
        </w:rPr>
        <w:t xml:space="preserve">  </w:t>
      </w:r>
      <w:r w:rsidRPr="004A20F3">
        <w:rPr>
          <w:rFonts w:ascii="Arial" w:eastAsia="標楷體" w:hAnsi="Arial"/>
          <w:b/>
          <w:bCs/>
          <w:sz w:val="48"/>
          <w:szCs w:val="48"/>
        </w:rPr>
        <w:t>成果報告書</w:t>
      </w:r>
      <w:r w:rsidRPr="004A20F3">
        <w:rPr>
          <w:rFonts w:ascii="Arial" w:eastAsia="標楷體" w:hAnsi="Arial"/>
          <w:sz w:val="44"/>
          <w:szCs w:val="44"/>
        </w:rPr>
        <w:t> </w:t>
      </w:r>
    </w:p>
    <w:p w14:paraId="01D28212" w14:textId="77777777" w:rsidR="00256C48" w:rsidRPr="004A20F3" w:rsidRDefault="00256C48" w:rsidP="00256C48">
      <w:pPr>
        <w:jc w:val="center"/>
        <w:rPr>
          <w:rFonts w:ascii="Arial" w:eastAsia="標楷體" w:hAnsi="Arial"/>
          <w:sz w:val="44"/>
          <w:szCs w:val="44"/>
        </w:rPr>
      </w:pPr>
    </w:p>
    <w:p w14:paraId="0FBDC31D" w14:textId="4E558041" w:rsidR="00256C48" w:rsidRPr="004A20F3" w:rsidRDefault="00256C48" w:rsidP="00256C48">
      <w:pPr>
        <w:jc w:val="center"/>
        <w:rPr>
          <w:rFonts w:ascii="Arial" w:eastAsia="標楷體" w:hAnsi="Arial"/>
          <w:sz w:val="44"/>
          <w:szCs w:val="44"/>
        </w:rPr>
      </w:pPr>
      <w:r w:rsidRPr="004A20F3">
        <w:rPr>
          <w:rFonts w:ascii="Arial" w:eastAsia="標楷體" w:hAnsi="Arial"/>
          <w:noProof/>
        </w:rPr>
        <w:drawing>
          <wp:inline distT="0" distB="0" distL="0" distR="0" wp14:anchorId="46F31FC2" wp14:editId="41260ACA">
            <wp:extent cx="1656080" cy="1509395"/>
            <wp:effectExtent l="0" t="0" r="1270" b="0"/>
            <wp:docPr id="1479377385" name="圖片 1" descr="一張含有 文字, 字型, 標誌, 符號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77385" name="圖片 1" descr="一張含有 文字, 字型, 標誌, 符號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8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DB36F" w14:textId="0691F158" w:rsidR="00256C48" w:rsidRPr="004A20F3" w:rsidRDefault="00256C48" w:rsidP="00256C48">
      <w:pPr>
        <w:jc w:val="center"/>
        <w:rPr>
          <w:rFonts w:ascii="Arial" w:eastAsia="標楷體" w:hAnsi="Arial"/>
          <w:b/>
          <w:bCs/>
          <w:sz w:val="44"/>
          <w:szCs w:val="44"/>
        </w:rPr>
      </w:pPr>
      <w:proofErr w:type="gramStart"/>
      <w:r w:rsidRPr="004A20F3">
        <w:rPr>
          <w:rFonts w:ascii="Arial" w:eastAsia="標楷體" w:hAnsi="Arial" w:hint="eastAsia"/>
          <w:b/>
          <w:bCs/>
          <w:sz w:val="44"/>
          <w:szCs w:val="44"/>
        </w:rPr>
        <w:t>新鮮人微專題</w:t>
      </w:r>
      <w:proofErr w:type="gramEnd"/>
    </w:p>
    <w:p w14:paraId="4E62A74F" w14:textId="3682DDB2" w:rsidR="004A20F3" w:rsidRPr="00955B9E" w:rsidRDefault="00955B9E" w:rsidP="00256C48">
      <w:pPr>
        <w:jc w:val="center"/>
        <w:rPr>
          <w:rFonts w:ascii="Arial" w:eastAsia="標楷體" w:hAnsi="Arial"/>
          <w:sz w:val="44"/>
          <w:szCs w:val="44"/>
        </w:rPr>
      </w:pPr>
      <w:r w:rsidRPr="00955B9E">
        <w:rPr>
          <w:rFonts w:ascii="Arial" w:eastAsia="標楷體" w:hAnsi="Arial"/>
          <w:sz w:val="36"/>
          <w:szCs w:val="36"/>
        </w:rPr>
        <w:t>視界之外：</w:t>
      </w:r>
      <w:r w:rsidRPr="00955B9E">
        <w:rPr>
          <w:rFonts w:ascii="Arial" w:eastAsia="標楷體" w:hAnsi="Arial"/>
          <w:sz w:val="36"/>
          <w:szCs w:val="36"/>
        </w:rPr>
        <w:br/>
      </w:r>
      <w:r w:rsidRPr="00955B9E">
        <w:rPr>
          <w:rFonts w:ascii="Arial" w:eastAsia="標楷體" w:hAnsi="Arial"/>
          <w:sz w:val="36"/>
          <w:szCs w:val="36"/>
        </w:rPr>
        <w:t>大一新生對冷門獨立遊戲的認知現況與審美擴張研究</w:t>
      </w:r>
    </w:p>
    <w:p w14:paraId="15899F5C" w14:textId="77777777" w:rsidR="004A20F3" w:rsidRPr="004A20F3" w:rsidRDefault="004A20F3" w:rsidP="00256C48">
      <w:pPr>
        <w:jc w:val="center"/>
        <w:rPr>
          <w:rFonts w:ascii="Arial" w:eastAsia="標楷體" w:hAnsi="Arial"/>
          <w:b/>
          <w:bCs/>
          <w:sz w:val="44"/>
          <w:szCs w:val="44"/>
        </w:rPr>
      </w:pPr>
    </w:p>
    <w:p w14:paraId="0AE5BB58" w14:textId="707146E8" w:rsidR="004A20F3" w:rsidRPr="009955CB" w:rsidRDefault="004A20F3" w:rsidP="004A20F3">
      <w:pPr>
        <w:rPr>
          <w:rFonts w:ascii="Arial" w:eastAsia="標楷體" w:hAnsi="Arial"/>
          <w:sz w:val="32"/>
          <w:szCs w:val="32"/>
        </w:rPr>
      </w:pPr>
      <w:r w:rsidRPr="009955CB">
        <w:rPr>
          <w:rFonts w:ascii="Arial" w:eastAsia="標楷體" w:hAnsi="Arial"/>
          <w:sz w:val="32"/>
          <w:szCs w:val="32"/>
        </w:rPr>
        <w:t>系所：多媒體遊戲發展與應用系</w:t>
      </w:r>
    </w:p>
    <w:p w14:paraId="560E00A5" w14:textId="1D0D728C" w:rsidR="004A20F3" w:rsidRPr="009955CB" w:rsidRDefault="004A20F3" w:rsidP="004A20F3">
      <w:pPr>
        <w:rPr>
          <w:rFonts w:ascii="Arial" w:eastAsia="標楷體" w:hAnsi="Arial"/>
          <w:sz w:val="32"/>
          <w:szCs w:val="32"/>
        </w:rPr>
      </w:pPr>
      <w:r w:rsidRPr="009955CB">
        <w:rPr>
          <w:rFonts w:ascii="Arial" w:eastAsia="標楷體" w:hAnsi="Arial"/>
          <w:sz w:val="32"/>
          <w:szCs w:val="32"/>
        </w:rPr>
        <w:t>指導老師姓名：洪明顯</w:t>
      </w:r>
    </w:p>
    <w:p w14:paraId="3C2AF0C6" w14:textId="218EEFAC" w:rsidR="004A20F3" w:rsidRPr="009955CB" w:rsidRDefault="004A20F3" w:rsidP="004A20F3">
      <w:pPr>
        <w:rPr>
          <w:rFonts w:ascii="Arial" w:eastAsia="標楷體" w:hAnsi="Arial"/>
          <w:sz w:val="32"/>
          <w:szCs w:val="32"/>
        </w:rPr>
      </w:pPr>
      <w:r w:rsidRPr="009955CB">
        <w:rPr>
          <w:rFonts w:ascii="Arial" w:eastAsia="標楷體" w:hAnsi="Arial"/>
          <w:sz w:val="32"/>
          <w:szCs w:val="32"/>
        </w:rPr>
        <w:t>專題學生姓名：</w:t>
      </w:r>
      <w:r w:rsidRPr="009955CB">
        <w:rPr>
          <w:rFonts w:ascii="Arial" w:eastAsia="標楷體" w:hAnsi="Arial" w:hint="eastAsia"/>
          <w:sz w:val="32"/>
          <w:szCs w:val="32"/>
        </w:rPr>
        <w:t>黃俊皓、</w:t>
      </w:r>
      <w:proofErr w:type="gramStart"/>
      <w:r w:rsidRPr="009955CB">
        <w:rPr>
          <w:rFonts w:ascii="Arial" w:eastAsia="標楷體" w:hAnsi="Arial" w:hint="eastAsia"/>
          <w:sz w:val="32"/>
          <w:szCs w:val="32"/>
        </w:rPr>
        <w:t>楊聞廣</w:t>
      </w:r>
      <w:proofErr w:type="gramEnd"/>
    </w:p>
    <w:p w14:paraId="61692D09" w14:textId="77777777" w:rsidR="004A20F3" w:rsidRDefault="004A20F3" w:rsidP="004A20F3">
      <w:pPr>
        <w:rPr>
          <w:rFonts w:ascii="Arial" w:eastAsia="標楷體" w:hAnsi="Arial"/>
          <w:b/>
          <w:bCs/>
          <w:sz w:val="32"/>
          <w:szCs w:val="32"/>
        </w:rPr>
      </w:pPr>
    </w:p>
    <w:p w14:paraId="216CAD89" w14:textId="614A2208" w:rsidR="004A20F3" w:rsidRDefault="004A20F3" w:rsidP="004A20F3">
      <w:pPr>
        <w:jc w:val="distribute"/>
        <w:rPr>
          <w:rFonts w:ascii="Arial" w:eastAsia="標楷體" w:hAnsi="Arial"/>
          <w:b/>
          <w:bCs/>
          <w:sz w:val="28"/>
          <w:szCs w:val="28"/>
        </w:rPr>
      </w:pPr>
      <w:r w:rsidRPr="004A20F3">
        <w:rPr>
          <w:rFonts w:ascii="Arial" w:eastAsia="標楷體" w:hAnsi="Arial"/>
          <w:b/>
          <w:bCs/>
          <w:sz w:val="28"/>
          <w:szCs w:val="28"/>
        </w:rPr>
        <w:t>中華民國</w:t>
      </w:r>
      <w:r w:rsidRPr="004A20F3">
        <w:rPr>
          <w:rFonts w:ascii="Arial" w:eastAsia="標楷體" w:hAnsi="Arial"/>
          <w:b/>
          <w:bCs/>
          <w:sz w:val="28"/>
          <w:szCs w:val="28"/>
        </w:rPr>
        <w:t xml:space="preserve">1 1 </w:t>
      </w:r>
      <w:r>
        <w:rPr>
          <w:rFonts w:ascii="Arial" w:eastAsia="標楷體" w:hAnsi="Arial" w:hint="eastAsia"/>
          <w:b/>
          <w:bCs/>
          <w:sz w:val="28"/>
          <w:szCs w:val="28"/>
        </w:rPr>
        <w:t>4</w:t>
      </w:r>
      <w:r w:rsidRPr="004A20F3">
        <w:rPr>
          <w:rFonts w:ascii="Arial" w:eastAsia="標楷體" w:hAnsi="Arial"/>
          <w:b/>
          <w:bCs/>
          <w:sz w:val="28"/>
          <w:szCs w:val="28"/>
        </w:rPr>
        <w:t xml:space="preserve"> </w:t>
      </w:r>
      <w:r w:rsidRPr="004A20F3">
        <w:rPr>
          <w:rFonts w:ascii="Arial" w:eastAsia="標楷體" w:hAnsi="Arial"/>
          <w:b/>
          <w:bCs/>
          <w:sz w:val="28"/>
          <w:szCs w:val="28"/>
        </w:rPr>
        <w:t>年</w:t>
      </w:r>
      <w:r>
        <w:rPr>
          <w:rFonts w:ascii="Arial" w:eastAsia="標楷體" w:hAnsi="Arial" w:hint="eastAsia"/>
          <w:b/>
          <w:bCs/>
          <w:sz w:val="28"/>
          <w:szCs w:val="28"/>
        </w:rPr>
        <w:t xml:space="preserve"> 0</w:t>
      </w:r>
      <w:r w:rsidRPr="004A20F3">
        <w:rPr>
          <w:rFonts w:ascii="Arial" w:eastAsia="標楷體" w:hAnsi="Arial"/>
          <w:b/>
          <w:bCs/>
          <w:sz w:val="28"/>
          <w:szCs w:val="28"/>
        </w:rPr>
        <w:t xml:space="preserve"> 1 </w:t>
      </w:r>
      <w:r w:rsidRPr="004A20F3">
        <w:rPr>
          <w:rFonts w:ascii="Arial" w:eastAsia="標楷體" w:hAnsi="Arial"/>
          <w:b/>
          <w:bCs/>
          <w:sz w:val="28"/>
          <w:szCs w:val="28"/>
        </w:rPr>
        <w:t>月</w:t>
      </w:r>
      <w:r w:rsidRPr="004A20F3">
        <w:rPr>
          <w:rFonts w:ascii="Arial" w:eastAsia="標楷體" w:hAnsi="Arial"/>
          <w:b/>
          <w:bCs/>
          <w:sz w:val="28"/>
          <w:szCs w:val="28"/>
        </w:rPr>
        <w:t xml:space="preserve"> </w:t>
      </w:r>
      <w:r>
        <w:rPr>
          <w:rFonts w:ascii="Arial" w:eastAsia="標楷體" w:hAnsi="Arial" w:hint="eastAsia"/>
          <w:b/>
          <w:bCs/>
          <w:sz w:val="28"/>
          <w:szCs w:val="28"/>
        </w:rPr>
        <w:t>2 9</w:t>
      </w:r>
      <w:r w:rsidRPr="004A20F3">
        <w:rPr>
          <w:rFonts w:ascii="Arial" w:eastAsia="標楷體" w:hAnsi="Arial"/>
          <w:b/>
          <w:bCs/>
          <w:sz w:val="28"/>
          <w:szCs w:val="28"/>
        </w:rPr>
        <w:t xml:space="preserve"> </w:t>
      </w:r>
      <w:r w:rsidRPr="004A20F3">
        <w:rPr>
          <w:rFonts w:ascii="Arial" w:eastAsia="標楷體" w:hAnsi="Arial"/>
          <w:b/>
          <w:bCs/>
          <w:sz w:val="28"/>
          <w:szCs w:val="28"/>
        </w:rPr>
        <w:t>日</w:t>
      </w:r>
    </w:p>
    <w:p w14:paraId="3C2BEF56" w14:textId="5C76DF32" w:rsidR="004A20F3" w:rsidRPr="004A20F3" w:rsidRDefault="004A20F3" w:rsidP="004A20F3">
      <w:pPr>
        <w:jc w:val="center"/>
        <w:rPr>
          <w:rFonts w:ascii="Arial" w:eastAsia="標楷體" w:hAnsi="Arial"/>
          <w:b/>
          <w:bCs/>
          <w:sz w:val="48"/>
          <w:szCs w:val="48"/>
        </w:rPr>
      </w:pPr>
      <w:r w:rsidRPr="004A20F3">
        <w:rPr>
          <w:rFonts w:ascii="Arial" w:eastAsia="標楷體" w:hAnsi="Arial" w:hint="eastAsia"/>
          <w:b/>
          <w:bCs/>
          <w:sz w:val="48"/>
          <w:szCs w:val="48"/>
        </w:rPr>
        <w:lastRenderedPageBreak/>
        <w:t>目錄</w:t>
      </w:r>
    </w:p>
    <w:p w14:paraId="36D7603D" w14:textId="5289BC26" w:rsidR="004A20F3" w:rsidRDefault="004A20F3" w:rsidP="004A20F3">
      <w:pPr>
        <w:jc w:val="center"/>
        <w:rPr>
          <w:rFonts w:ascii="Arial" w:eastAsia="標楷體" w:hAnsi="Arial"/>
          <w:b/>
          <w:bCs/>
          <w:sz w:val="48"/>
          <w:szCs w:val="48"/>
        </w:rPr>
      </w:pPr>
      <w:r w:rsidRPr="004A20F3">
        <w:rPr>
          <w:rFonts w:ascii="Arial" w:eastAsia="標楷體" w:hAnsi="Arial" w:hint="eastAsia"/>
          <w:b/>
          <w:bCs/>
          <w:sz w:val="48"/>
          <w:szCs w:val="48"/>
        </w:rPr>
        <w:t>圖目錄</w:t>
      </w:r>
    </w:p>
    <w:p w14:paraId="33AA07AF" w14:textId="011A2D74" w:rsidR="00171C26" w:rsidRDefault="004A20F3" w:rsidP="00171C26">
      <w:pPr>
        <w:widowControl/>
        <w:rPr>
          <w:rFonts w:ascii="Arial" w:eastAsia="標楷體" w:hAnsi="Arial"/>
          <w:b/>
          <w:bCs/>
          <w:sz w:val="48"/>
          <w:szCs w:val="48"/>
        </w:rPr>
      </w:pPr>
      <w:r w:rsidRPr="00171C26">
        <w:rPr>
          <w:rFonts w:ascii="Arial" w:eastAsia="標楷體" w:hAnsi="Arial"/>
          <w:b/>
          <w:bCs/>
          <w:sz w:val="48"/>
          <w:szCs w:val="48"/>
        </w:rPr>
        <w:br w:type="page"/>
      </w:r>
    </w:p>
    <w:p w14:paraId="712F2C4D" w14:textId="7D90B0D4" w:rsidR="00171C26" w:rsidRDefault="00171C26" w:rsidP="00171C26">
      <w:pPr>
        <w:widowControl/>
        <w:rPr>
          <w:rFonts w:ascii="Arial" w:eastAsia="標楷體" w:hAnsi="Arial"/>
          <w:b/>
          <w:bCs/>
          <w:color w:val="60CAF3" w:themeColor="accent4" w:themeTint="99"/>
          <w:sz w:val="40"/>
          <w:szCs w:val="40"/>
        </w:rPr>
      </w:pPr>
      <w:r w:rsidRPr="00171C26">
        <w:rPr>
          <w:rFonts w:ascii="Arial" w:eastAsia="標楷體" w:hAnsi="Arial" w:hint="eastAsia"/>
          <w:b/>
          <w:bCs/>
          <w:color w:val="60CAF3" w:themeColor="accent4" w:themeTint="99"/>
          <w:sz w:val="40"/>
          <w:szCs w:val="40"/>
        </w:rPr>
        <w:lastRenderedPageBreak/>
        <w:t>第一部分、專題內容</w:t>
      </w:r>
    </w:p>
    <w:p w14:paraId="59F2EE4D" w14:textId="1B804A3D" w:rsidR="00171C26" w:rsidRPr="00315E75" w:rsidRDefault="00315E75" w:rsidP="00315E75">
      <w:pPr>
        <w:pStyle w:val="a9"/>
        <w:widowControl/>
        <w:spacing w:after="0"/>
        <w:ind w:left="1077"/>
        <w:jc w:val="center"/>
        <w:outlineLvl w:val="0"/>
        <w:rPr>
          <w:rFonts w:ascii="Arial" w:eastAsia="標楷體" w:hAnsi="Arial"/>
          <w:sz w:val="28"/>
          <w:szCs w:val="28"/>
        </w:rPr>
      </w:pPr>
      <w:r w:rsidRPr="00315E75">
        <w:rPr>
          <w:rFonts w:ascii="Arial" w:eastAsia="標楷體" w:hAnsi="Arial" w:hint="eastAsia"/>
          <w:sz w:val="28"/>
          <w:szCs w:val="28"/>
        </w:rPr>
        <w:t>中文</w:t>
      </w:r>
      <w:r w:rsidR="00171C26" w:rsidRPr="00315E75">
        <w:rPr>
          <w:rFonts w:ascii="Arial" w:eastAsia="標楷體" w:hAnsi="Arial" w:hint="eastAsia"/>
          <w:sz w:val="28"/>
          <w:szCs w:val="28"/>
        </w:rPr>
        <w:t>摘要</w:t>
      </w:r>
    </w:p>
    <w:p w14:paraId="066E4A0C" w14:textId="77777777" w:rsidR="00035E9D" w:rsidRPr="00035E9D" w:rsidRDefault="00035E9D" w:rsidP="00035E9D">
      <w:pPr>
        <w:pStyle w:val="Web"/>
        <w:spacing w:before="0" w:beforeAutospacing="0"/>
        <w:ind w:leftChars="400" w:left="960" w:firstLineChars="200" w:firstLine="480"/>
        <w:rPr>
          <w:rFonts w:ascii="Times New Roman" w:eastAsia="標楷體" w:hAnsi="Times New Roman" w:hint="eastAsia"/>
        </w:rPr>
      </w:pPr>
      <w:r w:rsidRPr="00035E9D">
        <w:rPr>
          <w:rFonts w:ascii="Times New Roman" w:eastAsia="標楷體" w:hAnsi="Times New Roman" w:hint="eastAsia"/>
        </w:rPr>
        <w:t>在現今遊戲市場飽和、選擇多如牛毛的環境下，大眾目光往往被大型開發商與</w:t>
      </w:r>
      <w:proofErr w:type="gramStart"/>
      <w:r w:rsidRPr="00035E9D">
        <w:rPr>
          <w:rFonts w:ascii="Times New Roman" w:eastAsia="標楷體" w:hAnsi="Times New Roman" w:hint="eastAsia"/>
        </w:rPr>
        <w:t>熱門電競遊戲</w:t>
      </w:r>
      <w:proofErr w:type="gramEnd"/>
      <w:r w:rsidRPr="00035E9D">
        <w:rPr>
          <w:rFonts w:ascii="Times New Roman" w:eastAsia="標楷體" w:hAnsi="Times New Roman" w:hint="eastAsia"/>
        </w:rPr>
        <w:t>所佔據。本研究發現，若</w:t>
      </w:r>
      <w:proofErr w:type="gramStart"/>
      <w:r w:rsidRPr="00035E9D">
        <w:rPr>
          <w:rFonts w:ascii="Times New Roman" w:eastAsia="標楷體" w:hAnsi="Times New Roman" w:hint="eastAsia"/>
        </w:rPr>
        <w:t>多遊系</w:t>
      </w:r>
      <w:proofErr w:type="gramEnd"/>
      <w:r w:rsidRPr="00035E9D">
        <w:rPr>
          <w:rFonts w:ascii="Times New Roman" w:eastAsia="標楷體" w:hAnsi="Times New Roman" w:hint="eastAsia"/>
        </w:rPr>
        <w:t>的學生對遊戲的認知僅限於《</w:t>
      </w:r>
      <w:r w:rsidRPr="00035E9D">
        <w:rPr>
          <w:rFonts w:ascii="Times New Roman" w:eastAsia="標楷體" w:hAnsi="Times New Roman" w:hint="eastAsia"/>
        </w:rPr>
        <w:t>Minecraft</w:t>
      </w:r>
      <w:r w:rsidRPr="00035E9D">
        <w:rPr>
          <w:rFonts w:ascii="Times New Roman" w:eastAsia="標楷體" w:hAnsi="Times New Roman" w:hint="eastAsia"/>
        </w:rPr>
        <w:t>》、《瓦羅蘭》等主流大作，容易導致設計思維單一化，也讓許多具備創新精神的好遊戲無法被看見。</w:t>
      </w:r>
    </w:p>
    <w:p w14:paraId="233C40E3" w14:textId="47BB66F0" w:rsidR="00315E75" w:rsidRPr="00315E75" w:rsidRDefault="00035E9D" w:rsidP="00035E9D">
      <w:pPr>
        <w:pStyle w:val="Web"/>
        <w:spacing w:before="0" w:beforeAutospacing="0"/>
        <w:ind w:leftChars="400" w:left="960" w:firstLineChars="200" w:firstLine="480"/>
        <w:rPr>
          <w:rFonts w:ascii="Times New Roman" w:eastAsia="標楷體" w:hAnsi="Times New Roman"/>
        </w:rPr>
      </w:pPr>
      <w:r w:rsidRPr="00035E9D">
        <w:rPr>
          <w:rFonts w:ascii="Times New Roman" w:eastAsia="標楷體" w:hAnsi="Times New Roman" w:hint="eastAsia"/>
        </w:rPr>
        <w:t>本專案透過個案分析法、</w:t>
      </w:r>
      <w:r w:rsidRPr="00035E9D">
        <w:rPr>
          <w:rFonts w:ascii="Times New Roman" w:eastAsia="標楷體" w:hAnsi="Times New Roman" w:hint="eastAsia"/>
        </w:rPr>
        <w:t xml:space="preserve">Google </w:t>
      </w:r>
      <w:r w:rsidRPr="00035E9D">
        <w:rPr>
          <w:rFonts w:ascii="Times New Roman" w:eastAsia="標楷體" w:hAnsi="Times New Roman" w:hint="eastAsia"/>
        </w:rPr>
        <w:t>表單進行問卷調查，深度解構《客寨傳說》的武俠敘事與《</w:t>
      </w:r>
      <w:r w:rsidRPr="00035E9D">
        <w:rPr>
          <w:rFonts w:ascii="Times New Roman" w:eastAsia="標楷體" w:hAnsi="Times New Roman" w:hint="eastAsia"/>
        </w:rPr>
        <w:t>Vintage Story</w:t>
      </w:r>
      <w:r w:rsidRPr="00035E9D">
        <w:rPr>
          <w:rFonts w:ascii="Times New Roman" w:eastAsia="標楷體" w:hAnsi="Times New Roman" w:hint="eastAsia"/>
        </w:rPr>
        <w:t>》的生存工藝機制，分析這些作品「叫好</w:t>
      </w:r>
      <w:proofErr w:type="gramStart"/>
      <w:r w:rsidRPr="00035E9D">
        <w:rPr>
          <w:rFonts w:ascii="Times New Roman" w:eastAsia="標楷體" w:hAnsi="Times New Roman" w:hint="eastAsia"/>
        </w:rPr>
        <w:t>不</w:t>
      </w:r>
      <w:proofErr w:type="gramEnd"/>
      <w:r w:rsidRPr="00035E9D">
        <w:rPr>
          <w:rFonts w:ascii="Times New Roman" w:eastAsia="標楷體" w:hAnsi="Times New Roman" w:hint="eastAsia"/>
        </w:rPr>
        <w:t>叫座」的原因，並剖析其獨特的設計邏輯。結果顯示，接觸這類多元作品能夠有效拓寬學生的審美邊界，並為未來的遊戲開發注入更多特別且獨到的靈感。本研究期許能引導同儕跳脫主流框架，提升身為開發者的專業視界</w:t>
      </w:r>
      <w:r w:rsidR="00315E75" w:rsidRPr="00315E75">
        <w:rPr>
          <w:rFonts w:ascii="Times New Roman" w:eastAsia="標楷體" w:hAnsi="Times New Roman"/>
        </w:rPr>
        <w:t>。</w:t>
      </w:r>
    </w:p>
    <w:p w14:paraId="20A57B08" w14:textId="44B7A123" w:rsidR="00EA5D0E" w:rsidRPr="009955CB" w:rsidRDefault="00EA5D0E" w:rsidP="00EA5D0E">
      <w:pPr>
        <w:pStyle w:val="Web"/>
        <w:kinsoku w:val="0"/>
        <w:overflowPunct w:val="0"/>
        <w:snapToGrid w:val="0"/>
        <w:spacing w:before="0" w:beforeAutospacing="0" w:after="240" w:afterAutospacing="0" w:line="360" w:lineRule="exact"/>
        <w:ind w:leftChars="400" w:left="960"/>
        <w:rPr>
          <w:rFonts w:ascii="Times New Roman" w:eastAsia="標楷體" w:hAnsi="Times New Roman" w:hint="eastAsia"/>
        </w:rPr>
      </w:pPr>
      <w:r w:rsidRPr="00EA5D0E">
        <w:rPr>
          <w:rFonts w:ascii="Times New Roman" w:eastAsia="標楷體" w:hAnsi="Times New Roman"/>
          <w:b/>
          <w:bCs/>
        </w:rPr>
        <w:t>關鍵字：</w:t>
      </w:r>
      <w:r w:rsidRPr="00EA5D0E">
        <w:rPr>
          <w:rFonts w:ascii="Times New Roman" w:eastAsia="標楷體" w:hAnsi="Times New Roman"/>
        </w:rPr>
        <w:t xml:space="preserve"> </w:t>
      </w:r>
      <w:r w:rsidRPr="00EA5D0E">
        <w:rPr>
          <w:rFonts w:ascii="Times New Roman" w:eastAsia="標楷體" w:hAnsi="Times New Roman"/>
        </w:rPr>
        <w:t>獨立遊戲、遊戲審美、創新機制、開發啟發、個案分析</w:t>
      </w:r>
    </w:p>
    <w:p w14:paraId="31E8238B" w14:textId="7E971250" w:rsidR="003364EE" w:rsidRDefault="00171C26" w:rsidP="003364EE">
      <w:pPr>
        <w:pStyle w:val="a9"/>
        <w:widowControl/>
        <w:numPr>
          <w:ilvl w:val="0"/>
          <w:numId w:val="2"/>
        </w:numPr>
        <w:spacing w:after="0"/>
        <w:ind w:left="1077" w:hanging="1077"/>
        <w:outlineLvl w:val="0"/>
        <w:rPr>
          <w:rFonts w:ascii="Arial" w:eastAsia="標楷體" w:hAnsi="Arial"/>
          <w:b/>
          <w:bCs/>
          <w:sz w:val="32"/>
          <w:szCs w:val="32"/>
        </w:rPr>
      </w:pPr>
      <w:r w:rsidRPr="00315E75">
        <w:rPr>
          <w:rFonts w:ascii="Arial" w:eastAsia="標楷體" w:hAnsi="Arial" w:hint="eastAsia"/>
          <w:b/>
          <w:bCs/>
          <w:sz w:val="32"/>
          <w:szCs w:val="32"/>
        </w:rPr>
        <w:t>背景與目的</w:t>
      </w:r>
    </w:p>
    <w:p w14:paraId="05CDB45D" w14:textId="7733A336" w:rsidR="003364EE" w:rsidRDefault="003364EE" w:rsidP="003364EE">
      <w:pPr>
        <w:pStyle w:val="a9"/>
        <w:widowControl/>
        <w:numPr>
          <w:ilvl w:val="1"/>
          <w:numId w:val="2"/>
        </w:numPr>
        <w:spacing w:after="0"/>
        <w:outlineLvl w:val="0"/>
        <w:rPr>
          <w:rFonts w:ascii="Arial" w:eastAsia="標楷體" w:hAnsi="Arial"/>
          <w:b/>
          <w:bCs/>
          <w:sz w:val="32"/>
          <w:szCs w:val="32"/>
        </w:rPr>
      </w:pPr>
      <w:r>
        <w:rPr>
          <w:rFonts w:ascii="Arial" w:eastAsia="標楷體" w:hAnsi="Arial" w:hint="eastAsia"/>
          <w:b/>
          <w:bCs/>
          <w:sz w:val="32"/>
          <w:szCs w:val="32"/>
        </w:rPr>
        <w:t>研究背景</w:t>
      </w:r>
    </w:p>
    <w:p w14:paraId="2C546470" w14:textId="5435F9C7" w:rsidR="00E93C09" w:rsidRPr="00E93C09" w:rsidRDefault="00E93C09" w:rsidP="00E93C09">
      <w:pPr>
        <w:pStyle w:val="Web"/>
        <w:kinsoku w:val="0"/>
        <w:overflowPunct w:val="0"/>
        <w:snapToGrid w:val="0"/>
        <w:spacing w:before="0" w:beforeAutospacing="0" w:line="360" w:lineRule="exact"/>
        <w:ind w:leftChars="400" w:left="960" w:firstLineChars="200" w:firstLine="480"/>
        <w:rPr>
          <w:rFonts w:ascii="Times New Roman" w:eastAsia="標楷體" w:hAnsi="Times New Roman"/>
        </w:rPr>
      </w:pPr>
      <w:r w:rsidRPr="00E93C09">
        <w:rPr>
          <w:rFonts w:ascii="Times New Roman" w:eastAsia="標楷體" w:hAnsi="Times New Roman"/>
        </w:rPr>
        <w:t>在現今遊戲市場趨於飽和</w:t>
      </w:r>
      <w:r>
        <w:rPr>
          <w:rFonts w:ascii="Times New Roman" w:eastAsia="標楷體" w:hAnsi="Times New Roman" w:hint="eastAsia"/>
        </w:rPr>
        <w:t>，</w:t>
      </w:r>
      <w:r w:rsidRPr="00E93C09">
        <w:rPr>
          <w:rFonts w:ascii="Times New Roman" w:eastAsia="標楷體" w:hAnsi="Times New Roman"/>
        </w:rPr>
        <w:t>新作品多如牛毛的環境下，大眾的注意力往往被那些擁有龐大行銷資源的作品所佔據。這類高曝光度的遊戲，有些是出自資源豐沛的大型開發商之手，有些則是獨立作品在經歷了成功的市場轉折點後（例如</w:t>
      </w:r>
      <w:r>
        <w:rPr>
          <w:rFonts w:ascii="Times New Roman" w:eastAsia="標楷體" w:hAnsi="Times New Roman" w:hint="eastAsia"/>
        </w:rPr>
        <w:t>遊戲本身</w:t>
      </w:r>
      <w:r w:rsidRPr="00E93C09">
        <w:rPr>
          <w:rFonts w:ascii="Times New Roman" w:eastAsia="標楷體" w:hAnsi="Times New Roman"/>
        </w:rPr>
        <w:t>被大廠收購、獲得知名發行商贊助，或</w:t>
      </w:r>
      <w:r>
        <w:rPr>
          <w:rFonts w:ascii="Times New Roman" w:eastAsia="標楷體" w:hAnsi="Times New Roman" w:hint="eastAsia"/>
        </w:rPr>
        <w:t>製作團隊</w:t>
      </w:r>
      <w:r>
        <w:rPr>
          <w:rFonts w:ascii="Times New Roman" w:eastAsia="標楷體" w:hAnsi="Times New Roman" w:hint="eastAsia"/>
        </w:rPr>
        <w:t>/</w:t>
      </w:r>
      <w:r>
        <w:rPr>
          <w:rFonts w:ascii="Times New Roman" w:eastAsia="標楷體" w:hAnsi="Times New Roman" w:hint="eastAsia"/>
        </w:rPr>
        <w:t>製作者</w:t>
      </w:r>
      <w:r w:rsidRPr="00E93C09">
        <w:rPr>
          <w:rFonts w:ascii="Times New Roman" w:eastAsia="標楷體" w:hAnsi="Times New Roman"/>
        </w:rPr>
        <w:t>被大型公司招募），才獲得了足以支撐全球行銷的運算與資源。</w:t>
      </w:r>
    </w:p>
    <w:p w14:paraId="3C9DE478" w14:textId="77777777" w:rsidR="00E93C09" w:rsidRPr="00E93C09" w:rsidRDefault="00E93C09" w:rsidP="00E93C09">
      <w:pPr>
        <w:pStyle w:val="Web"/>
        <w:kinsoku w:val="0"/>
        <w:overflowPunct w:val="0"/>
        <w:snapToGrid w:val="0"/>
        <w:spacing w:before="0" w:beforeAutospacing="0" w:line="360" w:lineRule="exact"/>
        <w:ind w:leftChars="400" w:left="960" w:firstLineChars="200" w:firstLine="480"/>
        <w:rPr>
          <w:rFonts w:ascii="Times New Roman" w:eastAsia="標楷體" w:hAnsi="Times New Roman"/>
        </w:rPr>
      </w:pPr>
      <w:r w:rsidRPr="00E93C09">
        <w:rPr>
          <w:rFonts w:ascii="Times New Roman" w:eastAsia="標楷體" w:hAnsi="Times New Roman"/>
        </w:rPr>
        <w:t>這意味著，遊戲的「成功」往往取決於是否能在關鍵時刻「被看見」。然而，對於許多同樣具備高品質、創新機制的獨立遊戲（如《客寨傳說》或《</w:t>
      </w:r>
      <w:r w:rsidRPr="00E93C09">
        <w:rPr>
          <w:rFonts w:ascii="Times New Roman" w:eastAsia="標楷體" w:hAnsi="Times New Roman"/>
        </w:rPr>
        <w:t>Vintage Story</w:t>
      </w:r>
      <w:r w:rsidRPr="00E93C09">
        <w:rPr>
          <w:rFonts w:ascii="Times New Roman" w:eastAsia="標楷體" w:hAnsi="Times New Roman"/>
        </w:rPr>
        <w:t>》）來說，它們可能因為缺乏特定的行銷契機、發行平台限制或上手難度較高，而始終停留在「冷門」的範疇中。</w:t>
      </w:r>
    </w:p>
    <w:p w14:paraId="37A925B6" w14:textId="5D18BCBB" w:rsidR="003364EE" w:rsidRPr="003364EE" w:rsidRDefault="00E93C09" w:rsidP="00E93C09">
      <w:pPr>
        <w:pStyle w:val="Web"/>
        <w:kinsoku w:val="0"/>
        <w:overflowPunct w:val="0"/>
        <w:snapToGrid w:val="0"/>
        <w:spacing w:before="0" w:beforeAutospacing="0" w:line="360" w:lineRule="exact"/>
        <w:ind w:leftChars="400" w:left="960" w:firstLineChars="200" w:firstLine="480"/>
        <w:rPr>
          <w:rFonts w:ascii="Times New Roman" w:eastAsia="標楷體" w:hAnsi="Times New Roman" w:hint="eastAsia"/>
        </w:rPr>
      </w:pPr>
      <w:r w:rsidRPr="00E93C09">
        <w:rPr>
          <w:rFonts w:ascii="Times New Roman" w:eastAsia="標楷體" w:hAnsi="Times New Roman"/>
        </w:rPr>
        <w:t>身為</w:t>
      </w:r>
      <w:proofErr w:type="gramStart"/>
      <w:r w:rsidRPr="00E93C09">
        <w:rPr>
          <w:rFonts w:ascii="Times New Roman" w:eastAsia="標楷體" w:hAnsi="Times New Roman"/>
        </w:rPr>
        <w:t>多遊系</w:t>
      </w:r>
      <w:proofErr w:type="gramEnd"/>
      <w:r w:rsidRPr="00E93C09">
        <w:rPr>
          <w:rFonts w:ascii="Times New Roman" w:eastAsia="標楷體" w:hAnsi="Times New Roman"/>
        </w:rPr>
        <w:t>的學生，若我們的</w:t>
      </w:r>
      <w:r>
        <w:rPr>
          <w:rFonts w:ascii="Times New Roman" w:eastAsia="標楷體" w:hAnsi="Times New Roman" w:hint="eastAsia"/>
        </w:rPr>
        <w:t>遊戲視界只有</w:t>
      </w:r>
      <w:r w:rsidRPr="00E93C09">
        <w:rPr>
          <w:rFonts w:ascii="Times New Roman" w:eastAsia="標楷體" w:hAnsi="Times New Roman"/>
        </w:rPr>
        <w:t>侷限於那些已經在聚光燈</w:t>
      </w:r>
      <w:r>
        <w:rPr>
          <w:rFonts w:ascii="Times New Roman" w:eastAsia="標楷體" w:hAnsi="Times New Roman" w:hint="eastAsia"/>
        </w:rPr>
        <w:t>之</w:t>
      </w:r>
      <w:r w:rsidRPr="00E93C09">
        <w:rPr>
          <w:rFonts w:ascii="Times New Roman" w:eastAsia="標楷體" w:hAnsi="Times New Roman"/>
        </w:rPr>
        <w:t>下的主流作品，容易忽視掉許多在「被看見」之前，或是堅持獨立精神、不願隨主流市場妥協的優秀設計。如果這些具備靈魂的作品因為缺乏商業行銷而無法進入</w:t>
      </w:r>
      <w:r>
        <w:rPr>
          <w:rFonts w:ascii="Times New Roman" w:eastAsia="標楷體" w:hAnsi="Times New Roman" w:hint="eastAsia"/>
        </w:rPr>
        <w:t>學生</w:t>
      </w:r>
      <w:r w:rsidRPr="00E93C09">
        <w:rPr>
          <w:rFonts w:ascii="Times New Roman" w:eastAsia="標楷體" w:hAnsi="Times New Roman"/>
        </w:rPr>
        <w:t>的視野，對於學習遊戲設計的多樣性來說</w:t>
      </w:r>
      <w:r w:rsidRPr="00E93C09">
        <w:rPr>
          <w:rFonts w:ascii="Times New Roman" w:eastAsia="標楷體" w:hAnsi="Times New Roman"/>
        </w:rPr>
        <w:lastRenderedPageBreak/>
        <w:t>，是非常可惜的損失。因此，我們希望透過這次</w:t>
      </w:r>
      <w:r w:rsidR="00035E9D">
        <w:rPr>
          <w:rFonts w:ascii="Times New Roman" w:eastAsia="標楷體" w:hAnsi="Times New Roman" w:hint="eastAsia"/>
        </w:rPr>
        <w:t>的</w:t>
      </w:r>
      <w:r w:rsidRPr="00E93C09">
        <w:rPr>
          <w:rFonts w:ascii="Times New Roman" w:eastAsia="標楷體" w:hAnsi="Times New Roman"/>
        </w:rPr>
        <w:t>研究，重新挖掘</w:t>
      </w:r>
      <w:r w:rsidR="00035E9D">
        <w:rPr>
          <w:rFonts w:ascii="Times New Roman" w:eastAsia="標楷體" w:hAnsi="Times New Roman" w:hint="eastAsia"/>
        </w:rPr>
        <w:t>那</w:t>
      </w:r>
      <w:r w:rsidRPr="00E93C09">
        <w:rPr>
          <w:rFonts w:ascii="Times New Roman" w:eastAsia="標楷體" w:hAnsi="Times New Roman"/>
        </w:rPr>
        <w:t>些處於曝光邊緣、卻極具開發參考價值的瑰寶。</w:t>
      </w:r>
    </w:p>
    <w:p w14:paraId="6638CA96" w14:textId="54CFADED" w:rsidR="003364EE" w:rsidRPr="003364EE" w:rsidRDefault="003364EE" w:rsidP="003364EE">
      <w:pPr>
        <w:pStyle w:val="a9"/>
        <w:widowControl/>
        <w:numPr>
          <w:ilvl w:val="1"/>
          <w:numId w:val="2"/>
        </w:numPr>
        <w:spacing w:after="0"/>
        <w:outlineLvl w:val="0"/>
        <w:rPr>
          <w:rFonts w:ascii="Arial" w:eastAsia="標楷體" w:hAnsi="Arial" w:hint="eastAsia"/>
          <w:b/>
          <w:bCs/>
          <w:sz w:val="32"/>
          <w:szCs w:val="32"/>
        </w:rPr>
      </w:pPr>
      <w:r>
        <w:rPr>
          <w:rFonts w:ascii="Arial" w:eastAsia="標楷體" w:hAnsi="Arial" w:hint="eastAsia"/>
          <w:b/>
          <w:bCs/>
          <w:sz w:val="32"/>
          <w:szCs w:val="32"/>
        </w:rPr>
        <w:t>研究目的</w:t>
      </w:r>
    </w:p>
    <w:p w14:paraId="62AE2A7E" w14:textId="77777777" w:rsidR="00171C26" w:rsidRPr="00315E75" w:rsidRDefault="00171C26" w:rsidP="009955CB">
      <w:pPr>
        <w:pStyle w:val="a9"/>
        <w:widowControl/>
        <w:numPr>
          <w:ilvl w:val="0"/>
          <w:numId w:val="2"/>
        </w:numPr>
        <w:ind w:left="1077" w:hanging="1077"/>
        <w:outlineLvl w:val="0"/>
        <w:rPr>
          <w:rFonts w:ascii="Arial" w:eastAsia="標楷體" w:hAnsi="Arial"/>
          <w:b/>
          <w:bCs/>
          <w:sz w:val="32"/>
          <w:szCs w:val="32"/>
        </w:rPr>
      </w:pPr>
      <w:r w:rsidRPr="00315E75">
        <w:rPr>
          <w:rFonts w:ascii="Arial" w:eastAsia="標楷體" w:hAnsi="Arial" w:hint="eastAsia"/>
          <w:b/>
          <w:bCs/>
          <w:sz w:val="32"/>
          <w:szCs w:val="32"/>
        </w:rPr>
        <w:t>文獻探討</w:t>
      </w:r>
    </w:p>
    <w:p w14:paraId="4EA10268" w14:textId="77777777" w:rsidR="00171C26" w:rsidRPr="00315E75" w:rsidRDefault="00171C26" w:rsidP="009955CB">
      <w:pPr>
        <w:pStyle w:val="a9"/>
        <w:widowControl/>
        <w:numPr>
          <w:ilvl w:val="1"/>
          <w:numId w:val="2"/>
        </w:numPr>
        <w:ind w:left="958" w:hanging="561"/>
        <w:outlineLvl w:val="1"/>
        <w:rPr>
          <w:rFonts w:ascii="Arial" w:eastAsia="標楷體" w:hAnsi="Arial"/>
          <w:b/>
          <w:bCs/>
          <w:sz w:val="32"/>
          <w:szCs w:val="32"/>
        </w:rPr>
      </w:pPr>
      <w:r w:rsidRPr="00315E75">
        <w:rPr>
          <w:rFonts w:ascii="Arial" w:eastAsia="標楷體" w:hAnsi="Arial" w:hint="eastAsia"/>
          <w:b/>
          <w:bCs/>
          <w:sz w:val="32"/>
          <w:szCs w:val="32"/>
        </w:rPr>
        <w:t>數位遊戲</w:t>
      </w:r>
      <w:r w:rsidRPr="00315E75">
        <w:rPr>
          <w:rFonts w:ascii="Arial" w:eastAsia="標楷體" w:hAnsi="Arial" w:hint="eastAsia"/>
          <w:b/>
          <w:bCs/>
          <w:sz w:val="32"/>
          <w:szCs w:val="32"/>
        </w:rPr>
        <w:t xml:space="preserve"> </w:t>
      </w:r>
    </w:p>
    <w:p w14:paraId="11E6396F" w14:textId="77777777" w:rsidR="00171C26" w:rsidRPr="00315E75" w:rsidRDefault="00171C26" w:rsidP="009955CB">
      <w:pPr>
        <w:pStyle w:val="a9"/>
        <w:widowControl/>
        <w:numPr>
          <w:ilvl w:val="1"/>
          <w:numId w:val="2"/>
        </w:numPr>
        <w:ind w:left="958" w:hanging="561"/>
        <w:outlineLvl w:val="1"/>
        <w:rPr>
          <w:rFonts w:ascii="Arial" w:eastAsia="標楷體" w:hAnsi="Arial"/>
          <w:b/>
          <w:bCs/>
          <w:sz w:val="32"/>
          <w:szCs w:val="32"/>
        </w:rPr>
      </w:pPr>
      <w:r w:rsidRPr="00315E75">
        <w:rPr>
          <w:rFonts w:ascii="Arial" w:eastAsia="標楷體" w:hAnsi="Arial" w:hint="eastAsia"/>
          <w:b/>
          <w:bCs/>
          <w:sz w:val="32"/>
          <w:szCs w:val="32"/>
        </w:rPr>
        <w:t>遊戲性分類</w:t>
      </w:r>
    </w:p>
    <w:p w14:paraId="48360F25" w14:textId="77777777" w:rsidR="00171C26" w:rsidRPr="00315E75" w:rsidRDefault="00171C26" w:rsidP="009955CB">
      <w:pPr>
        <w:pStyle w:val="a9"/>
        <w:widowControl/>
        <w:numPr>
          <w:ilvl w:val="0"/>
          <w:numId w:val="2"/>
        </w:numPr>
        <w:ind w:left="1077" w:hanging="1077"/>
        <w:outlineLvl w:val="0"/>
        <w:rPr>
          <w:rFonts w:ascii="Arial" w:eastAsia="標楷體" w:hAnsi="Arial"/>
          <w:b/>
          <w:bCs/>
          <w:sz w:val="32"/>
          <w:szCs w:val="32"/>
        </w:rPr>
      </w:pPr>
      <w:r w:rsidRPr="00315E75">
        <w:rPr>
          <w:rFonts w:ascii="Arial" w:eastAsia="標楷體" w:hAnsi="Arial" w:hint="eastAsia"/>
          <w:b/>
          <w:bCs/>
          <w:sz w:val="32"/>
          <w:szCs w:val="32"/>
        </w:rPr>
        <w:t>研究設計或研究方法</w:t>
      </w:r>
    </w:p>
    <w:p w14:paraId="5CEFE4A4" w14:textId="77777777" w:rsidR="00171C26" w:rsidRPr="00315E75" w:rsidRDefault="00171C26" w:rsidP="009955CB">
      <w:pPr>
        <w:pStyle w:val="a9"/>
        <w:widowControl/>
        <w:numPr>
          <w:ilvl w:val="0"/>
          <w:numId w:val="2"/>
        </w:numPr>
        <w:ind w:left="1077" w:hanging="1077"/>
        <w:outlineLvl w:val="0"/>
        <w:rPr>
          <w:rFonts w:ascii="Arial" w:eastAsia="標楷體" w:hAnsi="Arial"/>
          <w:b/>
          <w:bCs/>
          <w:sz w:val="32"/>
          <w:szCs w:val="32"/>
        </w:rPr>
      </w:pPr>
      <w:r w:rsidRPr="00315E75">
        <w:rPr>
          <w:rFonts w:ascii="Arial" w:eastAsia="標楷體" w:hAnsi="Arial" w:hint="eastAsia"/>
          <w:b/>
          <w:bCs/>
          <w:sz w:val="32"/>
          <w:szCs w:val="32"/>
        </w:rPr>
        <w:t>結果與討論</w:t>
      </w:r>
    </w:p>
    <w:p w14:paraId="7A235E7C" w14:textId="77777777" w:rsidR="00171C26" w:rsidRPr="00315E75" w:rsidRDefault="00171C26" w:rsidP="009955CB">
      <w:pPr>
        <w:pStyle w:val="a9"/>
        <w:widowControl/>
        <w:numPr>
          <w:ilvl w:val="0"/>
          <w:numId w:val="2"/>
        </w:numPr>
        <w:ind w:left="1077" w:hanging="1077"/>
        <w:outlineLvl w:val="0"/>
        <w:rPr>
          <w:rFonts w:ascii="Arial" w:eastAsia="標楷體" w:hAnsi="Arial"/>
          <w:b/>
          <w:bCs/>
          <w:sz w:val="32"/>
          <w:szCs w:val="32"/>
        </w:rPr>
      </w:pPr>
      <w:r w:rsidRPr="00315E75">
        <w:rPr>
          <w:rFonts w:ascii="Arial" w:eastAsia="標楷體" w:hAnsi="Arial" w:hint="eastAsia"/>
          <w:b/>
          <w:bCs/>
          <w:sz w:val="32"/>
          <w:szCs w:val="32"/>
        </w:rPr>
        <w:t>結論與建議</w:t>
      </w:r>
    </w:p>
    <w:p w14:paraId="39ECC55D" w14:textId="77777777" w:rsidR="00171C26" w:rsidRPr="00315E75" w:rsidRDefault="00171C26" w:rsidP="009955CB">
      <w:pPr>
        <w:pStyle w:val="a9"/>
        <w:widowControl/>
        <w:numPr>
          <w:ilvl w:val="0"/>
          <w:numId w:val="2"/>
        </w:numPr>
        <w:ind w:left="1077" w:hanging="1077"/>
        <w:outlineLvl w:val="0"/>
        <w:rPr>
          <w:rFonts w:ascii="Arial" w:eastAsia="標楷體" w:hAnsi="Arial"/>
          <w:b/>
          <w:bCs/>
          <w:sz w:val="32"/>
          <w:szCs w:val="32"/>
        </w:rPr>
      </w:pPr>
      <w:r w:rsidRPr="00315E75">
        <w:rPr>
          <w:rFonts w:ascii="Arial" w:eastAsia="標楷體" w:hAnsi="Arial" w:hint="eastAsia"/>
          <w:b/>
          <w:bCs/>
          <w:sz w:val="32"/>
          <w:szCs w:val="32"/>
        </w:rPr>
        <w:t>參考文獻</w:t>
      </w:r>
    </w:p>
    <w:p w14:paraId="4A841A8E" w14:textId="77777777" w:rsidR="00171C26" w:rsidRPr="00171C26" w:rsidRDefault="00171C26" w:rsidP="00171C26">
      <w:pPr>
        <w:widowControl/>
        <w:rPr>
          <w:rFonts w:ascii="Arial" w:eastAsia="標楷體" w:hAnsi="Arial"/>
          <w:b/>
          <w:bCs/>
          <w:color w:val="60CAF3" w:themeColor="accent4" w:themeTint="99"/>
          <w:sz w:val="40"/>
          <w:szCs w:val="40"/>
        </w:rPr>
      </w:pPr>
    </w:p>
    <w:sectPr w:rsidR="00171C26" w:rsidRPr="00171C26" w:rsidSect="004A20F3"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00112"/>
    <w:multiLevelType w:val="hybridMultilevel"/>
    <w:tmpl w:val="70AABD9A"/>
    <w:lvl w:ilvl="0" w:tplc="66C61BA2">
      <w:start w:val="1"/>
      <w:numFmt w:val="taiwaneseCountingThousand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E28472C"/>
    <w:multiLevelType w:val="multilevel"/>
    <w:tmpl w:val="AEF2F4F0"/>
    <w:lvl w:ilvl="0">
      <w:start w:val="1"/>
      <w:numFmt w:val="ideographLegalTraditional"/>
      <w:suff w:val="space"/>
      <w:lvlText w:val="%1、"/>
      <w:lvlJc w:val="left"/>
      <w:pPr>
        <w:ind w:left="1080" w:hanging="1080"/>
      </w:pPr>
      <w:rPr>
        <w:rFonts w:hint="eastAsia"/>
      </w:rPr>
    </w:lvl>
    <w:lvl w:ilvl="1">
      <w:start w:val="1"/>
      <w:numFmt w:val="taiwaneseCountingThousand"/>
      <w:suff w:val="space"/>
      <w:lvlText w:val="%2、"/>
      <w:lvlJc w:val="left"/>
      <w:pPr>
        <w:ind w:left="400" w:hanging="3"/>
      </w:pPr>
      <w:rPr>
        <w:rFonts w:hint="eastAsia"/>
      </w:rPr>
    </w:lvl>
    <w:lvl w:ilvl="2">
      <w:start w:val="1"/>
      <w:numFmt w:val="taiwaneseCountingThousand"/>
      <w:lvlText w:val="%3、"/>
      <w:lvlJc w:val="left"/>
      <w:pPr>
        <w:ind w:left="2040" w:hanging="10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num w:numId="1" w16cid:durableId="1679622995">
    <w:abstractNumId w:val="0"/>
  </w:num>
  <w:num w:numId="2" w16cid:durableId="2110419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AD"/>
    <w:rsid w:val="00035E9D"/>
    <w:rsid w:val="00152219"/>
    <w:rsid w:val="00171C26"/>
    <w:rsid w:val="001B3B7D"/>
    <w:rsid w:val="00256C48"/>
    <w:rsid w:val="002A2CAD"/>
    <w:rsid w:val="002B1977"/>
    <w:rsid w:val="00315E75"/>
    <w:rsid w:val="003364EE"/>
    <w:rsid w:val="003A660F"/>
    <w:rsid w:val="004A20F3"/>
    <w:rsid w:val="00625661"/>
    <w:rsid w:val="00805D8D"/>
    <w:rsid w:val="00955B9E"/>
    <w:rsid w:val="009955CB"/>
    <w:rsid w:val="00BD3B21"/>
    <w:rsid w:val="00C53728"/>
    <w:rsid w:val="00E93C09"/>
    <w:rsid w:val="00EA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56BD"/>
  <w15:chartTrackingRefBased/>
  <w15:docId w15:val="{D79D414D-FF26-41D1-8249-CA481950C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2C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CA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CA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CA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CA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CA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CA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2C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2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2CA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2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2CA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2CA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2CA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2CA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2C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C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C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2C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2C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C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C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2C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2CAD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4A20F3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4A20F3"/>
  </w:style>
  <w:style w:type="paragraph" w:styleId="Web">
    <w:name w:val="Normal (Web)"/>
    <w:basedOn w:val="a"/>
    <w:uiPriority w:val="99"/>
    <w:unhideWhenUsed/>
    <w:rsid w:val="009955C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ABA4F-35FE-461B-B793-31DA432CE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風</dc:creator>
  <cp:keywords/>
  <dc:description/>
  <cp:lastModifiedBy>翔 風</cp:lastModifiedBy>
  <cp:revision>6</cp:revision>
  <dcterms:created xsi:type="dcterms:W3CDTF">2026-01-28T19:05:00Z</dcterms:created>
  <dcterms:modified xsi:type="dcterms:W3CDTF">2026-01-29T18:03:00Z</dcterms:modified>
</cp:coreProperties>
</file>