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left="200" w:right="0"/>
        <w:jc w:val="left"/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instrText xml:space="preserve"> HYPERLINK "eclipse-open:%E2%98%82=KeepHealth/src&lt;com.gxuwz.KeepHealth.util{ResSecurty.java%E2%98%83ResSecurty" </w:instrTex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instrText xml:space="preserve"> HYPERLINK "eclipse-javadoc:%E2%98%82=KeepHealth/src&lt;com" </w:instrTex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0000FF"/>
          <w:sz w:val="24"/>
          <w:szCs w:val="24"/>
        </w:rPr>
        <w:t>com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instrText xml:space="preserve"> HYPERLINK "eclipse-javadoc:%E2%98%82=KeepHealth/src&lt;com.gxuwz" </w:instrTex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0000FF"/>
          <w:sz w:val="24"/>
          <w:szCs w:val="24"/>
        </w:rPr>
        <w:t>gxuwz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instrText xml:space="preserve"> HYPERLINK "eclipse-javadoc:%E2%98%82=KeepHealth/src&lt;com.gxuwz.KeepHealth" </w:instrTex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0000FF"/>
          <w:sz w:val="24"/>
          <w:szCs w:val="24"/>
        </w:rPr>
        <w:t>KeepHealth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instrText xml:space="preserve"> HYPERLINK "eclipse-javadoc:%E2%98%82=KeepHealth/src&lt;com.gxuwz.KeepHealth.util" </w:instrTex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0000FF"/>
          <w:sz w:val="24"/>
          <w:szCs w:val="24"/>
        </w:rPr>
        <w:t>util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.ResSecurty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left="200" w:right="0"/>
        <w:jc w:val="left"/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left="200" w:right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咨询金额通过jiaMi（）拆分成字节，组成字节数组并对数组每个字节进行重新编码，把编码后的字节进行拼接存入数据库；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left="200" w:right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right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已经进行加密过的咨询金额通过jiemi（），对字节数组进行解码，并还原出原本的金额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025B97"/>
    <w:rsid w:val="52C9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0" w:after="0" w:afterAutospacing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TML Variable"/>
    <w:basedOn w:val="4"/>
    <w:uiPriority w:val="0"/>
    <w:rPr>
      <w:i/>
    </w:rPr>
  </w:style>
  <w:style w:type="character" w:styleId="9">
    <w:name w:val="Hyperlink"/>
    <w:basedOn w:val="4"/>
    <w:uiPriority w:val="0"/>
    <w:rPr>
      <w:color w:val="6FC5EE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2019-10-14T09:22:00Z</dcterms:created>
  <dc:creator>百思不得姐</dc:creator>
  <cp:lastModifiedBy>百思不得姐</cp:lastModifiedBy>
  <dcterms:modified xsi:type="dcterms:W3CDTF">2019-10-14T09:47:03Z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