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E7" w:rsidRPr="000A50E7" w:rsidRDefault="000A50E7" w:rsidP="000A50E7">
      <w:pPr>
        <w:spacing w:before="40" w:after="0" w:line="278" w:lineRule="atLeast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0A50E7">
        <w:rPr>
          <w:rFonts w:ascii="宋体" w:eastAsia="宋体" w:hAnsi="宋体" w:cs="Times New Roman" w:hint="eastAsia"/>
          <w:color w:val="2E74B5"/>
          <w:sz w:val="26"/>
          <w:szCs w:val="26"/>
        </w:rPr>
        <w:t>概述：</w: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由於匿名性，比特幣被廣泛用於洗錢和違禁物品的交易。 但是由於每一筆比特幣交易歷史記錄，都保存在一個叫做「區塊鏈（</w:t>
      </w:r>
      <w:proofErr w:type="spellStart"/>
      <w:r w:rsidRPr="000A50E7">
        <w:rPr>
          <w:rFonts w:ascii="MS-Gothic" w:eastAsia="Times New Roman" w:hAnsi="MS-Gothic" w:cs="Times New Roman"/>
          <w:color w:val="000000"/>
        </w:rPr>
        <w:t>Blockchain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）」的公共記錄中，包括管理帳戶的資訊以及交易的數量。 所以比特幣的匿名性只是「偽匿名」，比特幣的交易仍然可以追溯到交易者本身。</w: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但是由於區塊鏈非常龐大（目前為</w:t>
      </w:r>
      <w:r w:rsidRPr="000A50E7">
        <w:rPr>
          <w:rFonts w:ascii="Calibri" w:eastAsia="Times New Roman" w:hAnsi="Calibri" w:cs="Times New Roman"/>
          <w:color w:val="000000"/>
        </w:rPr>
        <w:t> </w:t>
      </w:r>
      <w:r w:rsidRPr="000A50E7">
        <w:rPr>
          <w:rFonts w:ascii="MS-Gothic" w:eastAsia="Times New Roman" w:hAnsi="MS-Gothic" w:cs="Times New Roman"/>
          <w:color w:val="000000"/>
        </w:rPr>
        <w:t>80GB</w:t>
      </w:r>
      <w:r w:rsidRPr="000A50E7">
        <w:rPr>
          <w:rFonts w:ascii="Calibri" w:eastAsia="Times New Roman" w:hAnsi="Calibri" w:cs="Times New Roman"/>
          <w:color w:val="000000"/>
        </w:rPr>
        <w:t> </w:t>
      </w:r>
      <w:r w:rsidRPr="000A50E7">
        <w:rPr>
          <w:rFonts w:ascii="宋体" w:eastAsia="宋体" w:hAnsi="宋体" w:cs="Times New Roman" w:hint="eastAsia"/>
          <w:color w:val="000000"/>
        </w:rPr>
        <w:t>量級），對其進行即時查詢、即時統計的過程，需要耗費較多的時間。 最近我將區塊鏈放置在微軟開發的分散式記憶體圖資料庫</w:t>
      </w:r>
      <w:proofErr w:type="spellStart"/>
      <w:r w:rsidRPr="000A50E7">
        <w:rPr>
          <w:rFonts w:ascii="MS-Gothic" w:eastAsia="Times New Roman" w:hAnsi="MS-Gothic" w:cs="Times New Roman"/>
          <w:color w:val="000000"/>
        </w:rPr>
        <w:t>GraphEngine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中，加快了即時查詢和即時統計的速度。</w:t>
      </w:r>
    </w:p>
    <w:p w:rsidR="000A50E7" w:rsidRPr="000A50E7" w:rsidRDefault="000A50E7" w:rsidP="000A50E7">
      <w:pPr>
        <w:spacing w:before="40" w:after="0" w:line="278" w:lineRule="atLeast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0A50E7">
        <w:rPr>
          <w:rFonts w:ascii="宋体" w:eastAsia="宋体" w:hAnsi="宋体" w:cs="Times New Roman" w:hint="eastAsia"/>
          <w:color w:val="2E74B5"/>
          <w:sz w:val="26"/>
          <w:szCs w:val="26"/>
        </w:rPr>
        <w:t>背景：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0A50E7">
        <w:rPr>
          <w:rFonts w:ascii="MS-Gothic" w:eastAsia="Times New Roman" w:hAnsi="MS-Gothic" w:cs="Times New Roman"/>
          <w:color w:val="000000"/>
        </w:rPr>
        <w:t>Blockchain</w:t>
      </w:r>
      <w:proofErr w:type="spellEnd"/>
      <w:r w:rsidRPr="000A50E7">
        <w:rPr>
          <w:rFonts w:ascii="Calibri" w:eastAsia="Times New Roman" w:hAnsi="Calibri" w:cs="Times New Roman"/>
          <w:color w:val="000000"/>
        </w:rPr>
        <w:t> </w:t>
      </w:r>
      <w:r w:rsidRPr="000A50E7">
        <w:rPr>
          <w:rFonts w:ascii="宋体" w:eastAsia="宋体" w:hAnsi="宋体" w:cs="Times New Roman" w:hint="eastAsia"/>
          <w:color w:val="000000"/>
        </w:rPr>
        <w:t>是記錄所有比特幣交易記錄的一個資料集合。 在</w:t>
      </w:r>
      <w:proofErr w:type="spellStart"/>
      <w:r w:rsidRPr="000A50E7">
        <w:rPr>
          <w:rFonts w:ascii="MS-Gothic" w:eastAsia="Times New Roman" w:hAnsi="MS-Gothic" w:cs="Times New Roman"/>
          <w:color w:val="000000"/>
        </w:rPr>
        <w:t>blockchain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的結構中，從內向外以此為：支付記錄</w:t>
      </w:r>
      <w:r w:rsidRPr="000A50E7">
        <w:rPr>
          <w:rFonts w:ascii="MS-Gothic" w:eastAsia="Times New Roman" w:hAnsi="MS-Gothic" w:cs="Times New Roman"/>
          <w:color w:val="000000"/>
        </w:rPr>
        <w:t>(Transaction)</w:t>
      </w:r>
      <w:r w:rsidRPr="000A50E7">
        <w:rPr>
          <w:rFonts w:ascii="宋体" w:eastAsia="宋体" w:hAnsi="宋体" w:cs="Times New Roman" w:hint="eastAsia"/>
          <w:color w:val="000000"/>
        </w:rPr>
        <w:t>，區塊</w:t>
      </w:r>
      <w:r w:rsidRPr="000A50E7">
        <w:rPr>
          <w:rFonts w:ascii="MS-Gothic" w:eastAsia="Times New Roman" w:hAnsi="MS-Gothic" w:cs="Times New Roman"/>
          <w:color w:val="000000"/>
        </w:rPr>
        <w:t>(Block)</w:t>
      </w:r>
      <w:r w:rsidRPr="000A50E7">
        <w:rPr>
          <w:rFonts w:ascii="宋体" w:eastAsia="宋体" w:hAnsi="宋体" w:cs="Times New Roman" w:hint="eastAsia"/>
          <w:color w:val="000000"/>
        </w:rPr>
        <w:t>，區塊鏈</w:t>
      </w:r>
      <w:r w:rsidRPr="000A50E7">
        <w:rPr>
          <w:rFonts w:ascii="MS-Gothic" w:eastAsia="Times New Roman" w:hAnsi="MS-Gothic" w:cs="Times New Roman"/>
          <w:color w:val="000000"/>
        </w:rPr>
        <w:t>(</w:t>
      </w:r>
      <w:proofErr w:type="spellStart"/>
      <w:r w:rsidRPr="000A50E7">
        <w:rPr>
          <w:rFonts w:ascii="MS-Gothic" w:eastAsia="Times New Roman" w:hAnsi="MS-Gothic" w:cs="Times New Roman"/>
          <w:color w:val="000000"/>
        </w:rPr>
        <w:t>Blockchain</w:t>
      </w:r>
      <w:proofErr w:type="spellEnd"/>
      <w:r w:rsidRPr="000A50E7">
        <w:rPr>
          <w:rFonts w:ascii="MS-Gothic" w:eastAsia="Times New Roman" w:hAnsi="MS-Gothic" w:cs="Times New Roman"/>
          <w:color w:val="000000"/>
        </w:rPr>
        <w:t>)</w:t>
      </w:r>
      <w:r w:rsidRPr="000A50E7">
        <w:rPr>
          <w:rFonts w:ascii="宋体" w:eastAsia="宋体" w:hAnsi="宋体" w:cs="Times New Roman" w:hint="eastAsia"/>
          <w:color w:val="000000"/>
        </w:rPr>
        <w:t>。 區塊鏈由多個區塊拼接而成，每個區塊中保存著多條支付記錄，每條支付記錄中包含交易的詳細資訊。 區塊鏈示意圖如下：</w:t>
      </w:r>
    </w:p>
    <w:bookmarkStart w:id="0" w:name="_GoBack"/>
    <w:bookmarkEnd w:id="0"/>
    <w:p w:rsidR="000A50E7" w:rsidRPr="000A50E7" w:rsidRDefault="000A50E7" w:rsidP="000A50E7">
      <w:pPr>
        <w:spacing w:line="235" w:lineRule="atLeast"/>
        <w:jc w:val="center"/>
        <w:rPr>
          <w:rFonts w:ascii="Calibri" w:eastAsia="Times New Roman" w:hAnsi="Calibri" w:cs="Times New Roman"/>
          <w:color w:val="000000"/>
        </w:rPr>
      </w:pPr>
      <w:r>
        <w:object w:dxaOrig="9886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9pt;height:138.25pt" o:ole="">
            <v:imagedata r:id="rId4" o:title=""/>
          </v:shape>
          <o:OLEObject Type="Embed" ProgID="Visio.Drawing.15" ShapeID="_x0000_i1025" DrawAspect="Content" ObjectID="_1528450478" r:id="rId5"/>
        </w:objec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支付記錄的結構如下：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0A50E7" w:rsidRPr="000A50E7" w:rsidTr="000A50E7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Calibri" w:eastAsia="Times New Roman" w:hAnsi="Calibri" w:cs="Times New Roman"/>
              </w:rPr>
              <w:t>Time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宋体" w:eastAsia="宋体" w:hAnsi="宋体" w:cs="Times New Roman" w:hint="eastAsia"/>
              </w:rPr>
              <w:t>支付發生的時間</w:t>
            </w:r>
          </w:p>
        </w:tc>
      </w:tr>
      <w:tr w:rsidR="000A50E7" w:rsidRPr="000A50E7" w:rsidTr="000A50E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Calibri" w:eastAsia="Times New Roman" w:hAnsi="Calibri" w:cs="Times New Roman"/>
              </w:rPr>
              <w:t>Hash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宋体" w:eastAsia="宋体" w:hAnsi="宋体" w:cs="Times New Roman" w:hint="eastAsia"/>
              </w:rPr>
              <w:t>支付的</w:t>
            </w:r>
            <w:r w:rsidRPr="000A50E7">
              <w:rPr>
                <w:rFonts w:ascii="Calibri" w:eastAsia="Times New Roman" w:hAnsi="Calibri" w:cs="Times New Roman"/>
              </w:rPr>
              <w:t>64</w:t>
            </w:r>
            <w:r w:rsidRPr="000A50E7">
              <w:rPr>
                <w:rFonts w:ascii="宋体" w:eastAsia="宋体" w:hAnsi="宋体" w:cs="Times New Roman" w:hint="eastAsia"/>
              </w:rPr>
              <w:t>位</w:t>
            </w:r>
            <w:r w:rsidRPr="000A50E7">
              <w:rPr>
                <w:rFonts w:ascii="Calibri" w:eastAsia="Times New Roman" w:hAnsi="Calibri" w:cs="Times New Roman"/>
              </w:rPr>
              <w:t>hash</w:t>
            </w:r>
            <w:r w:rsidRPr="000A50E7">
              <w:rPr>
                <w:rFonts w:ascii="宋体" w:eastAsia="宋体" w:hAnsi="宋体" w:cs="Times New Roman" w:hint="eastAsia"/>
              </w:rPr>
              <w:t>值</w:t>
            </w:r>
          </w:p>
        </w:tc>
      </w:tr>
      <w:tr w:rsidR="000A50E7" w:rsidRPr="000A50E7" w:rsidTr="000A50E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Calibri" w:eastAsia="Times New Roman" w:hAnsi="Calibri" w:cs="Times New Roman"/>
              </w:rPr>
              <w:t>Inputs(</w:t>
            </w:r>
            <w:r w:rsidRPr="000A50E7">
              <w:rPr>
                <w:rFonts w:ascii="宋体" w:eastAsia="宋体" w:hAnsi="宋体" w:cs="Times New Roman" w:hint="eastAsia"/>
              </w:rPr>
              <w:t>可以有多個</w:t>
            </w:r>
            <w:r w:rsidRPr="000A50E7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2216"/>
            </w:tblGrid>
            <w:tr w:rsidR="000A50E7" w:rsidRPr="000A50E7">
              <w:tc>
                <w:tcPr>
                  <w:tcW w:w="2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50E7" w:rsidRPr="000A50E7" w:rsidRDefault="000A50E7" w:rsidP="000A50E7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0A50E7">
                    <w:rPr>
                      <w:rFonts w:ascii="Calibri" w:eastAsia="Times New Roman" w:hAnsi="Calibri" w:cs="Times New Roman"/>
                    </w:rPr>
                    <w:t>Addr</w:t>
                  </w:r>
                  <w:proofErr w:type="spellEnd"/>
                </w:p>
              </w:tc>
              <w:tc>
                <w:tcPr>
                  <w:tcW w:w="2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50E7" w:rsidRPr="000A50E7" w:rsidRDefault="000A50E7" w:rsidP="000A50E7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A50E7">
                    <w:rPr>
                      <w:rFonts w:ascii="宋体" w:eastAsia="宋体" w:hAnsi="宋体" w:cs="Times New Roman" w:hint="eastAsia"/>
                    </w:rPr>
                    <w:t>發起方位址</w:t>
                  </w:r>
                </w:p>
              </w:tc>
            </w:tr>
            <w:tr w:rsidR="000A50E7" w:rsidRPr="000A50E7">
              <w:tc>
                <w:tcPr>
                  <w:tcW w:w="22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50E7" w:rsidRPr="000A50E7" w:rsidRDefault="000A50E7" w:rsidP="000A50E7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spellStart"/>
                  <w:r w:rsidRPr="000A50E7">
                    <w:rPr>
                      <w:rFonts w:ascii="Calibri" w:eastAsia="Times New Roman" w:hAnsi="Calibri" w:cs="Times New Roman"/>
                    </w:rPr>
                    <w:t>tx_index</w:t>
                  </w:r>
                  <w:proofErr w:type="spellEnd"/>
                </w:p>
              </w:tc>
              <w:tc>
                <w:tcPr>
                  <w:tcW w:w="2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50E7" w:rsidRPr="000A50E7" w:rsidRDefault="000A50E7" w:rsidP="000A50E7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A50E7">
                    <w:rPr>
                      <w:rFonts w:ascii="宋体" w:eastAsia="宋体" w:hAnsi="宋体" w:cs="Times New Roman" w:hint="eastAsia"/>
                    </w:rPr>
                    <w:t>發起方比特幣來源</w:t>
                  </w:r>
                </w:p>
              </w:tc>
            </w:tr>
          </w:tbl>
          <w:p w:rsidR="000A50E7" w:rsidRPr="000A50E7" w:rsidRDefault="000A50E7" w:rsidP="000A50E7">
            <w:pPr>
              <w:spacing w:after="0" w:line="240" w:lineRule="auto"/>
              <w:rPr>
                <w:rFonts w:ascii="Simsun" w:eastAsia="Times New Roman" w:hAnsi="Simsun" w:cs="Times New Roman"/>
                <w:sz w:val="24"/>
                <w:szCs w:val="24"/>
              </w:rPr>
            </w:pPr>
          </w:p>
        </w:tc>
      </w:tr>
      <w:tr w:rsidR="000A50E7" w:rsidRPr="000A50E7" w:rsidTr="000A50E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Calibri" w:eastAsia="Times New Roman" w:hAnsi="Calibri" w:cs="Times New Roman"/>
              </w:rPr>
              <w:t>outs(</w:t>
            </w:r>
            <w:r w:rsidRPr="000A50E7">
              <w:rPr>
                <w:rFonts w:ascii="宋体" w:eastAsia="宋体" w:hAnsi="宋体" w:cs="Times New Roman" w:hint="eastAsia"/>
              </w:rPr>
              <w:t>可以有多個</w:t>
            </w:r>
            <w:r w:rsidRPr="000A50E7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宋体" w:eastAsia="宋体" w:hAnsi="宋体" w:cs="Times New Roman" w:hint="eastAsia"/>
              </w:rPr>
              <w:t>接收方地址清單</w:t>
            </w:r>
          </w:p>
        </w:tc>
      </w:tr>
      <w:tr w:rsidR="000A50E7" w:rsidRPr="000A50E7" w:rsidTr="000A50E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Calibri" w:eastAsia="Times New Roman" w:hAnsi="Calibri" w:cs="Times New Roman"/>
              </w:rPr>
              <w:t>amount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0E7" w:rsidRPr="000A50E7" w:rsidRDefault="000A50E7" w:rsidP="000A50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0E7">
              <w:rPr>
                <w:rFonts w:ascii="宋体" w:eastAsia="宋体" w:hAnsi="宋体" w:cs="Times New Roman" w:hint="eastAsia"/>
              </w:rPr>
              <w:t>支付金額</w:t>
            </w:r>
          </w:p>
        </w:tc>
      </w:tr>
    </w:tbl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可以將支付記錄看做圖的一個節點，二發起方比特幣來源則是指向前一筆支付記錄的邊。</w:t>
      </w:r>
    </w:p>
    <w:p w:rsidR="000A50E7" w:rsidRPr="000A50E7" w:rsidRDefault="000A50E7" w:rsidP="000A50E7">
      <w:pPr>
        <w:spacing w:before="40" w:after="0" w:line="278" w:lineRule="atLeast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0A50E7">
        <w:rPr>
          <w:rFonts w:ascii="宋体" w:eastAsia="宋体" w:hAnsi="宋体" w:cs="Times New Roman" w:hint="eastAsia"/>
          <w:color w:val="2E74B5"/>
          <w:sz w:val="26"/>
          <w:szCs w:val="26"/>
        </w:rPr>
        <w:t>設計與實現：</w: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首先下載所有的區塊，在下載的過程中，刪除無關內容，並轉化為容易反序列化的</w:t>
      </w:r>
      <w:proofErr w:type="spellStart"/>
      <w:r w:rsidRPr="000A50E7">
        <w:rPr>
          <w:rFonts w:ascii="Calibri" w:eastAsia="Times New Roman" w:hAnsi="Calibri" w:cs="Times New Roman"/>
          <w:color w:val="000000"/>
        </w:rPr>
        <w:t>json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格式。</w: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然後逐行讀取支付記錄，將支付記錄存儲在</w:t>
      </w:r>
      <w:r w:rsidRPr="000A50E7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0A50E7">
        <w:rPr>
          <w:rFonts w:ascii="Calibri" w:eastAsia="Times New Roman" w:hAnsi="Calibri" w:cs="Times New Roman"/>
          <w:color w:val="000000"/>
        </w:rPr>
        <w:t>GraphEngine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的存儲模型中，對於此程式設計的存儲模型如下：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Calibri" w:eastAsia="Times New Roman" w:hAnsi="Calibri" w:cs="Times New Roman"/>
          <w:noProof/>
          <w:color w:val="000000"/>
        </w:rPr>
        <w:lastRenderedPageBreak/>
        <mc:AlternateContent>
          <mc:Choice Requires="wps">
            <w:drawing>
              <wp:inline distT="0" distB="0" distL="0" distR="0">
                <wp:extent cx="2677160" cy="2531110"/>
                <wp:effectExtent l="0" t="0" r="0" b="0"/>
                <wp:docPr id="2" name="Rectangle 2" descr="http://131.253.14.125/%E6%AF%94%E7%89%B9%E5%B8%81%E5%8F%AF%E7%96%91%E6%9F%A5%E6%94%AF%E4%BB%98%E8%AF%A2%E6%A6%82%E8%BF%B0_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77160" cy="253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FF4F2" id="Rectangle 2" o:spid="_x0000_s1026" alt="http://131.253.14.125/%E6%AF%94%E7%89%B9%E5%B8%81%E5%8F%AF%E7%96%91%E6%9F%A5%E6%94%AF%E4%BB%98%E8%AF%A2%E6%A6%82%E8%BF%B0_files/image002.jpg" style="width:210.8pt;height:19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然後進行可疑支付追蹤，追蹤包含兩個部分：</w:t>
      </w:r>
      <w:r w:rsidRPr="000A50E7">
        <w:rPr>
          <w:rFonts w:ascii="宋体" w:eastAsia="宋体" w:hAnsi="宋体" w:cs="Times New Roman" w:hint="eastAsia"/>
          <w:b/>
          <w:bCs/>
          <w:color w:val="000000"/>
        </w:rPr>
        <w:t>靜態追蹤與即時追蹤</w:t>
      </w:r>
      <w:r w:rsidRPr="000A50E7">
        <w:rPr>
          <w:rFonts w:ascii="宋体" w:eastAsia="宋体" w:hAnsi="宋体" w:cs="Times New Roman" w:hint="eastAsia"/>
          <w:color w:val="000000"/>
        </w:rPr>
        <w:t>。 靜態追蹤指的是根據一些公認的指標，對於所有的支付記錄預先進行可疑判別。 靜態追蹤可用於生成統計結果，預測可疑支付等操作。 即時追蹤指的是使用者輸入某個位址，以及自訂判別條件，系統就能給出此位址相關的可疑支付記錄。</w:t>
      </w:r>
    </w:p>
    <w:p w:rsidR="000A50E7" w:rsidRPr="000A50E7" w:rsidRDefault="000A50E7" w:rsidP="000A50E7">
      <w:pPr>
        <w:spacing w:line="235" w:lineRule="atLeast"/>
        <w:ind w:firstLine="720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在靜態追蹤中，對於比特幣的可疑支付判斷標準尚未確定，目前滿足以下任一條件則判別為可疑交易：</w:t>
      </w:r>
      <w:r w:rsidRPr="000A50E7">
        <w:rPr>
          <w:rFonts w:ascii="Calibri" w:eastAsia="Times New Roman" w:hAnsi="Calibri" w:cs="Times New Roman"/>
          <w:color w:val="000000"/>
        </w:rPr>
        <w:t>1)</w:t>
      </w:r>
      <w:r w:rsidRPr="000A50E7">
        <w:rPr>
          <w:rFonts w:ascii="宋体" w:eastAsia="宋体" w:hAnsi="宋体" w:cs="Times New Roman" w:hint="eastAsia"/>
          <w:color w:val="000000"/>
        </w:rPr>
        <w:t>交易金額大於</w:t>
      </w:r>
      <w:r w:rsidRPr="000A50E7">
        <w:rPr>
          <w:rFonts w:ascii="Calibri" w:eastAsia="Times New Roman" w:hAnsi="Calibri" w:cs="Times New Roman"/>
          <w:color w:val="000000"/>
        </w:rPr>
        <w:t>50</w:t>
      </w:r>
      <w:r w:rsidRPr="000A50E7">
        <w:rPr>
          <w:rFonts w:ascii="宋体" w:eastAsia="宋体" w:hAnsi="宋体" w:cs="Times New Roman" w:hint="eastAsia"/>
          <w:color w:val="000000"/>
        </w:rPr>
        <w:t>個比特幣</w:t>
      </w:r>
      <w:r w:rsidRPr="000A50E7">
        <w:rPr>
          <w:rFonts w:ascii="Calibri" w:eastAsia="Times New Roman" w:hAnsi="Calibri" w:cs="Times New Roman"/>
          <w:color w:val="000000"/>
        </w:rPr>
        <w:t>; 2)</w:t>
      </w:r>
      <w:r w:rsidRPr="000A50E7">
        <w:rPr>
          <w:rFonts w:ascii="宋体" w:eastAsia="宋体" w:hAnsi="宋体" w:cs="Times New Roman" w:hint="eastAsia"/>
          <w:color w:val="000000"/>
        </w:rPr>
        <w:t>在</w:t>
      </w:r>
      <w:r w:rsidRPr="000A50E7">
        <w:rPr>
          <w:rFonts w:ascii="Calibri" w:eastAsia="Times New Roman" w:hAnsi="Calibri" w:cs="Times New Roman"/>
          <w:color w:val="000000"/>
        </w:rPr>
        <w:t>1</w:t>
      </w:r>
      <w:r w:rsidRPr="000A50E7">
        <w:rPr>
          <w:rFonts w:ascii="宋体" w:eastAsia="宋体" w:hAnsi="宋体" w:cs="Times New Roman" w:hint="eastAsia"/>
          <w:color w:val="000000"/>
        </w:rPr>
        <w:t>秒之內多條支付記錄匯向同一個位址</w:t>
      </w:r>
      <w:r w:rsidRPr="000A50E7">
        <w:rPr>
          <w:rFonts w:ascii="Calibri" w:eastAsia="Times New Roman" w:hAnsi="Calibri" w:cs="Times New Roman"/>
          <w:color w:val="000000"/>
        </w:rPr>
        <w:t>; 3)</w:t>
      </w:r>
      <w:r w:rsidRPr="000A50E7">
        <w:rPr>
          <w:rFonts w:ascii="宋体" w:eastAsia="宋体" w:hAnsi="宋体" w:cs="Times New Roman" w:hint="eastAsia"/>
          <w:color w:val="000000"/>
        </w:rPr>
        <w:t>存在</w:t>
      </w:r>
      <w:r w:rsidRPr="000A50E7">
        <w:rPr>
          <w:rFonts w:ascii="Calibri" w:eastAsia="Times New Roman" w:hAnsi="Calibri" w:cs="Times New Roman"/>
          <w:color w:val="000000"/>
        </w:rPr>
        <w:t>A-&gt;B-&gt;A</w:t>
      </w:r>
      <w:r w:rsidRPr="000A50E7">
        <w:rPr>
          <w:rFonts w:ascii="宋体" w:eastAsia="宋体" w:hAnsi="宋体" w:cs="Times New Roman" w:hint="eastAsia"/>
          <w:color w:val="000000"/>
        </w:rPr>
        <w:t>的環形支付記錄。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Calibri" w:eastAsia="Times New Roman" w:hAnsi="Calibri" w:cs="Times New Roman"/>
          <w:color w:val="000000"/>
        </w:rPr>
        <w:t>                </w:t>
      </w:r>
      <w:r w:rsidRPr="000A50E7">
        <w:rPr>
          <w:rFonts w:ascii="宋体" w:eastAsia="宋体" w:hAnsi="宋体" w:cs="Times New Roman" w:hint="eastAsia"/>
          <w:color w:val="000000"/>
        </w:rPr>
        <w:t>在動態追蹤中，使用者可以輸入如限制金額，交易間隔等參數進行搜索，介面如下：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inline distT="0" distB="0" distL="0" distR="0">
                <wp:extent cx="4579620" cy="2040890"/>
                <wp:effectExtent l="0" t="0" r="0" b="0"/>
                <wp:docPr id="1" name="Rectangle 1" descr="http://131.253.14.125/%E6%AF%94%E7%89%B9%E5%B8%81%E5%8F%AF%E7%96%91%E6%9F%A5%E6%94%AF%E4%BB%98%E8%AF%A2%E6%A6%82%E8%BF%B0_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9620" cy="204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5D004" id="Rectangle 1" o:spid="_x0000_s1026" alt="http://131.253.14.125/%E6%AF%94%E7%89%B9%E5%B8%81%E5%8F%AF%E7%96%91%E6%9F%A5%E6%94%AF%E4%BB%98%E8%AF%A2%E6%A6%82%E8%BF%B0_files/image003.jpg" style="width:360.6pt;height:1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0A50E7" w:rsidRPr="000A50E7" w:rsidRDefault="000A50E7" w:rsidP="000A50E7">
      <w:pPr>
        <w:spacing w:before="40" w:after="0" w:line="278" w:lineRule="atLeast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0A50E7">
        <w:rPr>
          <w:rFonts w:ascii="宋体" w:eastAsia="宋体" w:hAnsi="宋体" w:cs="Times New Roman" w:hint="eastAsia"/>
          <w:color w:val="2E74B5"/>
          <w:sz w:val="26"/>
          <w:szCs w:val="26"/>
        </w:rPr>
        <w:t>結果：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目前下載的</w:t>
      </w:r>
      <w:r w:rsidRPr="000A50E7">
        <w:rPr>
          <w:rFonts w:ascii="Calibri" w:eastAsia="Times New Roman" w:hAnsi="Calibri" w:cs="Times New Roman"/>
          <w:color w:val="000000"/>
        </w:rPr>
        <w:t>block</w:t>
      </w:r>
      <w:r w:rsidRPr="000A50E7">
        <w:rPr>
          <w:rFonts w:ascii="宋体" w:eastAsia="宋体" w:hAnsi="宋体" w:cs="Times New Roman" w:hint="eastAsia"/>
          <w:color w:val="000000"/>
        </w:rPr>
        <w:t>容量為</w:t>
      </w:r>
      <w:r w:rsidRPr="000A50E7">
        <w:rPr>
          <w:rFonts w:ascii="Calibri" w:eastAsia="Times New Roman" w:hAnsi="Calibri" w:cs="Times New Roman"/>
          <w:color w:val="000000"/>
        </w:rPr>
        <w:t>21GB</w:t>
      </w:r>
      <w:r w:rsidRPr="000A50E7">
        <w:rPr>
          <w:rFonts w:ascii="宋体" w:eastAsia="宋体" w:hAnsi="宋体" w:cs="Times New Roman" w:hint="eastAsia"/>
          <w:color w:val="000000"/>
        </w:rPr>
        <w:t>，</w:t>
      </w:r>
      <w:r w:rsidRPr="000A50E7">
        <w:rPr>
          <w:rFonts w:ascii="Calibri" w:eastAsia="Times New Roman" w:hAnsi="Calibri" w:cs="Times New Roman"/>
          <w:color w:val="000000"/>
        </w:rPr>
        <w:t>height</w:t>
      </w:r>
      <w:r w:rsidRPr="000A50E7">
        <w:rPr>
          <w:rFonts w:ascii="宋体" w:eastAsia="宋体" w:hAnsi="宋体" w:cs="Times New Roman" w:hint="eastAsia"/>
          <w:color w:val="000000"/>
        </w:rPr>
        <w:t>為</w:t>
      </w:r>
      <w:r w:rsidRPr="000A50E7">
        <w:rPr>
          <w:rFonts w:ascii="Calibri" w:eastAsia="Times New Roman" w:hAnsi="Calibri" w:cs="Times New Roman"/>
          <w:color w:val="000000"/>
        </w:rPr>
        <w:t>34</w:t>
      </w:r>
      <w:r w:rsidRPr="000A50E7">
        <w:rPr>
          <w:rFonts w:ascii="宋体" w:eastAsia="宋体" w:hAnsi="宋体" w:cs="Times New Roman" w:hint="eastAsia"/>
          <w:color w:val="000000"/>
        </w:rPr>
        <w:t>萬（共</w:t>
      </w:r>
      <w:r w:rsidRPr="000A50E7">
        <w:rPr>
          <w:rFonts w:ascii="Calibri" w:eastAsia="Times New Roman" w:hAnsi="Calibri" w:cs="Times New Roman"/>
          <w:color w:val="000000"/>
        </w:rPr>
        <w:t>40</w:t>
      </w:r>
      <w:r w:rsidRPr="000A50E7">
        <w:rPr>
          <w:rFonts w:ascii="宋体" w:eastAsia="宋体" w:hAnsi="宋体" w:cs="Times New Roman" w:hint="eastAsia"/>
          <w:color w:val="000000"/>
        </w:rPr>
        <w:t>萬</w:t>
      </w:r>
      <w:r w:rsidRPr="000A50E7">
        <w:rPr>
          <w:rFonts w:ascii="Calibri" w:eastAsia="Times New Roman" w:hAnsi="Calibri" w:cs="Times New Roman"/>
          <w:color w:val="000000"/>
        </w:rPr>
        <w:t>+</w:t>
      </w:r>
      <w:r w:rsidRPr="000A50E7">
        <w:rPr>
          <w:rFonts w:ascii="宋体" w:eastAsia="宋体" w:hAnsi="宋体" w:cs="Times New Roman" w:hint="eastAsia"/>
          <w:color w:val="000000"/>
        </w:rPr>
        <w:t>），完成靜態追蹤的初始化耗時</w:t>
      </w:r>
      <w:r w:rsidRPr="000A50E7">
        <w:rPr>
          <w:rFonts w:ascii="Calibri" w:eastAsia="Times New Roman" w:hAnsi="Calibri" w:cs="Times New Roman"/>
          <w:color w:val="000000"/>
        </w:rPr>
        <w:t>1</w:t>
      </w:r>
      <w:r w:rsidRPr="000A50E7">
        <w:rPr>
          <w:rFonts w:ascii="宋体" w:eastAsia="宋体" w:hAnsi="宋体" w:cs="Times New Roman" w:hint="eastAsia"/>
          <w:color w:val="000000"/>
        </w:rPr>
        <w:t>小時。 動態查詢一個</w:t>
      </w:r>
      <w:r w:rsidRPr="000A50E7">
        <w:rPr>
          <w:rFonts w:ascii="Calibri" w:eastAsia="Times New Roman" w:hAnsi="Calibri" w:cs="Times New Roman"/>
          <w:color w:val="000000"/>
        </w:rPr>
        <w:t>Address</w:t>
      </w:r>
      <w:r w:rsidRPr="000A50E7">
        <w:rPr>
          <w:rFonts w:ascii="宋体" w:eastAsia="宋体" w:hAnsi="宋体" w:cs="Times New Roman" w:hint="eastAsia"/>
          <w:color w:val="000000"/>
        </w:rPr>
        <w:t>（局域網下）耗時為毫秒級別。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Calibri" w:eastAsia="Times New Roman" w:hAnsi="Calibri" w:cs="Times New Roman"/>
          <w:color w:val="000000"/>
        </w:rPr>
        <w:t> 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備註：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t>難度主要在於靜態處理，需要對千萬級別的節點進行預處理，而預處理的過程中往往會涉及大量與此節點相關的節點（平均達到</w:t>
      </w:r>
      <w:r w:rsidRPr="000A50E7">
        <w:rPr>
          <w:rFonts w:ascii="Calibri" w:eastAsia="Times New Roman" w:hAnsi="Calibri" w:cs="Times New Roman"/>
          <w:color w:val="000000"/>
        </w:rPr>
        <w:t>100</w:t>
      </w:r>
      <w:r w:rsidRPr="000A50E7">
        <w:rPr>
          <w:rFonts w:ascii="宋体" w:eastAsia="宋体" w:hAnsi="宋体" w:cs="Times New Roman" w:hint="eastAsia"/>
          <w:color w:val="000000"/>
        </w:rPr>
        <w:t>個），所以至少進行</w:t>
      </w:r>
      <w:r w:rsidRPr="000A50E7">
        <w:rPr>
          <w:rFonts w:ascii="Calibri" w:eastAsia="Times New Roman" w:hAnsi="Calibri" w:cs="Times New Roman"/>
          <w:color w:val="000000"/>
        </w:rPr>
        <w:t>billion</w:t>
      </w:r>
      <w:r w:rsidRPr="000A50E7">
        <w:rPr>
          <w:rFonts w:ascii="宋体" w:eastAsia="宋体" w:hAnsi="宋体" w:cs="Times New Roman" w:hint="eastAsia"/>
          <w:color w:val="000000"/>
        </w:rPr>
        <w:t>級別的遍歷。</w:t>
      </w:r>
    </w:p>
    <w:p w:rsidR="000A50E7" w:rsidRPr="000A50E7" w:rsidRDefault="000A50E7" w:rsidP="000A50E7">
      <w:pPr>
        <w:spacing w:line="235" w:lineRule="atLeast"/>
        <w:rPr>
          <w:rFonts w:ascii="Calibri" w:eastAsia="Times New Roman" w:hAnsi="Calibri" w:cs="Times New Roman"/>
          <w:color w:val="000000"/>
        </w:rPr>
      </w:pPr>
      <w:r w:rsidRPr="000A50E7">
        <w:rPr>
          <w:rFonts w:ascii="宋体" w:eastAsia="宋体" w:hAnsi="宋体" w:cs="Times New Roman" w:hint="eastAsia"/>
          <w:color w:val="000000"/>
        </w:rPr>
        <w:lastRenderedPageBreak/>
        <w:t>對於動態處理，相比基於檔案系統的搜索，通過</w:t>
      </w:r>
      <w:r w:rsidRPr="000A50E7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0A50E7">
        <w:rPr>
          <w:rFonts w:ascii="Calibri" w:eastAsia="Times New Roman" w:hAnsi="Calibri" w:cs="Times New Roman"/>
          <w:color w:val="000000"/>
        </w:rPr>
        <w:t>GraphEngine</w:t>
      </w:r>
      <w:proofErr w:type="spellEnd"/>
      <w:r w:rsidRPr="000A50E7">
        <w:rPr>
          <w:rFonts w:ascii="宋体" w:eastAsia="宋体" w:hAnsi="宋体" w:cs="Times New Roman" w:hint="eastAsia"/>
          <w:color w:val="000000"/>
        </w:rPr>
        <w:t>，將資料放入記憶體中，能真正做到常數級別的搜索。</w:t>
      </w:r>
    </w:p>
    <w:p w:rsidR="003E216D" w:rsidRDefault="003E216D"/>
    <w:sectPr w:rsidR="003E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Simsun">
    <w:altName w:val="Lucida Sans Unicode"/>
    <w:panose1 w:val="02010600030101010101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E7"/>
    <w:rsid w:val="000A50E7"/>
    <w:rsid w:val="003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14EB2-819A-4E19-9CDE-4B04EFC5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0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A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Hubiao Lou (BO SEN REN CAI GU WEN BJ)</dc:creator>
  <cp:keywords/>
  <dc:description/>
  <cp:lastModifiedBy>Hubiao Lou (BO SEN REN CAI GU WEN BJ)</cp:lastModifiedBy>
  <cp:revision>1</cp:revision>
  <dcterms:created xsi:type="dcterms:W3CDTF">2016-06-26T04:47:00Z</dcterms:created>
  <dcterms:modified xsi:type="dcterms:W3CDTF">2016-06-26T04:48:00Z</dcterms:modified>
</cp:coreProperties>
</file>