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850"/>
        <w:gridCol w:w="5670"/>
      </w:tblGrid>
      <w:tr w:rsidR="007B2F97" w:rsidRPr="007B2F97" w:rsidTr="007B2F97">
        <w:trPr>
          <w:trHeight w:hRule="exact" w:val="680"/>
        </w:trPr>
        <w:tc>
          <w:tcPr>
            <w:tcW w:w="851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03/07</w:t>
            </w:r>
          </w:p>
        </w:tc>
        <w:tc>
          <w:tcPr>
            <w:tcW w:w="2835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Installation</w:t>
            </w:r>
          </w:p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Introduction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proofErr w:type="gramStart"/>
            <w:r w:rsidRPr="007B2F97">
              <w:rPr>
                <w:rFonts w:ascii="微軟正黑體" w:eastAsia="微軟正黑體" w:hAnsi="微軟正黑體" w:cs="Times New Roman"/>
                <w:sz w:val="20"/>
              </w:rPr>
              <w:t>冠偉</w:t>
            </w:r>
            <w:proofErr w:type="gramEnd"/>
          </w:p>
        </w:tc>
        <w:tc>
          <w:tcPr>
            <w:tcW w:w="5670" w:type="dxa"/>
            <w:shd w:val="clear" w:color="auto" w:fill="FFE599" w:themeFill="accent4" w:themeFillTint="66"/>
          </w:tcPr>
          <w:p w:rsidR="007B2F97" w:rsidRPr="00607352" w:rsidRDefault="00607352" w:rsidP="00607352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>今天不學CH1</w:t>
            </w: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03/14</w:t>
            </w:r>
          </w:p>
        </w:tc>
        <w:tc>
          <w:tcPr>
            <w:tcW w:w="2835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Function and Data Collection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proofErr w:type="gramStart"/>
            <w:r w:rsidRPr="007B2F97">
              <w:rPr>
                <w:rFonts w:ascii="微軟正黑體" w:eastAsia="微軟正黑體" w:hAnsi="微軟正黑體" w:cs="Times New Roman"/>
                <w:sz w:val="20"/>
              </w:rPr>
              <w:t>冠偉</w:t>
            </w:r>
            <w:proofErr w:type="gramEnd"/>
          </w:p>
        </w:tc>
        <w:tc>
          <w:tcPr>
            <w:tcW w:w="5670" w:type="dxa"/>
            <w:shd w:val="clear" w:color="auto" w:fill="FFE599" w:themeFill="accent4" w:themeFillTint="66"/>
          </w:tcPr>
          <w:p w:rsidR="007B2F97" w:rsidRPr="00607352" w:rsidRDefault="007B2F97" w:rsidP="00607352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03/21</w:t>
            </w: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Package and Visualization</w:t>
            </w: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Jason</w:t>
            </w: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9E483D">
        <w:trPr>
          <w:trHeight w:hRule="exact" w:val="1662"/>
        </w:trPr>
        <w:tc>
          <w:tcPr>
            <w:tcW w:w="851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03/28</w:t>
            </w:r>
          </w:p>
        </w:tc>
        <w:tc>
          <w:tcPr>
            <w:tcW w:w="2835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Data Preprocess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proofErr w:type="gramStart"/>
            <w:r w:rsidRPr="007B2F97">
              <w:rPr>
                <w:rFonts w:ascii="微軟正黑體" w:eastAsia="微軟正黑體" w:hAnsi="微軟正黑體" w:cs="Times New Roman"/>
                <w:sz w:val="20"/>
              </w:rPr>
              <w:t>冠偉</w:t>
            </w:r>
            <w:proofErr w:type="gramEnd"/>
          </w:p>
        </w:tc>
        <w:tc>
          <w:tcPr>
            <w:tcW w:w="5670" w:type="dxa"/>
            <w:shd w:val="clear" w:color="auto" w:fill="FFE599" w:themeFill="accent4" w:themeFillTint="66"/>
          </w:tcPr>
          <w:p w:rsidR="007B2F97" w:rsidRDefault="00E22312" w:rsidP="00607352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>檔案讀取</w:t>
            </w:r>
          </w:p>
          <w:p w:rsidR="009E483D" w:rsidRDefault="009E483D" w:rsidP="009E483D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proofErr w:type="spellStart"/>
            <w:r>
              <w:rPr>
                <w:rFonts w:ascii="微軟正黑體" w:eastAsia="微軟正黑體" w:hAnsi="微軟正黑體" w:cs="Times New Roman"/>
                <w:sz w:val="20"/>
              </w:rPr>
              <w:t>P</w:t>
            </w:r>
            <w:r w:rsidR="00E22312">
              <w:rPr>
                <w:rFonts w:ascii="微軟正黑體" w:eastAsia="微軟正黑體" w:hAnsi="微軟正黑體" w:cs="Times New Roman"/>
                <w:sz w:val="20"/>
              </w:rPr>
              <w:t>anads</w:t>
            </w:r>
            <w:proofErr w:type="spellEnd"/>
          </w:p>
          <w:p w:rsidR="009E483D" w:rsidRDefault="009E483D" w:rsidP="009E483D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>資料前處理</w:t>
            </w:r>
          </w:p>
          <w:p w:rsidR="009E483D" w:rsidRPr="009E483D" w:rsidRDefault="009E483D" w:rsidP="009E483D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 w:hint="eastAsia"/>
                <w:sz w:val="20"/>
              </w:rPr>
            </w:pPr>
            <w:bookmarkStart w:id="0" w:name="_GoBack"/>
            <w:bookmarkEnd w:id="0"/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04/11</w:t>
            </w: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  <w:szCs w:val="20"/>
              </w:rPr>
              <w:t>AR, Regression</w:t>
            </w: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Derek</w:t>
            </w: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05/02</w:t>
            </w: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Clustering</w:t>
            </w: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Jason</w:t>
            </w: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05/9</w:t>
            </w:r>
          </w:p>
        </w:tc>
        <w:tc>
          <w:tcPr>
            <w:tcW w:w="2835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Classification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Derek/</w:t>
            </w:r>
            <w:proofErr w:type="gramStart"/>
            <w:r w:rsidRPr="007B2F97">
              <w:rPr>
                <w:rFonts w:ascii="微軟正黑體" w:eastAsia="微軟正黑體" w:hAnsi="微軟正黑體" w:cs="Times New Roman"/>
                <w:sz w:val="20"/>
              </w:rPr>
              <w:t>冠偉</w:t>
            </w:r>
            <w:proofErr w:type="gramEnd"/>
          </w:p>
        </w:tc>
        <w:tc>
          <w:tcPr>
            <w:tcW w:w="5670" w:type="dxa"/>
            <w:shd w:val="clear" w:color="auto" w:fill="FFE599" w:themeFill="accent4" w:themeFillTint="66"/>
          </w:tcPr>
          <w:p w:rsidR="007B2F97" w:rsidRDefault="00607352" w:rsidP="00607352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>今天不學CH3(決策數)</w:t>
            </w:r>
          </w:p>
          <w:p w:rsidR="00607352" w:rsidRDefault="00607352" w:rsidP="00607352">
            <w:pPr>
              <w:pStyle w:val="a4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>今天不學CH8(SVM)</w:t>
            </w:r>
          </w:p>
          <w:p w:rsidR="00607352" w:rsidRPr="00607352" w:rsidRDefault="00607352" w:rsidP="00607352">
            <w:pPr>
              <w:pStyle w:val="a4"/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05/16</w:t>
            </w: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Classification</w:t>
            </w: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Derek</w:t>
            </w: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05/23</w:t>
            </w: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Text Mining</w:t>
            </w: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Jason</w:t>
            </w: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  <w:tr w:rsidR="007B2F97" w:rsidRPr="007B2F97" w:rsidTr="007B2F97">
        <w:trPr>
          <w:trHeight w:hRule="exact" w:val="680"/>
        </w:trPr>
        <w:tc>
          <w:tcPr>
            <w:tcW w:w="851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05/30</w:t>
            </w:r>
          </w:p>
        </w:tc>
        <w:tc>
          <w:tcPr>
            <w:tcW w:w="2835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Neural Network</w:t>
            </w:r>
          </w:p>
        </w:tc>
        <w:tc>
          <w:tcPr>
            <w:tcW w:w="850" w:type="dxa"/>
            <w:vAlign w:val="center"/>
          </w:tcPr>
          <w:p w:rsidR="007B2F97" w:rsidRPr="007B2F97" w:rsidRDefault="007B2F97" w:rsidP="007B2F97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7B2F97">
              <w:rPr>
                <w:rFonts w:ascii="微軟正黑體" w:eastAsia="微軟正黑體" w:hAnsi="微軟正黑體" w:cs="Times New Roman"/>
                <w:sz w:val="20"/>
              </w:rPr>
              <w:t>Derek</w:t>
            </w:r>
          </w:p>
        </w:tc>
        <w:tc>
          <w:tcPr>
            <w:tcW w:w="5670" w:type="dxa"/>
          </w:tcPr>
          <w:p w:rsidR="007B2F97" w:rsidRPr="007B2F97" w:rsidRDefault="007B2F97" w:rsidP="00607352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</w:tbl>
    <w:p w:rsidR="00C91518" w:rsidRPr="007B2F97" w:rsidRDefault="00C91518">
      <w:pPr>
        <w:rPr>
          <w:rFonts w:ascii="微軟正黑體" w:eastAsia="微軟正黑體" w:hAnsi="微軟正黑體" w:cs="Times New Roman"/>
        </w:rPr>
      </w:pPr>
    </w:p>
    <w:sectPr w:rsidR="00C91518" w:rsidRPr="007B2F97" w:rsidSect="007B2F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63B"/>
    <w:multiLevelType w:val="hybridMultilevel"/>
    <w:tmpl w:val="F4C23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97"/>
    <w:rsid w:val="00605C5E"/>
    <w:rsid w:val="00607352"/>
    <w:rsid w:val="007B2F97"/>
    <w:rsid w:val="009E483D"/>
    <w:rsid w:val="00C91518"/>
    <w:rsid w:val="00E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929E"/>
  <w15:chartTrackingRefBased/>
  <w15:docId w15:val="{B5179F77-9BC0-4807-8D04-BAA6B6E2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73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冠偉 王</dc:creator>
  <cp:keywords/>
  <dc:description/>
  <cp:lastModifiedBy>冠偉 王</cp:lastModifiedBy>
  <cp:revision>5</cp:revision>
  <dcterms:created xsi:type="dcterms:W3CDTF">2019-01-05T14:30:00Z</dcterms:created>
  <dcterms:modified xsi:type="dcterms:W3CDTF">2019-02-13T06:02:00Z</dcterms:modified>
</cp:coreProperties>
</file>