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C65FB" w14:textId="381AE958" w:rsidR="00ED1E3C" w:rsidRDefault="00ED1E3C">
      <w:r>
        <w:t>Daniel Bradley</w:t>
      </w:r>
    </w:p>
    <w:p w14:paraId="0ACF569E" w14:textId="34D42C10" w:rsidR="00ED1E3C" w:rsidRDefault="00ED1E3C">
      <w:r>
        <w:t>Excel Written Report</w:t>
      </w:r>
    </w:p>
    <w:p w14:paraId="47DACFF7" w14:textId="44E11AD6" w:rsidR="00455FF6" w:rsidRDefault="0032584D">
      <w:r>
        <w:t>Background</w:t>
      </w:r>
    </w:p>
    <w:p w14:paraId="67A1C4C6" w14:textId="741AFCE6" w:rsidR="00ED1E3C" w:rsidRDefault="007012D2">
      <w:r w:rsidRPr="007012D2">
        <w:t>Kickstarter is a global community centered around creative individuals and their projects.  Since it’s in founding, over 10 million people have backed a project on Kickstarter.  In this report, we will attempt to uncover hidden trends among Kickstarter projects to determine what defines the success or failure of a Kickstarter campaign utilizing Pivot Tables in Excel.  The following data covers mid-May 2009 to mid-March 2017.</w:t>
      </w:r>
    </w:p>
    <w:p w14:paraId="1D76FC34" w14:textId="78B61587" w:rsidR="0032584D" w:rsidRDefault="0032584D"/>
    <w:p w14:paraId="7C64D68C" w14:textId="50A6B123" w:rsidR="0032584D" w:rsidRDefault="0032584D" w:rsidP="0032584D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20F6EA2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 xml:space="preserve">Dividing the Kickstarters into categories shows four primary categories: Film &amp; Video, Music, Technology, and Theater.  The theater stands as an outlier of nearly double the other three and is successful ~2/3 while failed ~1/3.  Music has a lower total, but the success is higher at ~3/4 with the failed at ~1/4. </w:t>
      </w:r>
      <w:r>
        <w:t xml:space="preserve"> </w:t>
      </w:r>
      <w:r w:rsidRPr="007012D2">
        <w:t>Technology shows the lowest chance of success at 1/3, with 1/3 contributed to failure and 1/3 canceled</w:t>
      </w:r>
    </w:p>
    <w:p w14:paraId="6B0BE93E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>The theater is the most active category, and this is primarily made up of plays.</w:t>
      </w:r>
    </w:p>
    <w:p w14:paraId="433039CE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>The Outcome Based on Goal showed a downward linear trend as Goal size increased. There is a flat section from 20,000 to 40,000 with 50% success. At ~$40,000 it steeply drops off to &lt;20% at 50,000.</w:t>
      </w:r>
    </w:p>
    <w:p w14:paraId="4E9CDEE5" w14:textId="77777777" w:rsidR="007012D2" w:rsidRDefault="007012D2" w:rsidP="007012D2">
      <w:pPr>
        <w:pStyle w:val="ql-indent-1"/>
        <w:numPr>
          <w:ilvl w:val="1"/>
          <w:numId w:val="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There is a steep drop in Success in December. There is an upward trend through the spring and then a downward direction towards September, where the school year starts.</w:t>
      </w:r>
    </w:p>
    <w:p w14:paraId="42B75C28" w14:textId="64450F80" w:rsidR="0032584D" w:rsidRDefault="0032584D" w:rsidP="0032584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B15D57D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>The data is heavily skewed towards the US. ¾ of the information is coming from the US. Comparing the rest of the data to the US, we see similar trends. There appears to be a higher success rate in the US, which may be due to environmental factors such as advertising in different countries.</w:t>
      </w:r>
    </w:p>
    <w:p w14:paraId="6BA1E328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>There is no data on what months the funds were collected. I would like to understand which time of the year had a higher frequency of donations.</w:t>
      </w:r>
    </w:p>
    <w:p w14:paraId="5CDA27FF" w14:textId="56086BE0" w:rsidR="0032584D" w:rsidRDefault="00ED1E3C" w:rsidP="0032584D">
      <w:pPr>
        <w:pStyle w:val="ListParagraph"/>
        <w:numPr>
          <w:ilvl w:val="1"/>
          <w:numId w:val="1"/>
        </w:numPr>
      </w:pPr>
      <w:r>
        <w:t>The currency has not been standardized.</w:t>
      </w:r>
    </w:p>
    <w:p w14:paraId="44DE89B2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>We don’t know the ages or backgrounds of the backers. The monthly data seems to reflect US schools and holidays.</w:t>
      </w:r>
    </w:p>
    <w:p w14:paraId="67C5A0ED" w14:textId="163F50CC" w:rsidR="0032584D" w:rsidRDefault="0032584D" w:rsidP="0032584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7883AA0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>It would be interesting to omit the successful with small numbers of donors to see the success and failure of the ‘popular’ campaigns. I would remake all the graphs after first sorting by backers and then create new pivot tables based solely on campaigns with &gt;10 backers.</w:t>
      </w:r>
    </w:p>
    <w:p w14:paraId="60C9F1D3" w14:textId="77777777" w:rsidR="007012D2" w:rsidRPr="007012D2" w:rsidRDefault="007012D2" w:rsidP="007012D2">
      <w:pPr>
        <w:pStyle w:val="ListParagraph"/>
        <w:numPr>
          <w:ilvl w:val="1"/>
          <w:numId w:val="1"/>
        </w:numPr>
      </w:pPr>
      <w:r w:rsidRPr="007012D2">
        <w:t>We could look at how they used capitals and punctuation in their titles and length of titles.</w:t>
      </w:r>
    </w:p>
    <w:p w14:paraId="233B4096" w14:textId="2DC78A07" w:rsidR="00ED1E3C" w:rsidRDefault="00ED1E3C" w:rsidP="0032584D">
      <w:pPr>
        <w:pStyle w:val="ListParagraph"/>
        <w:numPr>
          <w:ilvl w:val="1"/>
          <w:numId w:val="1"/>
        </w:numPr>
      </w:pPr>
      <w:r>
        <w:t>Compare length of Campaign vs</w:t>
      </w:r>
      <w:r w:rsidR="007012D2">
        <w:t>.</w:t>
      </w:r>
      <w:r>
        <w:t xml:space="preserve"> success.</w:t>
      </w:r>
    </w:p>
    <w:p w14:paraId="6AFDF508" w14:textId="5B06F43A" w:rsidR="00ED1E3C" w:rsidRDefault="00ED1E3C" w:rsidP="0032584D">
      <w:pPr>
        <w:pStyle w:val="ListParagraph"/>
        <w:numPr>
          <w:ilvl w:val="1"/>
          <w:numId w:val="1"/>
        </w:numPr>
      </w:pPr>
      <w:r>
        <w:t>Staff_pick and Spotlight vs</w:t>
      </w:r>
      <w:r w:rsidR="007012D2">
        <w:t>.</w:t>
      </w:r>
      <w:r>
        <w:t xml:space="preserve"> success</w:t>
      </w:r>
      <w:bookmarkStart w:id="0" w:name="_GoBack"/>
      <w:bookmarkEnd w:id="0"/>
    </w:p>
    <w:p w14:paraId="23093C67" w14:textId="77777777" w:rsidR="00ED1E3C" w:rsidRDefault="00ED1E3C" w:rsidP="00ED1E3C">
      <w:pPr>
        <w:ind w:left="1080"/>
      </w:pPr>
    </w:p>
    <w:p w14:paraId="71BA3E0D" w14:textId="580C206E" w:rsidR="0032584D" w:rsidRDefault="0032584D"/>
    <w:sectPr w:rsidR="0032584D" w:rsidSect="005B526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E2699"/>
    <w:multiLevelType w:val="hybridMultilevel"/>
    <w:tmpl w:val="233AC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9627A"/>
    <w:multiLevelType w:val="multilevel"/>
    <w:tmpl w:val="4BFC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4D"/>
    <w:rsid w:val="0032584D"/>
    <w:rsid w:val="00455FF6"/>
    <w:rsid w:val="005B526E"/>
    <w:rsid w:val="007012D2"/>
    <w:rsid w:val="00E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5513"/>
  <w15:chartTrackingRefBased/>
  <w15:docId w15:val="{AE1333CF-1185-4293-B9FC-CF0A541F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4D"/>
    <w:pPr>
      <w:ind w:left="720"/>
      <w:contextualSpacing/>
    </w:pPr>
  </w:style>
  <w:style w:type="paragraph" w:customStyle="1" w:styleId="ql-indent-1">
    <w:name w:val="ql-indent-1"/>
    <w:basedOn w:val="Normal"/>
    <w:rsid w:val="0070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2020-02-16T02:34:00Z</dcterms:created>
  <dcterms:modified xsi:type="dcterms:W3CDTF">2020-02-16T03:10:00Z</dcterms:modified>
</cp:coreProperties>
</file>