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编译：复习提纲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第一部分：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1变量以及属性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2虚拟机概念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程序单元及单元实例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数据类型的作用（简答）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数据聚合的六种方式（重点）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抽象数据类型的条件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类型检查及分类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何谓类型等价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语句控制结构（选择、填空）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单元级控制结构（四种）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副作用、别名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语言的定义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文法定义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文法的分类（四类关系）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语法描述的基本用途（使用者、设计者、实现者）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推导、句型句子、句柄 短句（大题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语法树推导树</w:t>
      </w:r>
    </w:p>
    <w:p>
      <w:pPr>
        <w:numPr>
          <w:ilvl w:val="0"/>
          <w:numId w:val="0"/>
        </w:numPr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第二部分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1.编译等概念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2.词法分析器的功能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3.单词符号的分类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动态转换图（）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公共左因子，左递归和消除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FIRST集、FOLLOW集，预测分析表的构造（大题十几分必考题)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短语、直接短语、句柄、素短语（必考题，大题）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FIRSTV、LASTVT、优先关系表构造(可能性小)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LR(0)分析法，项目集规范族、分析表构造，SLR(1)分析表构造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语法制导翻译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翻译结构（四元式、三地址式）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语义子程序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全局优化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局部优化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寄存器分配原则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活动记录的内容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三种分配方式（静态、站视、栈式分配）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静态变量的栈式分配、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过程嵌套定义栈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静态作用域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动态作用域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数据参数传递的几种方法0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D3CC8B"/>
    <w:multiLevelType w:val="singleLevel"/>
    <w:tmpl w:val="D6D3CC8B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5B2A112"/>
    <w:multiLevelType w:val="singleLevel"/>
    <w:tmpl w:val="25B2A11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32269A"/>
    <w:rsid w:val="6B32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2019-05-24T11:16:00Z</dcterms:created>
  <dc:creator>火星ง</dc:creator>
  <cp:lastModifiedBy>火星ง</cp:lastModifiedBy>
  <dcterms:modified xsi:type="dcterms:W3CDTF">2019-05-24T11:16:48Z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