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มาตรฐานการควบคมเอกสาร"/>
    <w:p>
      <w:pPr>
        <w:pStyle w:val="Heading1"/>
      </w:pPr>
      <w:r>
        <w:t xml:space="preserve">มาตรฐานการควบคุมเอกสาร</w:t>
      </w:r>
    </w:p>
    <w:bookmarkStart w:id="20" w:name="document-control-standard-iso-9001"/>
    <w:p>
      <w:pPr>
        <w:pStyle w:val="Heading2"/>
      </w:pPr>
      <w:r>
        <w:t xml:space="preserve">Document Control Standard (ISO 9001)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STD-QMS-001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ชื่อเอกสาร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มาตรฐานการควบคุมเอกสาร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มาตรฐานอ้างอิง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 ข้อ 7.5 ข้อมูลสารสนเทศที่จัดทำเป็นเอกสาร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 / แก้ไขครั้งที่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/ Rev.00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วันที่ทบทวนครั้งถัดไป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ผู้จัดทำ (Prepared 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 / ตำแหน่ง]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ผู้ตรวจสอบ (Reviewed 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 / ตำแหน่ง]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 (Approved 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 / ตำแหน่ง]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สถานะเอกสาร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Draft   ☐ Controlled  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ใช้ระบบเลขหน้าในไฟล์ต้นฉบับ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CONTROLLED DOCUMENT</w:t>
      </w:r>
      <w:r>
        <w:t xml:space="preserve"> </w:t>
      </w:r>
      <w:r>
        <w:t xml:space="preserve">— เอกสารควบคุม หากพิมพ์ออกมาถือเป็น Uncontrolled Copy เว้นแต่ระบุเป็นอย่างอื่น</w:t>
      </w:r>
    </w:p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กำหนดวิธีควบคุมการจัดทำ ทบทวน อนุมัติ แจกจ่าย แก้ไข และยกเลิกเอกสารในระบบบริหารคุณภาพและการบริหารความมั่นคงปลอดภัยสารสนเทศ ให้สอดคล้องกับ</w:t>
      </w:r>
      <w:r>
        <w:t xml:space="preserve"> </w:t>
      </w:r>
      <w:r>
        <w:rPr>
          <w:bCs/>
          <w:b/>
        </w:rPr>
        <w:t xml:space="preserve">ISO 9001:2015 ข้อ 7.5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ใช้กับเอกสารดังต่อไปนี้ขององค์กร</w:t>
      </w:r>
    </w:p>
    <w:p>
      <w:pPr>
        <w:numPr>
          <w:ilvl w:val="0"/>
          <w:numId w:val="1001"/>
        </w:numPr>
        <w:pStyle w:val="Compact"/>
      </w:pPr>
      <w:r>
        <w:t xml:space="preserve">นโยบาย (Policy)</w:t>
      </w:r>
    </w:p>
    <w:p>
      <w:pPr>
        <w:numPr>
          <w:ilvl w:val="0"/>
          <w:numId w:val="1001"/>
        </w:numPr>
        <w:pStyle w:val="Compact"/>
      </w:pPr>
      <w:r>
        <w:t xml:space="preserve">มาตรฐาน / คู่มือ (Standard / Manual)</w:t>
      </w:r>
    </w:p>
    <w:p>
      <w:pPr>
        <w:numPr>
          <w:ilvl w:val="0"/>
          <w:numId w:val="1001"/>
        </w:numPr>
        <w:pStyle w:val="Compact"/>
      </w:pPr>
      <w:r>
        <w:t xml:space="preserve">ขั้นตอนปฏิบัติ (Procedure)</w:t>
      </w:r>
    </w:p>
    <w:p>
      <w:pPr>
        <w:numPr>
          <w:ilvl w:val="0"/>
          <w:numId w:val="1001"/>
        </w:numPr>
        <w:pStyle w:val="Compact"/>
      </w:pPr>
      <w:r>
        <w:t xml:space="preserve">แบบฟอร์ม / บันทึก (Form / Record)</w:t>
      </w:r>
    </w:p>
    <w:p>
      <w:pPr>
        <w:numPr>
          <w:ilvl w:val="0"/>
          <w:numId w:val="1001"/>
        </w:numPr>
        <w:pStyle w:val="Compact"/>
      </w:pPr>
      <w:r>
        <w:t xml:space="preserve">แผนงานที่เกี่ยวข้องกับคุณภาพและความมั่นคงปลอดภัยสารสนเทศ</w:t>
      </w:r>
    </w:p>
    <w:p>
      <w:r>
        <w:pict>
          <v:rect style="width:0;height:1.5pt" o:hralign="center" o:hrstd="t" o:hr="t"/>
        </w:pict>
      </w:r>
    </w:p>
    <w:bookmarkEnd w:id="22"/>
    <w:bookmarkStart w:id="23" w:name="คำนยาม"/>
    <w:p>
      <w:pPr>
        <w:pStyle w:val="Heading2"/>
      </w:pPr>
      <w:r>
        <w:t xml:space="preserve">3. คำนิยาม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เอกสารที่อยู่ภายใต้การควบคุมเวอร์ชันและการอนุมัติ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Uncontrolled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สำเนาที่พิมพ์หรือแจกนอกระบบควบคุม อาจไม่ใช่ฉบับล่าสุด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Obsolete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เอกสารที่ยกเลิกแล้ว ต้องกันออกจากการใช้งาน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ทะเบียนแม่เอกสารที่ระบุฉบับที่บังคับใช้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หลักฐานผลการดำเนินงาน เช่น แบบฟอร์มที่กรอกแล้ว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ประเภทเอกสารและรหสเอกสาร"/>
    <w:p>
      <w:pPr>
        <w:pStyle w:val="Heading2"/>
      </w:pPr>
      <w:r>
        <w:t xml:space="preserve">4. ประเภทเอกสารและรหัสเอกสาร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รหัสนำหน้า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นโยบาย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POL-XXX-###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POL-ITSEC-001, POL-PDPA-001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มาตรฐาน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STD-XXX-###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STD-ITSEC-001, STD-QMS-001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ขั้นตอนปฏิบัติ / แผน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PROC-XXX-###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PROC-IR-001, PROC-BCP-001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แบบฟอร์ม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FORM-XXX-###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FORM-EXC-001, FORM-QMS-001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บันทึก/ทะเบียน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REG-XXX-###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REG-EXC-001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คู่มือผู้ใช้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GUIDE-XXX-###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GUIDE-ITSEC-001</w:t>
            </w:r>
          </w:p>
        </w:tc>
      </w:tr>
    </w:tbl>
    <w:bookmarkStart w:id="24" w:name="X6a9551f3b3bbd1d055b8d3d9b17b2be6d644959"/>
    <w:p>
      <w:pPr>
        <w:pStyle w:val="Heading3"/>
      </w:pPr>
      <w:r>
        <w:t xml:space="preserve">รูปแบบหัวเอกสารมาตรฐาน (ISO 9001 Header Block)</w:t>
      </w:r>
    </w:p>
    <w:p>
      <w:pPr>
        <w:pStyle w:val="FirstParagraph"/>
      </w:pPr>
      <w:r>
        <w:t xml:space="preserve">เอกสารทุกฉบับต้องมีหัวควบคุมอย่างน้อยดังนี้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of Y</w:t>
            </w:r>
          </w:p>
        </w:tc>
      </w:tr>
    </w:tbl>
    <w:p>
      <w:pPr>
        <w:pStyle w:val="BodyText"/>
      </w:pPr>
      <w:r>
        <w:t xml:space="preserve">และต้องระบุ Prepared by / Reviewed by / Approved by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วงจรชวตเอกสาร"/>
    <w:p>
      <w:pPr>
        <w:pStyle w:val="Heading2"/>
      </w:pPr>
      <w:r>
        <w:t xml:space="preserve">5. วงจรชีวิตเอกสาร</w:t>
      </w:r>
    </w:p>
    <w:p>
      <w:pPr>
        <w:pStyle w:val="SourceCode"/>
      </w:pPr>
      <w:r>
        <w:rPr>
          <w:rStyle w:val="VerbatimChar"/>
        </w:rPr>
        <w:t xml:space="preserve">Draft → Review → Approve → Publish (Controlled)</w:t>
      </w:r>
      <w:r>
        <w:br/>
      </w:r>
      <w:r>
        <w:rPr>
          <w:rStyle w:val="VerbatimChar"/>
        </w:rPr>
        <w:t xml:space="preserve">     → Revise → Review → Approve → Publish</w:t>
      </w:r>
      <w:r>
        <w:br/>
      </w:r>
      <w:r>
        <w:rPr>
          <w:rStyle w:val="VerbatimChar"/>
        </w:rPr>
        <w:t xml:space="preserve">     → Obsolete / Archive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จัดทำ (Draft)</w:t>
      </w:r>
      <w:r>
        <w:t xml:space="preserve"> </w:t>
      </w:r>
      <w:r>
        <w:t xml:space="preserve">— ผู้รับผิดชอบร่างเอกสารตามแม่แบบ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ตรวจสอบ (Review)</w:t>
      </w:r>
      <w:r>
        <w:t xml:space="preserve"> </w:t>
      </w:r>
      <w:r>
        <w:t xml:space="preserve">— ผู้เกี่ยวข้องตรวจความถูกต้องและครบถ้วน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อนุมัติ (Approve)</w:t>
      </w:r>
      <w:r>
        <w:t xml:space="preserve"> </w:t>
      </w:r>
      <w:r>
        <w:t xml:space="preserve">— ผู้มีอำนาจลงนามอนุมัติ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เผยแพร่ (Publish)</w:t>
      </w:r>
      <w:r>
        <w:t xml:space="preserve"> </w:t>
      </w:r>
      <w:r>
        <w:t xml:space="preserve">— ขึ้นทะเบียน Master List และแจกจ่ายฉบับควบคุม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ทบทวน (Periodic Review)</w:t>
      </w:r>
      <w:r>
        <w:t xml:space="preserve"> </w:t>
      </w:r>
      <w:r>
        <w:t xml:space="preserve">— อย่างน้อยปีละ 1 ครั้ง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ยกเลิก (Obsolete)</w:t>
      </w:r>
      <w:r>
        <w:t xml:space="preserve"> </w:t>
      </w:r>
      <w:r>
        <w:t xml:space="preserve">— เปลี่ยนสถานะ กันออกจากจุดใช้งาน และเก็บถาวรตามกำหนด</w:t>
      </w:r>
    </w:p>
    <w:p>
      <w:r>
        <w:pict>
          <v:rect style="width:0;height:1.5pt" o:hralign="center" o:hrstd="t" o:hr="t"/>
        </w:pict>
      </w:r>
    </w:p>
    <w:bookmarkEnd w:id="26"/>
    <w:bookmarkStart w:id="27" w:name="การแกไขเอกสาร-revision-control"/>
    <w:p>
      <w:pPr>
        <w:pStyle w:val="Heading2"/>
      </w:pPr>
      <w:r>
        <w:t xml:space="preserve">6. การแก้ไขเอกสาร (Revision Control)</w:t>
      </w:r>
    </w:p>
    <w:p>
      <w:pPr>
        <w:numPr>
          <w:ilvl w:val="0"/>
          <w:numId w:val="1003"/>
        </w:numPr>
        <w:pStyle w:val="Compact"/>
      </w:pPr>
      <w:r>
        <w:t xml:space="preserve">การเปลี่ยนเนื้อหาที่มีผลต่อการปฏิบัติงานต้องออก</w:t>
      </w:r>
      <w:r>
        <w:t xml:space="preserve"> </w:t>
      </w:r>
      <w:r>
        <w:rPr>
          <w:bCs/>
          <w:b/>
        </w:rPr>
        <w:t xml:space="preserve">Rev. ใหม่</w:t>
      </w:r>
    </w:p>
    <w:p>
      <w:pPr>
        <w:numPr>
          <w:ilvl w:val="0"/>
          <w:numId w:val="1003"/>
        </w:numPr>
        <w:pStyle w:val="Compact"/>
      </w:pPr>
      <w:r>
        <w:t xml:space="preserve">บันทึกประวัติการแก้ไขทุกครั้ง</w:t>
      </w:r>
    </w:p>
    <w:p>
      <w:pPr>
        <w:numPr>
          <w:ilvl w:val="0"/>
          <w:numId w:val="1003"/>
        </w:numPr>
        <w:pStyle w:val="Compact"/>
      </w:pPr>
      <w:r>
        <w:t xml:space="preserve">ฉบับเก่าต้องทำเครื่องหมาย Obsolete และถอดจากจุดใช้งาน</w:t>
      </w:r>
    </w:p>
    <w:p>
      <w:pPr>
        <w:numPr>
          <w:ilvl w:val="0"/>
          <w:numId w:val="1003"/>
        </w:numPr>
        <w:pStyle w:val="Compact"/>
      </w:pPr>
      <w:r>
        <w:t xml:space="preserve">การแก้พิมพ์เล็กน้อยที่ไม่มีผลต่อความหมาย อาจบันทึกเป็น editorial change ได้ตามที่ Document Controller กำหนด แต่ต้องมีหลักฐาน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ออกใช้ฉบับแรก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การควบคมแบบฟอรมและบนทก"/>
    <w:p>
      <w:pPr>
        <w:pStyle w:val="Heading2"/>
      </w:pPr>
      <w:r>
        <w:t xml:space="preserve">7. การควบคุมแบบฟอร์มและบันทึก</w:t>
      </w:r>
    </w:p>
    <w:p>
      <w:pPr>
        <w:numPr>
          <w:ilvl w:val="0"/>
          <w:numId w:val="1004"/>
        </w:numPr>
        <w:pStyle w:val="Compact"/>
      </w:pPr>
      <w:r>
        <w:t xml:space="preserve">แบบฟอร์มเปล่าเป็น Controlled Document</w:t>
      </w:r>
    </w:p>
    <w:p>
      <w:pPr>
        <w:numPr>
          <w:ilvl w:val="0"/>
          <w:numId w:val="1004"/>
        </w:numPr>
        <w:pStyle w:val="Compact"/>
      </w:pPr>
      <w:r>
        <w:t xml:space="preserve">แบบฟอร์มที่กรอกแล้วเป็น</w:t>
      </w:r>
      <w:r>
        <w:t xml:space="preserve"> </w:t>
      </w:r>
      <w:r>
        <w:rPr>
          <w:bCs/>
          <w:b/>
        </w:rPr>
        <w:t xml:space="preserve">Record</w:t>
      </w:r>
      <w:r>
        <w:t xml:space="preserve"> </w:t>
      </w:r>
      <w:r>
        <w:t xml:space="preserve">ต้องกำหนด</w:t>
      </w:r>
    </w:p>
    <w:p>
      <w:pPr>
        <w:numPr>
          <w:ilvl w:val="1"/>
          <w:numId w:val="1005"/>
        </w:numPr>
        <w:pStyle w:val="Compact"/>
      </w:pPr>
      <w:r>
        <w:t xml:space="preserve">ผู้เก็บรักษา</w:t>
      </w:r>
    </w:p>
    <w:p>
      <w:pPr>
        <w:numPr>
          <w:ilvl w:val="1"/>
          <w:numId w:val="1005"/>
        </w:numPr>
        <w:pStyle w:val="Compact"/>
      </w:pPr>
      <w:r>
        <w:t xml:space="preserve">สถานที่เก็บ</w:t>
      </w:r>
    </w:p>
    <w:p>
      <w:pPr>
        <w:numPr>
          <w:ilvl w:val="1"/>
          <w:numId w:val="1005"/>
        </w:numPr>
        <w:pStyle w:val="Compact"/>
      </w:pPr>
      <w:r>
        <w:t xml:space="preserve">ระยะเวลาเก็บ</w:t>
      </w:r>
    </w:p>
    <w:p>
      <w:pPr>
        <w:numPr>
          <w:ilvl w:val="1"/>
          <w:numId w:val="1005"/>
        </w:numPr>
        <w:pStyle w:val="Compact"/>
      </w:pPr>
      <w:r>
        <w:t xml:space="preserve">วิธีทำลายเมื่อครบกำหนด</w:t>
      </w:r>
    </w:p>
    <w:p>
      <w:pPr>
        <w:numPr>
          <w:ilvl w:val="0"/>
          <w:numId w:val="1004"/>
        </w:numPr>
        <w:pStyle w:val="Compact"/>
      </w:pPr>
      <w:r>
        <w:t xml:space="preserve">ห้ามใช้แบบฟอร์มนอก Master List</w:t>
      </w:r>
    </w:p>
    <w:bookmarkStart w:id="28" w:name="ระยะเวลาเกบรกษาบนทก-ตวอยาง"/>
    <w:p>
      <w:pPr>
        <w:pStyle w:val="Heading3"/>
      </w:pPr>
      <w:r>
        <w:t xml:space="preserve">ระยะเวลาเก็บรักษาบันทึก (ตัวอย่าง)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ประเภทบันทึก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ระยะเวลาขั้นต่ำ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บันทึกการอนุมัติเอกสาร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3 ปี หรือตามกฎหมาย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แบบฟอร์มขอยกเว้นนโยบาย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3 ปี นับจากวันปิดคำขอ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บันทึกการอบรม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 3 ปี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บันทึกเหตุการณ์ด้านความปลอดภัย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 PROC-IR-001 และข้อกำหนดกฎหมาย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การแจกจายและการเขาถง"/>
    <w:p>
      <w:pPr>
        <w:pStyle w:val="Heading2"/>
      </w:pPr>
      <w:r>
        <w:t xml:space="preserve">8. การแจกจ่ายและการเข้าถึง</w:t>
      </w:r>
    </w:p>
    <w:p>
      <w:pPr>
        <w:numPr>
          <w:ilvl w:val="0"/>
          <w:numId w:val="1006"/>
        </w:numPr>
        <w:pStyle w:val="Compact"/>
      </w:pPr>
      <w:r>
        <w:t xml:space="preserve">เอกสารควบคุมเผยแพร่ผ่านช่องทางที่กำหนด เช่น พอร์ทัล Server / ระบบเอกสารกลาง</w:t>
      </w:r>
    </w:p>
    <w:p>
      <w:pPr>
        <w:numPr>
          <w:ilvl w:val="0"/>
          <w:numId w:val="1006"/>
        </w:numPr>
        <w:pStyle w:val="Compact"/>
      </w:pPr>
      <w:r>
        <w:t xml:space="preserve">ระบุสิทธิ์ผู้เข้าถึงตาม Need-to-Know</w:t>
      </w:r>
    </w:p>
    <w:p>
      <w:pPr>
        <w:numPr>
          <w:ilvl w:val="0"/>
          <w:numId w:val="1006"/>
        </w:numPr>
        <w:pStyle w:val="Compact"/>
      </w:pPr>
      <w:r>
        <w:t xml:space="preserve">สำเนาพิมพ์ต้องระบุ</w:t>
      </w:r>
      <w:r>
        <w:t xml:space="preserve"> </w:t>
      </w:r>
      <w:r>
        <w:t xml:space="preserve">“</w:t>
      </w:r>
      <w:r>
        <w:t xml:space="preserve">Uncontrolled Copy when printed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เมื่อมีการแก้ไข ต้องแจ้งผู้เกี่ยวข้องและถอดฉบับเก่า</w:t>
      </w:r>
    </w:p>
    <w:p>
      <w:r>
        <w:pict>
          <v:rect style="width:0;height:1.5pt" o:hralign="center" o:hrstd="t" o:hr="t"/>
        </w:pict>
      </w:r>
    </w:p>
    <w:bookmarkEnd w:id="30"/>
    <w:bookmarkStart w:id="31" w:name="บทบาท"/>
    <w:p>
      <w:pPr>
        <w:pStyle w:val="Heading2"/>
      </w:pPr>
      <w:r>
        <w:t xml:space="preserve">9. บทบาท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ดูแล Master List รหัสเอกสาร การเผยแพร่และสถานะ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เนื้อหาเอกสาร ความถูกต้อง และการทบทวนตามรอบ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ตรวจสอบก่อนอนุมัติ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อนุมัติให้มีผลบังคับใช้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ใช้เฉพาะฉบับล่าสุดตาม Master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รายการเอกสารในชด-it-security-pdpa"/>
    <w:p>
      <w:pPr>
        <w:pStyle w:val="Heading2"/>
      </w:pPr>
      <w:r>
        <w:t xml:space="preserve">10. รายการเอกสารในชุด IT Security / PDPA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970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รหัส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นโยบายการรักษาความปลอดภัยระบบเทคโนโลยีสารสนเทศ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POL-PDPA-001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นโยบายคุ้มครองข้อมูลส่วนบุคคล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มาตรฐานรหัสผ่านและการพิสูจน์ตัวตน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STD-ITSEC-002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มาตรฐานการจัดประเภทข้อมูล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STD-QMS-001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มาตรฐานการควบคุมเอกสาร (ISO 9001)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PROC-IR-001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ขั้นตอนการจัดการเหตุการณ์ด้านความปลอดภัย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PROC-IAM-001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ขั้นตอนการขอ/เปลี่ยนแปลง/เพิกถอนสิทธิ์ผู้ใช้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PROC-BCP-001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แผนความต่อเนื่องทางธุรกิจและกู้คืนจากภัยพิบัติ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FORM-EXC-001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แบบฟอร์มขอยกเว้นนโยบายความปลอดภัย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FORM-QMS-001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ทะเบียนแม่เอกสาร (Document Master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FORM-QMS-002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แบบฟอร์มขอเปลี่ยนแปลงเอกสาร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คู่มือสรุปสำหรับผู้ใช้งาน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เอกสารอางอง"/>
    <w:p>
      <w:pPr>
        <w:pStyle w:val="Heading2"/>
      </w:pPr>
      <w:r>
        <w:t xml:space="preserve">11. เอกสารอ้างอิง</w:t>
      </w:r>
    </w:p>
    <w:p>
      <w:pPr>
        <w:numPr>
          <w:ilvl w:val="0"/>
          <w:numId w:val="1007"/>
        </w:numPr>
        <w:pStyle w:val="Compact"/>
      </w:pPr>
      <w:r>
        <w:t xml:space="preserve">ISO 9001:2015 Clause 7.5 Documented information</w:t>
      </w:r>
    </w:p>
    <w:p>
      <w:pPr>
        <w:numPr>
          <w:ilvl w:val="0"/>
          <w:numId w:val="1007"/>
        </w:numPr>
        <w:pStyle w:val="Compact"/>
      </w:pPr>
      <w:r>
        <w:t xml:space="preserve">POL-ITSEC-001</w:t>
      </w:r>
    </w:p>
    <w:p>
      <w:pPr>
        <w:numPr>
          <w:ilvl w:val="0"/>
          <w:numId w:val="1007"/>
        </w:numPr>
        <w:pStyle w:val="Compact"/>
      </w:pPr>
      <w:r>
        <w:t xml:space="preserve">POL-PDPA-001</w:t>
      </w:r>
    </w:p>
    <w:p>
      <w:r>
        <w:pict>
          <v:rect style="width:0;height:1.5pt" o:hralign="center" o:hrstd="t" o:hr="t"/>
        </w:pict>
      </w:r>
    </w:p>
    <w:bookmarkEnd w:id="33"/>
    <w:bookmarkStart w:id="34" w:name="ประวตการแกไข"/>
    <w:p>
      <w:pPr>
        <w:pStyle w:val="Heading2"/>
      </w:pPr>
      <w:r>
        <w:t xml:space="preserve">12. ประวัติการแก้ไข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การรบรองการอนมต"/>
    <w:p>
      <w:pPr>
        <w:pStyle w:val="Heading2"/>
      </w:pPr>
      <w:r>
        <w:t xml:space="preserve">13. การรับรองการอนุมัติ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ลายมือชื่อ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CONTROLLED DOCUMENT — Uncontrolled when printed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2026-10-19T07:09:02Z</dcterms:created>
  <dcterms:modified xsi:type="dcterms:W3CDTF">2026-10-19T07:09:02Z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