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ขนตอนการขอเปลยนแปลงเพกถอนสทธผใช"/>
    <w:p>
      <w:pPr>
        <w:pStyle w:val="Heading1"/>
      </w:pPr>
      <w:r>
        <w:t xml:space="preserve">ขั้นตอนการขอ/เปลี่ยนแปลง/เพิกถอนสิทธิ์ผู้ใช้</w:t>
      </w:r>
    </w:p>
    <w:bookmarkStart w:id="20" w:name="X020c4bed09618826fb5c63f3465528380a223ad"/>
    <w:p>
      <w:pPr>
        <w:pStyle w:val="Heading2"/>
      </w:pPr>
      <w:r>
        <w:t xml:space="preserve">User Access Request, Change, and Revocation Procedure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รหัสเอกสาร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PROC-IAM-001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วันที่มีผลบังคับใช้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เอกสารแม่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POL-ITSEC-001 นโยบายการรักษาความปลอดภัยระบบเทคโนโลยีสารสนเทศ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เอกสารที่เกี่ยวข้อง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STD-ITSEC-001, STD-ITSEC-002, PROC-IR-001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[ผู้บริหารฝ่ายเทคโนโลยีสารสนเทศ / ISO]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ฝ่ายเทคโนโลยีสารสนเทศ / Identity &amp; Access 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รอบทบทวน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อย่างน้อยปีละ 1 ครั้ง หรือเมื่อมีการเปลี่ยนแปลงที่สำคัญ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การจัดประเภทเอกสาร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ภายในองค์กร (Internal)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วตถประสงค"/>
    <w:p>
      <w:pPr>
        <w:pStyle w:val="Heading2"/>
      </w:pPr>
      <w:r>
        <w:t xml:space="preserve">1. วัตถุประสงค์</w:t>
      </w:r>
    </w:p>
    <w:p>
      <w:pPr>
        <w:pStyle w:val="FirstParagraph"/>
      </w:pPr>
      <w:r>
        <w:t xml:space="preserve">ขั้นตอนนี้อธิบายวิธีปฏิบัติในการขอ เปลี่ยนแปลง ทบทวน และเพิกถอนสิทธิ์การเข้าถึงระบบสารสนเทศ เพื่อ</w:t>
      </w:r>
    </w:p>
    <w:p>
      <w:pPr>
        <w:numPr>
          <w:ilvl w:val="0"/>
          <w:numId w:val="1001"/>
        </w:numPr>
        <w:pStyle w:val="Compact"/>
      </w:pPr>
      <w:r>
        <w:t xml:space="preserve">ให้สิทธิ์ตามหลัก</w:t>
      </w:r>
      <w:r>
        <w:t xml:space="preserve"> </w:t>
      </w:r>
      <w:r>
        <w:rPr>
          <w:bCs/>
          <w:b/>
        </w:rPr>
        <w:t xml:space="preserve">Least Privilege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Need-to-Know</w:t>
      </w:r>
    </w:p>
    <w:p>
      <w:pPr>
        <w:numPr>
          <w:ilvl w:val="0"/>
          <w:numId w:val="1001"/>
        </w:numPr>
        <w:pStyle w:val="Compact"/>
      </w:pPr>
      <w:r>
        <w:t xml:space="preserve">ให้มีการอนุมัติที่ตรวจสอบได้ก่อนเปิดหรือขยายสิทธิ์</w:t>
      </w:r>
    </w:p>
    <w:p>
      <w:pPr>
        <w:numPr>
          <w:ilvl w:val="0"/>
          <w:numId w:val="1001"/>
        </w:numPr>
        <w:pStyle w:val="Compact"/>
      </w:pPr>
      <w:r>
        <w:t xml:space="preserve">เพิกถอนสิทธิ์อย่างทันเวลาเมื่อพ้นสภาพ ย้ายหน่วยงาน หรือหมดความจำเป็น</w:t>
      </w:r>
    </w:p>
    <w:p>
      <w:pPr>
        <w:numPr>
          <w:ilvl w:val="0"/>
          <w:numId w:val="1001"/>
        </w:numPr>
        <w:pStyle w:val="Compact"/>
      </w:pPr>
      <w:r>
        <w:t xml:space="preserve">ลดความเสี่ยงจากบัญชีค้างสิทธิ์ บัญชีแชร์ และสิทธิพิเศษเกินจำเป็น</w:t>
      </w:r>
    </w:p>
    <w:p>
      <w:pPr>
        <w:numPr>
          <w:ilvl w:val="0"/>
          <w:numId w:val="1001"/>
        </w:numPr>
        <w:pStyle w:val="Compact"/>
      </w:pPr>
      <w:r>
        <w:t xml:space="preserve">สนับสนุนการปฏิบัติตาม POL-ITSEC-001 และ STD-ITSEC-001</w:t>
      </w:r>
    </w:p>
    <w:p>
      <w:r>
        <w:pict>
          <v:rect style="width:0;height:1.5pt" o:hralign="center" o:hrstd="t" o:hr="t"/>
        </w:pict>
      </w:r>
    </w:p>
    <w:bookmarkEnd w:id="21"/>
    <w:bookmarkStart w:id="22" w:name="ขอบเขต"/>
    <w:p>
      <w:pPr>
        <w:pStyle w:val="Heading2"/>
      </w:pPr>
      <w:r>
        <w:t xml:space="preserve">2. ขอบเขต</w:t>
      </w:r>
    </w:p>
    <w:p>
      <w:pPr>
        <w:pStyle w:val="FirstParagraph"/>
      </w:pPr>
      <w:r>
        <w:t xml:space="preserve">ขั้นตอนนี้ใช้กับ</w:t>
      </w:r>
    </w:p>
    <w:p>
      <w:pPr>
        <w:numPr>
          <w:ilvl w:val="0"/>
          <w:numId w:val="1002"/>
        </w:numPr>
        <w:pStyle w:val="Compact"/>
      </w:pPr>
      <w:r>
        <w:t xml:space="preserve">บัญชีผู้ใช้บุคคล บัญชีสิทธิพิเศษ บัญชีบริการ และสิทธิ์ตามบทบาท (role/group)</w:t>
      </w:r>
    </w:p>
    <w:p>
      <w:pPr>
        <w:numPr>
          <w:ilvl w:val="0"/>
          <w:numId w:val="1002"/>
        </w:numPr>
        <w:pStyle w:val="Compact"/>
      </w:pPr>
      <w:r>
        <w:t xml:space="preserve">ระบบขององค์กร เช่น อีเมล SSO VPN ไฟล์แชร์ แอปธุรกิจ ระบบคลาวด์ ระบบ HR/การเงิน และเครื่องมือดูแลระบบ</w:t>
      </w:r>
    </w:p>
    <w:p>
      <w:pPr>
        <w:numPr>
          <w:ilvl w:val="0"/>
          <w:numId w:val="1002"/>
        </w:numPr>
        <w:pStyle w:val="Compact"/>
      </w:pPr>
      <w:r>
        <w:t xml:space="preserve">พนักงาน ลูกจ้าง ผู้รับเหมา ที่ปรึกษา นักศึกษาฝึกงาน พันธมิตร และบัญชีชั่วคราว</w:t>
      </w:r>
    </w:p>
    <w:p>
      <w:pPr>
        <w:numPr>
          <w:ilvl w:val="0"/>
          <w:numId w:val="1002"/>
        </w:numPr>
        <w:pStyle w:val="Compact"/>
      </w:pPr>
      <w:r>
        <w:t xml:space="preserve">วงจร Joiner (เข้าใหม่) / Mover (โยกย้าย) / Leaver (พ้นสภาพ)</w:t>
      </w:r>
    </w:p>
    <w:p>
      <w:r>
        <w:pict>
          <v:rect style="width:0;height:1.5pt" o:hralign="center" o:hrstd="t" o:hr="t"/>
        </w:pict>
      </w:r>
    </w:p>
    <w:bookmarkEnd w:id="22"/>
    <w:bookmarkStart w:id="23" w:name="นยามศพท"/>
    <w:p>
      <w:pPr>
        <w:pStyle w:val="Heading2"/>
      </w:pPr>
      <w:r>
        <w:t xml:space="preserve">3. นิยามศัพท์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คำขอเปิดสิทธิ์หรือสร้างบัญชีใหม่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คำขอเพิ่ม ลด หรือปรับสิทธิ์ของบัญชีที่มีอยู่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การระงับหรือเพิกถอนสิทธิ์/บัญชี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Role-Based Access Control (RBAC)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การให้สิทธิ์ตามบทบาทงาน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Privileged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สิทธิ์ระดับผู้ดูแลระบบหรือสูงกว่าผู้ใช้ทั่วไป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Joiner / Mover / Leaver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ผู้เข้าใหม่ / ผู้โยกย้ายหน่วยงานหรือบทบาท / ผู้พ้นสภาพ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SoD (Segregation of Duties)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การแบ่งแยกหน้าที่เพื่อลดความเสี่ยงจากการทำธุรกรรมคนเดียวครบวงจร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การทบทวนสิทธิ์ที่มีอยู่เป็นระยะ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Birthright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สิทธิ์พื้นฐานที่ให้โดยอัตโนมัติตามประเภทการจ้างงาน เช่น อีเมล ชุดสำนักงาน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บทบาทและหนาท"/>
    <w:p>
      <w:pPr>
        <w:pStyle w:val="Heading2"/>
      </w:pPr>
      <w:r>
        <w:t xml:space="preserve">4. บทบาทและหน้าที่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หน้าที่หลัก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ผู้ขอสิทธิ์ (Requester)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ยื่นคำขอ ระบุเหตุผล ระบบ ระยะเวลา และขอบเขตสิทธิ์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หัวหน้างานโดยตรง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ตรวจสอบความจำเป็นทางธุรกิจ และอนุมัติคำขอทั่วไป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เจ้าของระบบ / เจ้าของข้อมูล (System/Data 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อนุมัติสิทธิ์ในระบบหรือข้อมูลที่รับผิดชอบ โดยเฉพาะระดับลับขึ้นไป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แจ้งสถานะเข้าใหม่ โยกย้าย ลาออก/หมดสัญญา ให้ IT ทราบตามเวลาที่กำหนด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 Access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ดำเนินการสร้าง/ปรับ/เพิกถอนสิทธิ์ บันทึกหลักฐาน และแจ้งผล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/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กำกับมาตรฐาน ทบทวนสิทธิพิเศษ และสุ่มตรวจ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ผู้ใช้งาน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ใช้สิทธิ์เท่าที่ได้รับ ห้ามแชร์บัญชี และแจ้งเมื่อไม่ต้องการใช้สิทธิ์แล้ว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หลกการใหสทธ"/>
    <w:p>
      <w:pPr>
        <w:pStyle w:val="Heading2"/>
      </w:pPr>
      <w:r>
        <w:t xml:space="preserve">5. หลักการให้สิทธิ์</w:t>
      </w:r>
    </w:p>
    <w:p>
      <w:pPr>
        <w:numPr>
          <w:ilvl w:val="0"/>
          <w:numId w:val="1003"/>
        </w:numPr>
        <w:pStyle w:val="Compact"/>
      </w:pPr>
      <w:r>
        <w:t xml:space="preserve">ให้สิทธิ์เท่าที่จำเป็นต่องานปัจจุบันเท่านั้น</w:t>
      </w:r>
    </w:p>
    <w:p>
      <w:pPr>
        <w:numPr>
          <w:ilvl w:val="0"/>
          <w:numId w:val="1003"/>
        </w:numPr>
        <w:pStyle w:val="Compact"/>
      </w:pPr>
      <w:r>
        <w:t xml:space="preserve">ใช้ RBAC / กลุ่มสิทธิ์มาตรฐานเป็นหลัก หลีกเลี่ยงสิทธิ์แบบกำหนดเองโดยไม่จำเป็น</w:t>
      </w:r>
    </w:p>
    <w:p>
      <w:pPr>
        <w:numPr>
          <w:ilvl w:val="0"/>
          <w:numId w:val="1003"/>
        </w:numPr>
        <w:pStyle w:val="Compact"/>
      </w:pPr>
      <w:r>
        <w:t xml:space="preserve">บัญชีต้องเป็นรายบุคคล ห้ามใช้บัญชีร่วม ยกเว้นได้รับอนุมัติเป็นลายลักษณ์อักษรและมีมาตรการชดเชย</w:t>
      </w:r>
    </w:p>
    <w:p>
      <w:pPr>
        <w:numPr>
          <w:ilvl w:val="0"/>
          <w:numId w:val="1003"/>
        </w:numPr>
        <w:pStyle w:val="Compact"/>
      </w:pPr>
      <w:r>
        <w:t xml:space="preserve">แยกบัญชีงานประจำวันออกจากบัญชีสิทธิพิเศษ</w:t>
      </w:r>
    </w:p>
    <w:p>
      <w:pPr>
        <w:numPr>
          <w:ilvl w:val="0"/>
          <w:numId w:val="1003"/>
        </w:numPr>
        <w:pStyle w:val="Compact"/>
      </w:pPr>
      <w:r>
        <w:t xml:space="preserve">สิทธิ์ชั่วคราวต้องกำหนดวันหมดอายุทุกครั้ง</w:t>
      </w:r>
    </w:p>
    <w:p>
      <w:pPr>
        <w:numPr>
          <w:ilvl w:val="0"/>
          <w:numId w:val="1003"/>
        </w:numPr>
        <w:pStyle w:val="Compact"/>
      </w:pPr>
      <w:r>
        <w:t xml:space="preserve">การอนุมัติต้องแยกจากผู้ดำเนินการให้สิทธิ์ตามหลัก SoD ให้ได้มากที่สุด</w:t>
      </w:r>
    </w:p>
    <w:p>
      <w:pPr>
        <w:numPr>
          <w:ilvl w:val="0"/>
          <w:numId w:val="1003"/>
        </w:numPr>
        <w:pStyle w:val="Compact"/>
      </w:pPr>
      <w:r>
        <w:t xml:space="preserve">ห้ามคัดลอกสิทธิ์จากบุคคลอื่นทั้งชุดโดยไม่ตรวจสอบความจำเป็น (ห้าม</w:t>
      </w:r>
      <w:r>
        <w:t xml:space="preserve"> </w:t>
      </w:r>
      <w:r>
        <w:t xml:space="preserve">“</w:t>
      </w:r>
      <w:r>
        <w:t xml:space="preserve">copy all access</w:t>
      </w:r>
      <w:r>
        <w:t xml:space="preserve">”</w:t>
      </w:r>
      <w:r>
        <w:t xml:space="preserve"> </w:t>
      </w:r>
      <w:r>
        <w:t xml:space="preserve">แบบไม่ได้กลั่นกรอง)</w:t>
      </w:r>
    </w:p>
    <w:p>
      <w:r>
        <w:pict>
          <v:rect style="width:0;height:1.5pt" o:hralign="center" o:hrstd="t" o:hr="t"/>
        </w:pict>
      </w:r>
    </w:p>
    <w:bookmarkEnd w:id="25"/>
    <w:bookmarkStart w:id="26" w:name="ประเภทคำขอและผอนมต"/>
    <w:p>
      <w:pPr>
        <w:pStyle w:val="Heading2"/>
      </w:pPr>
      <w:r>
        <w:t xml:space="preserve">6. ประเภทคำขอและผู้อนุมัติ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466"/>
        <w:gridCol w:w="264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ประเภทคำขอ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ผู้อนุมัติขั้นต่ำ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ผู้ดำเนินการ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สิทธิ์พื้นฐาน (Birthright)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อีเมล, SSO พื้นฐาน, อินทราเน็ต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ยืนยันสถานภาพ + หัวหน้างาน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Access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สิทธิ์ธุรกิจทั่วไป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โฟลเดอร์ทีม, แอปแผนก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หัวหน้างาน + System Owner (ถ้ากำหนด)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Access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สิทธิ์ข้อมูลระดับลับขึ้นไป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ข้อมูลส่วนบุคคล, สัญญา, การเงิน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หัวหน้างาน + Data/System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Access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สิทธิพิเศษ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root, cloud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หัวหน้างาน + System Owner + ISO/IT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สิทธิ์ผู้รับเหมา/บุคคลภายนอก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ชั่วคราว, โปรเจกต์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เจ้าของงานภายใน + 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Access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สิทธิ์ฉุกเฉิน (Break-glass)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กู้ระบบนอกเวลา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Manager / On-call lead อนุมัติย้อนหลังได้ภายในกำหนด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On-call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เปาหมายเวลาดำเนนการ-sla"/>
    <w:p>
      <w:pPr>
        <w:pStyle w:val="Heading2"/>
      </w:pPr>
      <w:r>
        <w:t xml:space="preserve">7. เป้าหมายเวลาดำเนินการ (SLA)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สิทธิ์พื้นฐานสำหรับพนักงานเข้าใหม่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ให้พร้อมภายในวันเริ่มงาน หากได้รับคำขอครบก่อนอย่างน้อย 2 วันทำการ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สิทธิ์ธุรกิจทั่วไป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</w:t>
            </w:r>
            <w:r>
              <w:t xml:space="preserve"> </w:t>
            </w:r>
            <w:r>
              <w:rPr>
                <w:bCs/>
                <w:b/>
              </w:rPr>
              <w:t xml:space="preserve">2 วันทำการ</w:t>
            </w:r>
            <w:r>
              <w:t xml:space="preserve"> </w:t>
            </w:r>
            <w:r>
              <w:t xml:space="preserve">หลังอนุมัติครบ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สิทธิพิเศษ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</w:t>
            </w:r>
            <w:r>
              <w:t xml:space="preserve"> </w:t>
            </w:r>
            <w:r>
              <w:rPr>
                <w:bCs/>
                <w:b/>
              </w:rPr>
              <w:t xml:space="preserve">1 วันทำการ</w:t>
            </w:r>
            <w:r>
              <w:t xml:space="preserve"> </w:t>
            </w:r>
            <w:r>
              <w:t xml:space="preserve">หลังอนุมัติครบ หรือตามหน้าต่างเปลี่ยนแปลงที่กำหนด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เพิกถอนเมื่อลาออก/หมดสัญญา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ภายในวันสุดท้ายของการปฏิบัติงาน</w:t>
            </w:r>
            <w:r>
              <w:t xml:space="preserve"> </w:t>
            </w:r>
            <w:r>
              <w:t xml:space="preserve">หรือทันทีเมื่อแจ้งให้ระงับก่อนกำหนด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เพิกถอนฉุกเฉิน (ยึดบัญชี/เหตุรักษาความปลอดภัย)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ทันที</w:t>
            </w:r>
            <w:r>
              <w:t xml:space="preserve"> </w:t>
            </w:r>
            <w:r>
              <w:t xml:space="preserve">ตาม PROC-IR-001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ระงับบัญชีผู้รับเหมาเมื่อสิ้นสุดโปรเจกต์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ภายในวันสิ้นสุดที่ระบุในคำขอ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2" w:name="ขนตอนการขอสทธใหม-access-request-joiner"/>
    <w:p>
      <w:pPr>
        <w:pStyle w:val="Heading2"/>
      </w:pPr>
      <w:r>
        <w:t xml:space="preserve">8. ขั้นตอนการขอสิทธิ์ใหม่ (Access Request / Joiner)</w:t>
      </w:r>
    </w:p>
    <w:bookmarkStart w:id="28" w:name="ผขอจดทำคำขอ"/>
    <w:p>
      <w:pPr>
        <w:pStyle w:val="Heading3"/>
      </w:pPr>
      <w:r>
        <w:t xml:space="preserve">8.1 ผู้ขอจัดทำคำขอ</w:t>
      </w:r>
    </w:p>
    <w:p>
      <w:pPr>
        <w:pStyle w:val="FirstParagraph"/>
      </w:pPr>
      <w:r>
        <w:t xml:space="preserve">ยื่นผ่านช่องทางที่กำหนด เช่น [ระบุ: ITSM / แบบฟอร์ม / อีเมล] โดยระบุอย่างน้อย</w:t>
      </w:r>
    </w:p>
    <w:p>
      <w:pPr>
        <w:numPr>
          <w:ilvl w:val="0"/>
          <w:numId w:val="1004"/>
        </w:numPr>
        <w:pStyle w:val="Compact"/>
      </w:pPr>
      <w:r>
        <w:t xml:space="preserve">ชื่อ-นามสกุล / รหัสพนักงานหรือรหัสผู้รับเหมา</w:t>
      </w:r>
    </w:p>
    <w:p>
      <w:pPr>
        <w:numPr>
          <w:ilvl w:val="0"/>
          <w:numId w:val="1004"/>
        </w:numPr>
        <w:pStyle w:val="Compact"/>
      </w:pPr>
      <w:r>
        <w:t xml:space="preserve">หน่วยงาน ตำแหน่ง หัวหน้างาน</w:t>
      </w:r>
    </w:p>
    <w:p>
      <w:pPr>
        <w:numPr>
          <w:ilvl w:val="0"/>
          <w:numId w:val="1004"/>
        </w:numPr>
        <w:pStyle w:val="Compact"/>
      </w:pPr>
      <w:r>
        <w:t xml:space="preserve">ประเภทผู้ใช้ (พนักงาน / ชั่วคราว / ผู้รับเหมา)</w:t>
      </w:r>
    </w:p>
    <w:p>
      <w:pPr>
        <w:numPr>
          <w:ilvl w:val="0"/>
          <w:numId w:val="1004"/>
        </w:numPr>
        <w:pStyle w:val="Compact"/>
      </w:pPr>
      <w:r>
        <w:t xml:space="preserve">ระบบหรือ role ที่ขอ</w:t>
      </w:r>
    </w:p>
    <w:p>
      <w:pPr>
        <w:numPr>
          <w:ilvl w:val="0"/>
          <w:numId w:val="1004"/>
        </w:numPr>
        <w:pStyle w:val="Compact"/>
      </w:pPr>
      <w:r>
        <w:t xml:space="preserve">เหตุผลทางธุรกิจ</w:t>
      </w:r>
    </w:p>
    <w:p>
      <w:pPr>
        <w:numPr>
          <w:ilvl w:val="0"/>
          <w:numId w:val="1004"/>
        </w:numPr>
        <w:pStyle w:val="Compact"/>
      </w:pPr>
      <w:r>
        <w:t xml:space="preserve">วันเริ่มใช้ และวันสิ้นสุด (ถ้าเป็นสิทธิ์ชั่วคราว)</w:t>
      </w:r>
    </w:p>
    <w:p>
      <w:pPr>
        <w:numPr>
          <w:ilvl w:val="0"/>
          <w:numId w:val="1004"/>
        </w:numPr>
        <w:pStyle w:val="Compact"/>
      </w:pPr>
      <w:r>
        <w:t xml:space="preserve">การเข้าถึงระยะไกลจำเป็นหรือไม่</w:t>
      </w:r>
    </w:p>
    <w:bookmarkEnd w:id="28"/>
    <w:bookmarkStart w:id="29" w:name="การอนมต"/>
    <w:p>
      <w:pPr>
        <w:pStyle w:val="Heading3"/>
      </w:pPr>
      <w:r>
        <w:t xml:space="preserve">8.2 การอนุมัติ</w:t>
      </w:r>
    </w:p>
    <w:p>
      <w:pPr>
        <w:numPr>
          <w:ilvl w:val="0"/>
          <w:numId w:val="1005"/>
        </w:numPr>
        <w:pStyle w:val="Compact"/>
      </w:pPr>
      <w:r>
        <w:t xml:space="preserve">หัวหน้างานตรวจสอบความจำเป็น</w:t>
      </w:r>
    </w:p>
    <w:p>
      <w:pPr>
        <w:numPr>
          <w:ilvl w:val="0"/>
          <w:numId w:val="1005"/>
        </w:numPr>
        <w:pStyle w:val="Compact"/>
      </w:pPr>
      <w:r>
        <w:t xml:space="preserve">System/Data Owner อนุมัติเพิ่มเมื่อเข้าเกณฑ์</w:t>
      </w:r>
    </w:p>
    <w:p>
      <w:pPr>
        <w:numPr>
          <w:ilvl w:val="0"/>
          <w:numId w:val="1005"/>
        </w:numPr>
        <w:pStyle w:val="Compact"/>
      </w:pPr>
      <w:r>
        <w:t xml:space="preserve">ISO/IT Manager อนุมัติเพิ่มสำหรับสิทธิพิเศษ</w:t>
      </w:r>
    </w:p>
    <w:p>
      <w:pPr>
        <w:numPr>
          <w:ilvl w:val="0"/>
          <w:numId w:val="1005"/>
        </w:numPr>
        <w:pStyle w:val="Compact"/>
      </w:pPr>
      <w:r>
        <w:t xml:space="preserve">หากคำขอไม่ครบหรือเกินจำเป็น ให้ตีกลับเพื่อแก้ไข</w:t>
      </w:r>
    </w:p>
    <w:bookmarkEnd w:id="29"/>
    <w:bookmarkStart w:id="30" w:name="การดำเนนการโดย-it"/>
    <w:p>
      <w:pPr>
        <w:pStyle w:val="Heading3"/>
      </w:pPr>
      <w:r>
        <w:t xml:space="preserve">8.3 การดำเนินการโดย IT</w:t>
      </w:r>
    </w:p>
    <w:p>
      <w:pPr>
        <w:numPr>
          <w:ilvl w:val="0"/>
          <w:numId w:val="1006"/>
        </w:numPr>
        <w:pStyle w:val="Compact"/>
      </w:pPr>
      <w:r>
        <w:t xml:space="preserve">ตรวจสอบว่ามีบัญชีอยู่แล้วหรือไม่ เพื่อเลี่ยงบัญชีซ้ำ</w:t>
      </w:r>
    </w:p>
    <w:p>
      <w:pPr>
        <w:numPr>
          <w:ilvl w:val="0"/>
          <w:numId w:val="1006"/>
        </w:numPr>
        <w:pStyle w:val="Compact"/>
      </w:pPr>
      <w:r>
        <w:t xml:space="preserve">สร้างบัญชีตามมาตรฐานการตั้งชื่อขององค์กร</w:t>
      </w:r>
    </w:p>
    <w:p>
      <w:pPr>
        <w:numPr>
          <w:ilvl w:val="0"/>
          <w:numId w:val="1006"/>
        </w:numPr>
        <w:pStyle w:val="Compact"/>
      </w:pPr>
      <w:r>
        <w:t xml:space="preserve">ให้สิทธิ์ตาม role ที่อนุมัติ และเปิด MFA ตาม STD-ITSEC-001</w:t>
      </w:r>
    </w:p>
    <w:p>
      <w:pPr>
        <w:numPr>
          <w:ilvl w:val="0"/>
          <w:numId w:val="1006"/>
        </w:numPr>
        <w:pStyle w:val="Compact"/>
      </w:pPr>
      <w:r>
        <w:t xml:space="preserve">ส่งข้อมูลเข้าสู่ระบบแบบปลอดภัย (รหัสชั่วคราว / self-service reset)</w:t>
      </w:r>
    </w:p>
    <w:p>
      <w:pPr>
        <w:numPr>
          <w:ilvl w:val="0"/>
          <w:numId w:val="1006"/>
        </w:numPr>
        <w:pStyle w:val="Compact"/>
      </w:pPr>
      <w:r>
        <w:t xml:space="preserve">บันทึกหลักฐานคำขอ การอนุมัติ และสิทธิ์ที่ให้จริง</w:t>
      </w:r>
    </w:p>
    <w:p>
      <w:pPr>
        <w:numPr>
          <w:ilvl w:val="0"/>
          <w:numId w:val="1006"/>
        </w:numPr>
        <w:pStyle w:val="Compact"/>
      </w:pPr>
      <w:r>
        <w:t xml:space="preserve">แจ้งผู้ขอและหัวหน้างานเมื่อเสร็จ</w:t>
      </w:r>
    </w:p>
    <w:bookmarkEnd w:id="30"/>
    <w:bookmarkStart w:id="31" w:name="สทธพนฐานแนะนำสำหรบผเขาใหม"/>
    <w:p>
      <w:pPr>
        <w:pStyle w:val="Heading3"/>
      </w:pPr>
      <w:r>
        <w:t xml:space="preserve">8.4 สิทธิ์พื้นฐานแนะนำสำหรับผู้เข้าใหม่</w:t>
      </w:r>
    </w:p>
    <w:p>
      <w:pPr>
        <w:numPr>
          <w:ilvl w:val="0"/>
          <w:numId w:val="1007"/>
        </w:numPr>
        <w:pStyle w:val="Compact"/>
      </w:pPr>
      <w:r>
        <w:t xml:space="preserve">บัญชีตัวตนกลาง (IdP/SSO)</w:t>
      </w:r>
    </w:p>
    <w:p>
      <w:pPr>
        <w:numPr>
          <w:ilvl w:val="0"/>
          <w:numId w:val="1007"/>
        </w:numPr>
        <w:pStyle w:val="Compact"/>
      </w:pPr>
      <w:r>
        <w:t xml:space="preserve">อีเมลองค์กรและชุดสำนักงานตามสิทธิ์ตำแหน่ง</w:t>
      </w:r>
    </w:p>
    <w:p>
      <w:pPr>
        <w:numPr>
          <w:ilvl w:val="0"/>
          <w:numId w:val="1007"/>
        </w:numPr>
        <w:pStyle w:val="Compact"/>
      </w:pPr>
      <w:r>
        <w:t xml:space="preserve">สิทธิ์อินทราเน็ต/ระบบ HR บริการตนเองตามที่กำหนด</w:t>
      </w:r>
    </w:p>
    <w:p>
      <w:pPr>
        <w:numPr>
          <w:ilvl w:val="0"/>
          <w:numId w:val="1007"/>
        </w:numPr>
        <w:pStyle w:val="Compact"/>
      </w:pPr>
      <w:r>
        <w:t xml:space="preserve">MFA บังคับก่อนใช้งานระบบสำคัญ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ขนตอนการเปลยนแปลงสทธ-access-change-mover"/>
    <w:p>
      <w:pPr>
        <w:pStyle w:val="Heading2"/>
      </w:pPr>
      <w:r>
        <w:t xml:space="preserve">9. ขั้นตอนการเปลี่ยนแปลงสิทธิ์ (Access Change / Mover)</w:t>
      </w:r>
    </w:p>
    <w:p>
      <w:pPr>
        <w:pStyle w:val="FirstParagraph"/>
      </w:pPr>
      <w:r>
        <w:t xml:space="preserve">ใช้เมื่อมีการย้ายหน่วยงาน เปลี่ยนตำแหน่ง เพิ่มโปรเจกต์ หรือปรับหน้าที่</w:t>
      </w:r>
    </w:p>
    <w:p>
      <w:pPr>
        <w:numPr>
          <w:ilvl w:val="0"/>
          <w:numId w:val="1008"/>
        </w:numPr>
        <w:pStyle w:val="Compact"/>
      </w:pPr>
      <w:r>
        <w:t xml:space="preserve">ผู้ขอหรือ HR แจ้งการเปลี่ยนแปลงผ่านช่องทางคำขอ</w:t>
      </w:r>
    </w:p>
    <w:p>
      <w:pPr>
        <w:numPr>
          <w:ilvl w:val="0"/>
          <w:numId w:val="1008"/>
        </w:numPr>
        <w:pStyle w:val="Compact"/>
      </w:pPr>
      <w:r>
        <w:t xml:space="preserve">ระบุสิทธิ์ที่ต้องการ</w:t>
      </w:r>
      <w:r>
        <w:t xml:space="preserve"> </w:t>
      </w:r>
      <w:r>
        <w:rPr>
          <w:bCs/>
          <w:b/>
        </w:rPr>
        <w:t xml:space="preserve">เพิ่ม</w:t>
      </w:r>
      <w:r>
        <w:t xml:space="preserve"> </w:t>
      </w:r>
      <w:r>
        <w:t xml:space="preserve">และสิทธิ์ที่ต้อง</w:t>
      </w:r>
      <w:r>
        <w:t xml:space="preserve"> </w:t>
      </w:r>
      <w:r>
        <w:rPr>
          <w:bCs/>
          <w:b/>
        </w:rPr>
        <w:t xml:space="preserve">ลด/เพิกถอน</w:t>
      </w:r>
    </w:p>
    <w:p>
      <w:pPr>
        <w:numPr>
          <w:ilvl w:val="0"/>
          <w:numId w:val="1008"/>
        </w:numPr>
        <w:pStyle w:val="Compact"/>
      </w:pPr>
      <w:r>
        <w:t xml:space="preserve">หัวหน้างานใหม่และ/หรือเจ้าของระบบอนุมัติ</w:t>
      </w:r>
    </w:p>
    <w:p>
      <w:pPr>
        <w:numPr>
          <w:ilvl w:val="0"/>
          <w:numId w:val="1008"/>
        </w:numPr>
        <w:pStyle w:val="Compact"/>
      </w:pPr>
      <w:r>
        <w:t xml:space="preserve">IT ดำเนินการเพิ่มสิทธิ์ใหม่ก่อนหรือคู่กับการลดสิทธิ์เก่าตามแผน เพื่อไม่ให้กระทบงาน โดยต้องไม่ค้างสิทธิ์เก่าเกินจำเป็น</w:t>
      </w:r>
    </w:p>
    <w:p>
      <w:pPr>
        <w:numPr>
          <w:ilvl w:val="0"/>
          <w:numId w:val="1008"/>
        </w:numPr>
        <w:pStyle w:val="Compact"/>
      </w:pPr>
      <w:r>
        <w:t xml:space="preserve">สิทธิ์ของหน่วยงานเดิมที่ไม่มีเหตุคงไว้ ต้องเพิกถอนภายใน</w:t>
      </w:r>
      <w:r>
        <w:t xml:space="preserve"> </w:t>
      </w:r>
      <w:r>
        <w:rPr>
          <w:bCs/>
          <w:b/>
        </w:rPr>
        <w:t xml:space="preserve">3 วันทำการ</w:t>
      </w:r>
      <w:r>
        <w:t xml:space="preserve"> </w:t>
      </w:r>
      <w:r>
        <w:t xml:space="preserve">หลังวันโยกย้ายมีผล</w:t>
      </w:r>
    </w:p>
    <w:p>
      <w:pPr>
        <w:numPr>
          <w:ilvl w:val="0"/>
          <w:numId w:val="1008"/>
        </w:numPr>
        <w:pStyle w:val="Compact"/>
      </w:pPr>
      <w:r>
        <w:t xml:space="preserve">บันทึกการเปลี่ยนแปลงและแจ้งผลให้ผู้เกี่ยวข้องทราบ</w:t>
      </w:r>
    </w:p>
    <w:p>
      <w:pPr>
        <w:pStyle w:val="BlockText"/>
      </w:pPr>
      <w:r>
        <w:t xml:space="preserve">หากผู้ใช้ย้ายไปบทบาทที่ขัดกับหลัก SoD ต้องปรับสิทธิ์ให้เหลือเฉพาะชุดที่ผ่านการประเมินความขัดแย้งแล้ว</w:t>
      </w:r>
    </w:p>
    <w:p>
      <w:r>
        <w:pict>
          <v:rect style="width:0;height:1.5pt" o:hralign="center" o:hrstd="t" o:hr="t"/>
        </w:pict>
      </w:r>
    </w:p>
    <w:bookmarkEnd w:id="33"/>
    <w:bookmarkStart w:id="37" w:name="X80582f1bc859fbdb83fdac254d306fe2417ee79"/>
    <w:p>
      <w:pPr>
        <w:pStyle w:val="Heading2"/>
      </w:pPr>
      <w:r>
        <w:t xml:space="preserve">10. ขั้นตอนการเพิกถอนสิทธิ์ (Access Revocation / Leaver)</w:t>
      </w:r>
    </w:p>
    <w:bookmarkStart w:id="34" w:name="Xe808dc167adf8bc7baf8096e065460ba36a5372"/>
    <w:p>
      <w:pPr>
        <w:pStyle w:val="Heading3"/>
      </w:pPr>
      <w:r>
        <w:t xml:space="preserve">10.1 การพ้นสภาพตามแผน (ลาออก / หมดสัญญา / สิ้นสุดโปรเจกต์)</w:t>
      </w:r>
    </w:p>
    <w:p>
      <w:pPr>
        <w:numPr>
          <w:ilvl w:val="0"/>
          <w:numId w:val="1009"/>
        </w:numPr>
        <w:pStyle w:val="Compact"/>
      </w:pPr>
      <w:r>
        <w:t xml:space="preserve">HR หรือเจ้าของงานแจ้ง IT ล่วงหน้าอย่างน้อยตามรอบที่ตกลง และยืนยัน</w:t>
      </w:r>
      <w:r>
        <w:t xml:space="preserve"> </w:t>
      </w:r>
      <w:r>
        <w:rPr>
          <w:bCs/>
          <w:b/>
        </w:rPr>
        <w:t xml:space="preserve">วัน-เวลาที่มีผล</w:t>
      </w:r>
    </w:p>
    <w:p>
      <w:pPr>
        <w:numPr>
          <w:ilvl w:val="0"/>
          <w:numId w:val="1009"/>
        </w:numPr>
        <w:pStyle w:val="Compact"/>
      </w:pPr>
      <w:r>
        <w:t xml:space="preserve">IT จัดทำ checklist เพิกถอนตามข้อ 10.3</w:t>
      </w:r>
    </w:p>
    <w:p>
      <w:pPr>
        <w:numPr>
          <w:ilvl w:val="0"/>
          <w:numId w:val="1009"/>
        </w:numPr>
        <w:pStyle w:val="Compact"/>
      </w:pPr>
      <w:r>
        <w:t xml:space="preserve">ในวันที่มีผล ให้ระงับการเข้าสู่ระบบหลักทันที เช่น SSO อีเมล VPN</w:t>
      </w:r>
    </w:p>
    <w:p>
      <w:pPr>
        <w:numPr>
          <w:ilvl w:val="0"/>
          <w:numId w:val="1009"/>
        </w:numPr>
        <w:pStyle w:val="Compact"/>
      </w:pPr>
      <w:r>
        <w:t xml:space="preserve">เพิกถอนสิทธิ์ระบบอื่นที่เกี่ยวข้อง โอนกรรมสิทธิ์ไฟล์/กล่องเมลตามนโยบาย</w:t>
      </w:r>
    </w:p>
    <w:p>
      <w:pPr>
        <w:numPr>
          <w:ilvl w:val="0"/>
          <w:numId w:val="1009"/>
        </w:numPr>
        <w:pStyle w:val="Compact"/>
      </w:pPr>
      <w:r>
        <w:t xml:space="preserve">เรียกคืนอุปกรณ์ บัตรผ่าน และโทเคน MFA (ถ้ามี)</w:t>
      </w:r>
    </w:p>
    <w:p>
      <w:pPr>
        <w:numPr>
          <w:ilvl w:val="0"/>
          <w:numId w:val="1009"/>
        </w:numPr>
        <w:pStyle w:val="Compact"/>
      </w:pPr>
      <w:r>
        <w:t xml:space="preserve">บันทึกเวลาที่เพิกถอนจริง และปิดคำขอ</w:t>
      </w:r>
    </w:p>
    <w:bookmarkEnd w:id="34"/>
    <w:bookmarkStart w:id="35" w:name="การเพกถอนฉกเฉน"/>
    <w:p>
      <w:pPr>
        <w:pStyle w:val="Heading3"/>
      </w:pPr>
      <w:r>
        <w:t xml:space="preserve">10.2 การเพิกถอนฉุกเฉิน</w:t>
      </w:r>
    </w:p>
    <w:p>
      <w:pPr>
        <w:pStyle w:val="FirstParagraph"/>
      </w:pPr>
      <w:r>
        <w:t xml:space="preserve">ใช้เมื่อมีเหตุทางวินัย การยึดบัญชี ความเสี่ยงต่อข้อมูล หรือคำสั่งผู้บริหาร</w:t>
      </w:r>
    </w:p>
    <w:p>
      <w:pPr>
        <w:numPr>
          <w:ilvl w:val="0"/>
          <w:numId w:val="1010"/>
        </w:numPr>
        <w:pStyle w:val="Compact"/>
      </w:pPr>
      <w:r>
        <w:t xml:space="preserve">ผู้มีอำนาจแจ้ง IT/Security ทันที</w:t>
      </w:r>
    </w:p>
    <w:p>
      <w:pPr>
        <w:numPr>
          <w:ilvl w:val="0"/>
          <w:numId w:val="1010"/>
        </w:numPr>
        <w:pStyle w:val="Compact"/>
      </w:pPr>
      <w:r>
        <w:t xml:space="preserve">ระงับบัญชีและถอน session โดยไม่ต้องรอวันพ้นสภาพ</w:t>
      </w:r>
    </w:p>
    <w:p>
      <w:pPr>
        <w:numPr>
          <w:ilvl w:val="0"/>
          <w:numId w:val="1010"/>
        </w:numPr>
        <w:pStyle w:val="Compact"/>
      </w:pPr>
      <w:r>
        <w:t xml:space="preserve">เก็บรักษาเมล/ไฟล์ตามคำสั่งกฎหมายหรือ HR ห้ามลบทันทีหากเป็นพยานหลักฐาน</w:t>
      </w:r>
    </w:p>
    <w:p>
      <w:pPr>
        <w:numPr>
          <w:ilvl w:val="0"/>
          <w:numId w:val="1010"/>
        </w:numPr>
        <w:pStyle w:val="Compact"/>
      </w:pPr>
      <w:r>
        <w:t xml:space="preserve">เปิดเคสตาม PROC-IR-001 หากเกี่ยวข้องกับเหตุความปลอดภัย</w:t>
      </w:r>
    </w:p>
    <w:bookmarkEnd w:id="35"/>
    <w:bookmarkStart w:id="36" w:name="checklist-การเพกถอน"/>
    <w:p>
      <w:pPr>
        <w:pStyle w:val="Heading3"/>
      </w:pPr>
      <w:r>
        <w:t xml:space="preserve">10.3 Checklist การเพิกถอน</w:t>
      </w:r>
    </w:p>
    <w:p>
      <w:pPr>
        <w:numPr>
          <w:ilvl w:val="0"/>
          <w:numId w:val="1011"/>
        </w:numPr>
        <w:pStyle w:val="Compact"/>
      </w:pPr>
      <w:r>
        <w:t xml:space="preserve">☐ ระงับบัญชี IdP / Active Directory / SSO</w:t>
      </w:r>
    </w:p>
    <w:p>
      <w:pPr>
        <w:numPr>
          <w:ilvl w:val="0"/>
          <w:numId w:val="1011"/>
        </w:numPr>
        <w:pStyle w:val="Compact"/>
      </w:pPr>
      <w:r>
        <w:t xml:space="preserve">☐ เพิกถอนอีเมล และจัดการ forwarding ตามนโยบาย</w:t>
      </w:r>
    </w:p>
    <w:p>
      <w:pPr>
        <w:numPr>
          <w:ilvl w:val="0"/>
          <w:numId w:val="1011"/>
        </w:numPr>
        <w:pStyle w:val="Compact"/>
      </w:pPr>
      <w:r>
        <w:t xml:space="preserve">☐ ตัด VPN / Remote access</w:t>
      </w:r>
    </w:p>
    <w:p>
      <w:pPr>
        <w:numPr>
          <w:ilvl w:val="0"/>
          <w:numId w:val="1011"/>
        </w:numPr>
        <w:pStyle w:val="Compact"/>
      </w:pPr>
      <w:r>
        <w:t xml:space="preserve">☐ เพิกถอนสิทธิ์แอปธุรกิจ คลาวด์ ไฟล์แชร์ โค้ดรีโป</w:t>
      </w:r>
    </w:p>
    <w:p>
      <w:pPr>
        <w:numPr>
          <w:ilvl w:val="0"/>
          <w:numId w:val="1011"/>
        </w:numPr>
        <w:pStyle w:val="Compact"/>
      </w:pPr>
      <w:r>
        <w:t xml:space="preserve">☐ เพิกถอนสิทธิพิเศษและนำ secret ออกจาก vault ที่เกี่ยวข้อง</w:t>
      </w:r>
    </w:p>
    <w:p>
      <w:pPr>
        <w:numPr>
          <w:ilvl w:val="0"/>
          <w:numId w:val="1011"/>
        </w:numPr>
        <w:pStyle w:val="Compact"/>
      </w:pPr>
      <w:r>
        <w:t xml:space="preserve">☐ ถอน session / API token / device trust</w:t>
      </w:r>
    </w:p>
    <w:p>
      <w:pPr>
        <w:numPr>
          <w:ilvl w:val="0"/>
          <w:numId w:val="1011"/>
        </w:numPr>
        <w:pStyle w:val="Compact"/>
      </w:pPr>
      <w:r>
        <w:t xml:space="preserve">☐ เรียกคืนอุปกรณ์และ MFA token</w:t>
      </w:r>
    </w:p>
    <w:p>
      <w:pPr>
        <w:numPr>
          <w:ilvl w:val="0"/>
          <w:numId w:val="1011"/>
        </w:numPr>
        <w:pStyle w:val="Compact"/>
      </w:pPr>
      <w:r>
        <w:t xml:space="preserve">☐ โอนเจ้าของไฟล์ กลุ่ม และเอกสารสำคัญ</w:t>
      </w:r>
    </w:p>
    <w:p>
      <w:pPr>
        <w:numPr>
          <w:ilvl w:val="0"/>
          <w:numId w:val="1011"/>
        </w:numPr>
        <w:pStyle w:val="Compact"/>
      </w:pPr>
      <w:r>
        <w:t xml:space="preserve">☐ บันทึกเวลาเพิกถอนและผู้ดำเนินการ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สทธพเศษ-privileged-access"/>
    <w:p>
      <w:pPr>
        <w:pStyle w:val="Heading2"/>
      </w:pPr>
      <w:r>
        <w:t xml:space="preserve">11. สิทธิพิเศษ (Privileged Access)</w:t>
      </w:r>
    </w:p>
    <w:p>
      <w:pPr>
        <w:numPr>
          <w:ilvl w:val="0"/>
          <w:numId w:val="1012"/>
        </w:numPr>
        <w:pStyle w:val="Compact"/>
      </w:pPr>
      <w:r>
        <w:t xml:space="preserve">ต้องมีคำขอแยก และระบุเหตุผล ระบบ ระยะเวลา และกิจกรรมที่จะทำ</w:t>
      </w:r>
    </w:p>
    <w:p>
      <w:pPr>
        <w:numPr>
          <w:ilvl w:val="0"/>
          <w:numId w:val="1012"/>
        </w:numPr>
        <w:pStyle w:val="Compact"/>
      </w:pPr>
      <w:r>
        <w:t xml:space="preserve">อนุมัติโดยหัวหน้างาน + System Owner + ISO/IT Manager</w:t>
      </w:r>
    </w:p>
    <w:p>
      <w:pPr>
        <w:numPr>
          <w:ilvl w:val="0"/>
          <w:numId w:val="1012"/>
        </w:numPr>
        <w:pStyle w:val="Compact"/>
      </w:pPr>
      <w:r>
        <w:t xml:space="preserve">ใช้บัญชีสิทธิพิเศษแยกจากบัญชีปกติ</w:t>
      </w:r>
    </w:p>
    <w:p>
      <w:pPr>
        <w:numPr>
          <w:ilvl w:val="0"/>
          <w:numId w:val="1012"/>
        </w:numPr>
        <w:pStyle w:val="Compact"/>
      </w:pPr>
      <w:r>
        <w:t xml:space="preserve">เปิด MFA และเก็บบันทึกการใช้งานตามที่ระบบรองรับ</w:t>
      </w:r>
    </w:p>
    <w:p>
      <w:pPr>
        <w:numPr>
          <w:ilvl w:val="0"/>
          <w:numId w:val="1012"/>
        </w:numPr>
        <w:pStyle w:val="Compact"/>
      </w:pPr>
      <w:r>
        <w:t xml:space="preserve">สิทธิ์ถาวรต้องมีจำนวนจำกัดและทบทวนบ่อยกว่าสิทธิ์ทั่วไป</w:t>
      </w:r>
    </w:p>
    <w:p>
      <w:pPr>
        <w:numPr>
          <w:ilvl w:val="0"/>
          <w:numId w:val="1012"/>
        </w:numPr>
        <w:pStyle w:val="Compact"/>
      </w:pPr>
      <w:r>
        <w:t xml:space="preserve">สิทธิ์ชั่วคราวควรเป็นค่าเริ่มต้น และหมดอายุอัตโนมัติเมื่อครบกำหนด</w:t>
      </w:r>
    </w:p>
    <w:p>
      <w:pPr>
        <w:numPr>
          <w:ilvl w:val="0"/>
          <w:numId w:val="1012"/>
        </w:numPr>
        <w:pStyle w:val="Compact"/>
      </w:pPr>
      <w:r>
        <w:t xml:space="preserve">ห้ามใช้บัญชีสิทธิพิเศษท่องเว็บ อ่านอีเมลทั่วไป หรือทำงานเอกสารประจำวัน</w:t>
      </w:r>
    </w:p>
    <w:p>
      <w:r>
        <w:pict>
          <v:rect style="width:0;height:1.5pt" o:hralign="center" o:hrstd="t" o:hr="t"/>
        </w:pict>
      </w:r>
    </w:p>
    <w:bookmarkEnd w:id="38"/>
    <w:bookmarkStart w:id="39" w:name="สทธผรบเหมา-บคคลภายนอก-และบญชชวคราว"/>
    <w:p>
      <w:pPr>
        <w:pStyle w:val="Heading2"/>
      </w:pPr>
      <w:r>
        <w:t xml:space="preserve">12. สิทธิ์ผู้รับเหมา บุคคลภายนอก และบัญชีชั่วคราว</w:t>
      </w:r>
    </w:p>
    <w:p>
      <w:pPr>
        <w:numPr>
          <w:ilvl w:val="0"/>
          <w:numId w:val="1013"/>
        </w:numPr>
        <w:pStyle w:val="Compact"/>
      </w:pPr>
      <w:r>
        <w:t xml:space="preserve">ต้องมีพนักงานเจ้าของงานภายใน (internal sponsor) ทุกกรณี</w:t>
      </w:r>
    </w:p>
    <w:p>
      <w:pPr>
        <w:numPr>
          <w:ilvl w:val="0"/>
          <w:numId w:val="1013"/>
        </w:numPr>
        <w:pStyle w:val="Compact"/>
      </w:pPr>
      <w:r>
        <w:t xml:space="preserve">กำหนดวันเริ่มและวันสิ้นสุดบังคับทุกคำขอ</w:t>
      </w:r>
    </w:p>
    <w:p>
      <w:pPr>
        <w:numPr>
          <w:ilvl w:val="0"/>
          <w:numId w:val="1013"/>
        </w:numPr>
        <w:pStyle w:val="Compact"/>
      </w:pPr>
      <w:r>
        <w:t xml:space="preserve">ให้สิทธิ์เฉพาะระบบที่จำเป็นต่อโปรเจกต์</w:t>
      </w:r>
    </w:p>
    <w:p>
      <w:pPr>
        <w:numPr>
          <w:ilvl w:val="0"/>
          <w:numId w:val="1013"/>
        </w:numPr>
        <w:pStyle w:val="Compact"/>
      </w:pPr>
      <w:r>
        <w:t xml:space="preserve">เมื่อใกล้หมดอายุ 7 วัน ให้แจเตือน sponsor เพื่อต่ออายุหรือเพิกถอน</w:t>
      </w:r>
    </w:p>
    <w:p>
      <w:pPr>
        <w:numPr>
          <w:ilvl w:val="0"/>
          <w:numId w:val="1013"/>
        </w:numPr>
        <w:pStyle w:val="Compact"/>
      </w:pPr>
      <w:r>
        <w:t xml:space="preserve">หากไม่ต่ออายุ ให้ระงับบัญชีอัตโนมัติเมื่อครบกำหนด</w:t>
      </w:r>
    </w:p>
    <w:p>
      <w:pPr>
        <w:numPr>
          <w:ilvl w:val="0"/>
          <w:numId w:val="1013"/>
        </w:numPr>
        <w:pStyle w:val="Compact"/>
      </w:pPr>
      <w:r>
        <w:t xml:space="preserve">ห้ามใช้บัญชีกลางของบริษัทผู้รับเหมาแบบไม่ระบุตัวบุคคล เว้นแต่มีข้อยกเว้นและมาตรการชดเชย</w:t>
      </w:r>
    </w:p>
    <w:p>
      <w:r>
        <w:pict>
          <v:rect style="width:0;height:1.5pt" o:hralign="center" o:hrstd="t" o:hr="t"/>
        </w:pict>
      </w:r>
    </w:p>
    <w:bookmarkEnd w:id="39"/>
    <w:bookmarkStart w:id="40" w:name="บญชบรการและสทธของระบบ-service-accounts"/>
    <w:p>
      <w:pPr>
        <w:pStyle w:val="Heading2"/>
      </w:pPr>
      <w:r>
        <w:t xml:space="preserve">13. บัญชีบริการและสิทธิ์ของระบบ (Service Accounts)</w:t>
      </w:r>
    </w:p>
    <w:p>
      <w:pPr>
        <w:numPr>
          <w:ilvl w:val="0"/>
          <w:numId w:val="1014"/>
        </w:numPr>
        <w:pStyle w:val="Compact"/>
      </w:pPr>
      <w:r>
        <w:t xml:space="preserve">ต้องระบุระบบเจ้าของ ผู้รับผิดชอบ และวัตถุประสงค์</w:t>
      </w:r>
    </w:p>
    <w:p>
      <w:pPr>
        <w:numPr>
          <w:ilvl w:val="0"/>
          <w:numId w:val="1014"/>
        </w:numPr>
        <w:pStyle w:val="Compact"/>
      </w:pPr>
      <w:r>
        <w:t xml:space="preserve">ห้ามผูกบัญชีบริการกับบุคคลเดียวโดยไม่มีเจ้าของสำรองในระดับทีม</w:t>
      </w:r>
    </w:p>
    <w:p>
      <w:pPr>
        <w:numPr>
          <w:ilvl w:val="0"/>
          <w:numId w:val="1014"/>
        </w:numPr>
        <w:pStyle w:val="Compact"/>
      </w:pPr>
      <w:r>
        <w:t xml:space="preserve">ให้สิทธิ์แคบที่สุด และไม่ใช้สำหรับ interactive login ของบุคคล หากไม่จำเป็น</w:t>
      </w:r>
    </w:p>
    <w:p>
      <w:pPr>
        <w:numPr>
          <w:ilvl w:val="0"/>
          <w:numId w:val="1014"/>
        </w:numPr>
        <w:pStyle w:val="Compact"/>
      </w:pPr>
      <w:r>
        <w:t xml:space="preserve">เก็บรหัสผ่าน/คีย์ใน secrets vault ตาม STD-ITSEC-001</w:t>
      </w:r>
    </w:p>
    <w:p>
      <w:pPr>
        <w:numPr>
          <w:ilvl w:val="0"/>
          <w:numId w:val="1014"/>
        </w:numPr>
        <w:pStyle w:val="Compact"/>
      </w:pPr>
      <w:r>
        <w:t xml:space="preserve">ทบทวนความจำเป็นอย่างน้อยทุก</w:t>
      </w:r>
      <w:r>
        <w:t xml:space="preserve"> </w:t>
      </w:r>
      <w:r>
        <w:rPr>
          <w:bCs/>
          <w:b/>
        </w:rPr>
        <w:t xml:space="preserve">180 วัน</w:t>
      </w:r>
    </w:p>
    <w:p>
      <w:r>
        <w:pict>
          <v:rect style="width:0;height:1.5pt" o:hralign="center" o:hrstd="t" o:hr="t"/>
        </w:pict>
      </w:r>
    </w:p>
    <w:bookmarkEnd w:id="40"/>
    <w:bookmarkStart w:id="41" w:name="การทบทวนสทธ-access-review"/>
    <w:p>
      <w:pPr>
        <w:pStyle w:val="Heading2"/>
      </w:pPr>
      <w:r>
        <w:t xml:space="preserve">14. การทบทวนสิทธิ์ (Access Review)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ประเภทสิทธิ์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ความถี่ขั้นต่ำ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ผู้ทบทวน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</w:t>
            </w:r>
            <w:r>
              <w:t xml:space="preserve"> </w:t>
            </w:r>
            <w:r>
              <w:rPr>
                <w:bCs/>
                <w:b/>
              </w:rPr>
              <w:t xml:space="preserve">90 วัน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หัวหน้างาน / System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สิทธิ์ข้อมูลระดับลับขึ้นไป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</w:t>
            </w:r>
            <w:r>
              <w:t xml:space="preserve"> </w:t>
            </w:r>
            <w:r>
              <w:rPr>
                <w:bCs/>
                <w:b/>
              </w:rPr>
              <w:t xml:space="preserve">90 วัน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Owner + System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สิทธิพิเศษ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</w:t>
            </w:r>
            <w:r>
              <w:t xml:space="preserve"> </w:t>
            </w:r>
            <w:r>
              <w:rPr>
                <w:bCs/>
                <w:b/>
              </w:rPr>
              <w:t xml:space="preserve">30–90 วัน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 + 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ผู้รับเหมา/ชั่วคราว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</w:t>
            </w:r>
            <w:r>
              <w:t xml:space="preserve"> </w:t>
            </w:r>
            <w:r>
              <w:rPr>
                <w:bCs/>
                <w:b/>
              </w:rPr>
              <w:t xml:space="preserve">30 วัน</w:t>
            </w:r>
            <w:r>
              <w:t xml:space="preserve"> </w:t>
            </w:r>
            <w:r>
              <w:t xml:space="preserve">หรือก่อนหมดอายุ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บัญชีบริการ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</w:t>
            </w:r>
            <w:r>
              <w:t xml:space="preserve"> </w:t>
            </w:r>
            <w:r>
              <w:rPr>
                <w:bCs/>
                <w:b/>
              </w:rPr>
              <w:t xml:space="preserve">180 วัน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</w:tr>
    </w:tbl>
    <w:p>
      <w:pPr>
        <w:pStyle w:val="BodyText"/>
      </w:pPr>
      <w:r>
        <w:t xml:space="preserve">ผลลัพธ์ของการทบทวนต้องเป็นหนึ่งใน:</w:t>
      </w:r>
      <w:r>
        <w:t xml:space="preserve"> </w:t>
      </w:r>
      <w:r>
        <w:rPr>
          <w:bCs/>
          <w:b/>
        </w:rPr>
        <w:t xml:space="preserve">คงไว้ / ปรับลด / เพิกถอน</w:t>
      </w:r>
      <w:r>
        <w:t xml:space="preserve"> </w:t>
      </w:r>
      <w:r>
        <w:t xml:space="preserve">และให้ IT ดำเนินการภายใน SLA ของการเปลี่ยนแปลงสิทธิ์</w:t>
      </w:r>
    </w:p>
    <w:p>
      <w:r>
        <w:pict>
          <v:rect style="width:0;height:1.5pt" o:hralign="center" o:hrstd="t" o:hr="t"/>
        </w:pict>
      </w:r>
    </w:p>
    <w:bookmarkEnd w:id="41"/>
    <w:bookmarkStart w:id="42" w:name="การขอสทธฉกเฉน-break-glass"/>
    <w:p>
      <w:pPr>
        <w:pStyle w:val="Heading2"/>
      </w:pPr>
      <w:r>
        <w:t xml:space="preserve">15. การขอสิทธิ์ฉุกเฉิน (Break-glass)</w:t>
      </w:r>
    </w:p>
    <w:p>
      <w:pPr>
        <w:numPr>
          <w:ilvl w:val="0"/>
          <w:numId w:val="1015"/>
        </w:numPr>
        <w:pStyle w:val="Compact"/>
      </w:pPr>
      <w:r>
        <w:t xml:space="preserve">ใช้ได้เฉพาะเมื่อจำเป็นเร่งด่วนต่อการกู้บริการหรือระงับเหตุ และช่องทางปกติใช้ไม่ได้ทันเวลา</w:t>
      </w:r>
    </w:p>
    <w:p>
      <w:pPr>
        <w:numPr>
          <w:ilvl w:val="0"/>
          <w:numId w:val="1015"/>
        </w:numPr>
        <w:pStyle w:val="Compact"/>
      </w:pPr>
      <w:r>
        <w:t xml:space="preserve">ผู้ดำเนินการต้องบันทึกเหตุผล เวลา ระบบ และการกระทำทันที</w:t>
      </w:r>
    </w:p>
    <w:p>
      <w:pPr>
        <w:numPr>
          <w:ilvl w:val="0"/>
          <w:numId w:val="1015"/>
        </w:numPr>
        <w:pStyle w:val="Compact"/>
      </w:pPr>
      <w:r>
        <w:t xml:space="preserve">แจ้ง IT Manager / ISO โดยเร็ว และขออนุมัติตาม internally ภายใน</w:t>
      </w:r>
      <w:r>
        <w:t xml:space="preserve"> </w:t>
      </w:r>
      <w:r>
        <w:rPr>
          <w:bCs/>
          <w:b/>
        </w:rPr>
        <w:t xml:space="preserve">1 วันทำการ</w:t>
      </w:r>
    </w:p>
    <w:p>
      <w:pPr>
        <w:numPr>
          <w:ilvl w:val="0"/>
          <w:numId w:val="1015"/>
        </w:numPr>
        <w:pStyle w:val="Compact"/>
      </w:pPr>
      <w:r>
        <w:t xml:space="preserve">หลังเสร็จงานต้องเพิกถอนสิทธิ์ฉุกเฉินและรีเซ็ต credential ที่ใช้</w:t>
      </w:r>
    </w:p>
    <w:p>
      <w:pPr>
        <w:numPr>
          <w:ilvl w:val="0"/>
          <w:numId w:val="1015"/>
        </w:numPr>
        <w:pStyle w:val="Compact"/>
      </w:pPr>
      <w:r>
        <w:t xml:space="preserve">มีการสุ่มตรวจการใช้ break-glass เป็นระยะ</w:t>
      </w:r>
    </w:p>
    <w:p>
      <w:r>
        <w:pict>
          <v:rect style="width:0;height:1.5pt" o:hralign="center" o:hrstd="t" o:hr="t"/>
        </w:pict>
      </w:r>
    </w:p>
    <w:bookmarkEnd w:id="42"/>
    <w:bookmarkStart w:id="45" w:name="ชองทางคำขอและหลกฐานทตองเกบ"/>
    <w:p>
      <w:pPr>
        <w:pStyle w:val="Heading2"/>
      </w:pPr>
      <w:r>
        <w:t xml:space="preserve">16. ช่องทางคำขอและหลักฐานที่ต้องเก็บ</w:t>
      </w:r>
    </w:p>
    <w:bookmarkStart w:id="43" w:name="ชองทาง"/>
    <w:p>
      <w:pPr>
        <w:pStyle w:val="Heading3"/>
      </w:pPr>
      <w:r>
        <w:t xml:space="preserve">ช่องทาง</w:t>
      </w:r>
    </w:p>
    <w:p>
      <w:pPr>
        <w:numPr>
          <w:ilvl w:val="0"/>
          <w:numId w:val="1016"/>
        </w:numPr>
        <w:pStyle w:val="Compact"/>
      </w:pPr>
      <w:r>
        <w:t xml:space="preserve">[ระบุ: ระบบตั๋วงาน ITSM / แบบฟอร์มออนไลน์ / อีเมลถึง iam@company]</w:t>
      </w:r>
    </w:p>
    <w:bookmarkEnd w:id="43"/>
    <w:bookmarkStart w:id="44" w:name="เอกสารประกอบขนตำ"/>
    <w:p>
      <w:pPr>
        <w:pStyle w:val="Heading3"/>
      </w:pPr>
      <w:r>
        <w:t xml:space="preserve">เอกสารประกอบขั้นต่ำ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รหัส (ตัวอย่าง)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FORM-IAM-001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แบบขอสิทธิ์ผู้ใช้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FORM-IAM-002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แบบขอ/ต่ออายุสิทธิพิเศษ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FORM-IAM-003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แบบแจ้งโยกย้าย/พ้นสภาพเพื่อเพิกถอนสิทธิ์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FORM-IAM-004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บันทึกผลการทบทวนสิทธิ์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REG-IAM-001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ทะเบียนบัญชีสิทธิพิเศษและบัญชีบริการ</w:t>
            </w:r>
          </w:p>
        </w:tc>
      </w:tr>
    </w:tbl>
    <w:p>
      <w:pPr>
        <w:pStyle w:val="BodyText"/>
      </w:pPr>
      <w:r>
        <w:t xml:space="preserve">เก็บหลักฐานคำขอ การอนุมัติ การดำเนินการ และเวลาที่มีผล อย่างน้อยตามระยะเวลาที่นโยบายเอกสารขององค์กรกำหนด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การประสานงานกบ-hr-และหนวยงานอน"/>
    <w:p>
      <w:pPr>
        <w:pStyle w:val="Heading2"/>
      </w:pPr>
      <w:r>
        <w:t xml:space="preserve">17. การประสานงานกับ HR และหน่วยงานอื่น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เหตุการณ์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ผู้รับผิดชอบแจ้ง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เวลาที่ควรแจ้ง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พนักงานเข้าใหม่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2 วันทำการก่อนวันเริ่มงาน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โยกย้ายหน่วยงาน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หัวหน้างาน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2 วันทำการก่อนวันมีผล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ลาออกตามแผน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เมื่อทราบวันที่มีผล และยืนยันซ้ำก่อนวันสุดท้าย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เลิกจ้าง/ระงับฉุกเฉิน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+ ผู้บริหารที่เกี่ยวข้อง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ทันที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สิ้นสุดผู้รับเหมา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เจ้าของงานภายใน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2 วันทำการก่อนวันสิ้นสุด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ตวชวด-kpi"/>
    <w:p>
      <w:pPr>
        <w:pStyle w:val="Heading2"/>
      </w:pPr>
      <w:r>
        <w:t xml:space="preserve">18. ตัวชี้วัด (KPI)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เป้าหมายแนะนำ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คำขอที่มีการอนุมัติครบก่อนให้สิทธิ์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ยกเว้น break-glass ที่อนุมัติตามรอบย้อนหลัง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เวลาเฉลี่ยในการให้สิทธิ์ทั่วไปหลังอนุมัติ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 SLA 2 วันทำการ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การเพิกถอนในวันพ้นสภาพ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 และเคสตกค้างต้องมีเหตุผล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จำนวนบัญชีชั่วคราวที่หมดอายุแล้วยังใช้งานได้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สิทธิพิเศษที่ผ่านการทบทวนตามรอบ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การยกเวน"/>
    <w:p>
      <w:pPr>
        <w:pStyle w:val="Heading2"/>
      </w:pPr>
      <w:r>
        <w:t xml:space="preserve">19. การยกเว้น</w:t>
      </w:r>
    </w:p>
    <w:p>
      <w:pPr>
        <w:numPr>
          <w:ilvl w:val="0"/>
          <w:numId w:val="1017"/>
        </w:numPr>
        <w:pStyle w:val="Compact"/>
      </w:pPr>
      <w:r>
        <w:t xml:space="preserve">การขอยกเว้นจากขั้นตอนนี้ต้องระบุเหตุผล ระยะเวลา มาตรการชดเชย และผู้อนุมัติ</w:t>
      </w:r>
    </w:p>
    <w:p>
      <w:pPr>
        <w:numPr>
          <w:ilvl w:val="0"/>
          <w:numId w:val="1017"/>
        </w:numPr>
        <w:pStyle w:val="Compact"/>
      </w:pPr>
      <w:r>
        <w:t xml:space="preserve">ต้องบันทึกเป็นลายลักษณ์อักษรและทบทวนอย่างน้อยทุก</w:t>
      </w:r>
      <w:r>
        <w:t xml:space="preserve"> </w:t>
      </w:r>
      <w:r>
        <w:rPr>
          <w:bCs/>
          <w:b/>
        </w:rPr>
        <w:t xml:space="preserve">90 วัน</w:t>
      </w:r>
    </w:p>
    <w:p>
      <w:pPr>
        <w:numPr>
          <w:ilvl w:val="0"/>
          <w:numId w:val="1017"/>
        </w:numPr>
        <w:pStyle w:val="Compact"/>
      </w:pPr>
      <w:r>
        <w:t xml:space="preserve">การให้สิทธิ์โดยไม่มีคำขอ/การอนุมัติ ถือว่าไม่สอดคล้องกับขั้นตอนนี้ เว้นแต่เป็น break-glass ที่ทำครบตามข้อ 15</w:t>
      </w:r>
    </w:p>
    <w:p>
      <w:r>
        <w:pict>
          <v:rect style="width:0;height:1.5pt" o:hralign="center" o:hrstd="t" o:hr="t"/>
        </w:pict>
      </w:r>
    </w:p>
    <w:bookmarkEnd w:id="48"/>
    <w:bookmarkStart w:id="49" w:name="การบงคบใช"/>
    <w:p>
      <w:pPr>
        <w:pStyle w:val="Heading2"/>
      </w:pPr>
      <w:r>
        <w:t xml:space="preserve">20. การบังคับใช้</w:t>
      </w:r>
    </w:p>
    <w:p>
      <w:pPr>
        <w:pStyle w:val="FirstParagraph"/>
      </w:pPr>
      <w:r>
        <w:t xml:space="preserve">การฝ่าฝืนขั้นตอนนี้อาจถูกระงับสิทธิ์ ดำเนินการทางวินัย และ/หรือดำเนินการตามกฎหมาย โดยเฉพาะกรณี</w:t>
      </w:r>
    </w:p>
    <w:p>
      <w:pPr>
        <w:numPr>
          <w:ilvl w:val="0"/>
          <w:numId w:val="1018"/>
        </w:numPr>
        <w:pStyle w:val="Compact"/>
      </w:pPr>
      <w:r>
        <w:t xml:space="preserve">เปิดสิทธิ์ให้ผู้อื่นโดยไม่ได้รับอำนาจ</w:t>
      </w:r>
    </w:p>
    <w:p>
      <w:pPr>
        <w:numPr>
          <w:ilvl w:val="0"/>
          <w:numId w:val="1018"/>
        </w:numPr>
        <w:pStyle w:val="Compact"/>
      </w:pPr>
      <w:r>
        <w:t xml:space="preserve">แชร์บัญชีหรือรหัสผ่าน</w:t>
      </w:r>
    </w:p>
    <w:p>
      <w:pPr>
        <w:numPr>
          <w:ilvl w:val="0"/>
          <w:numId w:val="1018"/>
        </w:numPr>
        <w:pStyle w:val="Compact"/>
      </w:pPr>
      <w:r>
        <w:t xml:space="preserve">ไม่เพิกถอนสิทธิ์เมื่อพ้นสภาพจนเกิดความเสียหาย</w:t>
      </w:r>
    </w:p>
    <w:p>
      <w:pPr>
        <w:numPr>
          <w:ilvl w:val="0"/>
          <w:numId w:val="1018"/>
        </w:numPr>
        <w:pStyle w:val="Compact"/>
      </w:pPr>
      <w:r>
        <w:t xml:space="preserve">คงสิทธิพิเศษโดยไม่มีเหตุทางธุรกิจ</w:t>
      </w:r>
    </w:p>
    <w:p>
      <w:r>
        <w:pict>
          <v:rect style="width:0;height:1.5pt" o:hralign="center" o:hrstd="t" o:hr="t"/>
        </w:pict>
      </w:r>
    </w:p>
    <w:bookmarkEnd w:id="49"/>
    <w:bookmarkStart w:id="50" w:name="เอกสารอางอง"/>
    <w:p>
      <w:pPr>
        <w:pStyle w:val="Heading2"/>
      </w:pPr>
      <w:r>
        <w:t xml:space="preserve">21. เอกสารอ้างอิง</w:t>
      </w:r>
    </w:p>
    <w:p>
      <w:pPr>
        <w:numPr>
          <w:ilvl w:val="0"/>
          <w:numId w:val="1019"/>
        </w:numPr>
        <w:pStyle w:val="Compact"/>
      </w:pPr>
      <w:r>
        <w:t xml:space="preserve">POL-ITSEC-001 นโยบายการรักษาความปลอดภัยระบบเทคโนโลยีสารสนเทศ</w:t>
      </w:r>
    </w:p>
    <w:p>
      <w:pPr>
        <w:numPr>
          <w:ilvl w:val="0"/>
          <w:numId w:val="1019"/>
        </w:numPr>
        <w:pStyle w:val="Compact"/>
      </w:pPr>
      <w:r>
        <w:t xml:space="preserve">STD-ITSEC-001 มาตรฐานรหัสผ่านและการพิสูจน์ตัวตน</w:t>
      </w:r>
    </w:p>
    <w:p>
      <w:pPr>
        <w:numPr>
          <w:ilvl w:val="0"/>
          <w:numId w:val="1019"/>
        </w:numPr>
        <w:pStyle w:val="Compact"/>
      </w:pPr>
      <w:r>
        <w:t xml:space="preserve">STD-ITSEC-002 มาตรฐานการจัดประเภทข้อมูล</w:t>
      </w:r>
    </w:p>
    <w:p>
      <w:pPr>
        <w:numPr>
          <w:ilvl w:val="0"/>
          <w:numId w:val="1019"/>
        </w:numPr>
        <w:pStyle w:val="Compact"/>
      </w:pPr>
      <w:r>
        <w:t xml:space="preserve">PROC-IR-001 ขั้นตอนการจัดการเหตุการณ์ด้านความปลอดภัย</w:t>
      </w:r>
    </w:p>
    <w:p>
      <w:pPr>
        <w:numPr>
          <w:ilvl w:val="0"/>
          <w:numId w:val="1019"/>
        </w:numPr>
        <w:pStyle w:val="Compact"/>
      </w:pPr>
      <w:r>
        <w:t xml:space="preserve">ISO/IEC 27001:2022 / ISO/IEC 27002:2022 (Access control)</w:t>
      </w:r>
    </w:p>
    <w:p>
      <w:pPr>
        <w:numPr>
          <w:ilvl w:val="0"/>
          <w:numId w:val="1019"/>
        </w:numPr>
        <w:pStyle w:val="Compact"/>
      </w:pPr>
      <w:r>
        <w:t xml:space="preserve">พ.ร.บ.คุ้มครองข้อมูลส่วนบุคคล พ.ศ. 2562</w:t>
      </w:r>
    </w:p>
    <w:p>
      <w:r>
        <w:pict>
          <v:rect style="width:0;height:1.5pt" o:hralign="center" o:hrstd="t" o:hr="t"/>
        </w:pict>
      </w:r>
    </w:p>
    <w:bookmarkEnd w:id="50"/>
    <w:bookmarkStart w:id="51" w:name="ประวตการปรบปรงเอกสาร"/>
    <w:p>
      <w:pPr>
        <w:pStyle w:val="Heading2"/>
      </w:pPr>
      <w:r>
        <w:t xml:space="preserve">22. ประวัติการปรับปรุงเอกสาร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ผู้จัดทำ/แก้ไข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สรุปการเปลี่ยนแปลง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[ชื่อผู้จัดทำ]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จัดทำเอกสารฉบับแรก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[ชื่อผู้อนุมัติ]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ภาคผนวก-ก-สรป-joiner-mover-leaver"/>
    <w:p>
      <w:pPr>
        <w:pStyle w:val="Heading2"/>
      </w:pPr>
      <w:r>
        <w:t xml:space="preserve">23. ภาคผนวก ก — สรุป Joiner / Mover / Leaver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ระยะ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การกระทำหลัก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แจ้ง → อนุมัติ → สร้างบัญชี → ให้ birthright + สิทธิ์งาน → เปิด MFA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แจ้งบทบาทใหม่ → อนุมัติสิทธิ์ใหม่ → เพิ่มสิทธิ์ใหม่และลดสิทธิ์เก่า → ทบทวน SoD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HR/Sponsor แจ้งวันมีผล → ระงับบัญชี → เพิกถอนทุกระบบ → เรียกคืนอุปกรณ์ → บันทึกหลักฐาน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ภาคผนวก-ข-รายการตรวจสอบกอนปดคำขอใหสทธ"/>
    <w:p>
      <w:pPr>
        <w:pStyle w:val="Heading2"/>
      </w:pPr>
      <w:r>
        <w:t xml:space="preserve">24. ภาคผนวก ข — รายการตรวจสอบก่อนปิดคำขอให้สิทธิ์</w:t>
      </w:r>
    </w:p>
    <w:p>
      <w:pPr>
        <w:numPr>
          <w:ilvl w:val="0"/>
          <w:numId w:val="1020"/>
        </w:numPr>
        <w:pStyle w:val="Compact"/>
      </w:pPr>
      <w:r>
        <w:t xml:space="preserve">☐ มีคำขอครบถ้วนและระบุเหตุผลทางธุรกิจ</w:t>
      </w:r>
    </w:p>
    <w:p>
      <w:pPr>
        <w:numPr>
          <w:ilvl w:val="0"/>
          <w:numId w:val="1020"/>
        </w:numPr>
        <w:pStyle w:val="Compact"/>
      </w:pPr>
      <w:r>
        <w:t xml:space="preserve">☐ มีการอนุมัติตามตารางผู้อนุมัติ</w:t>
      </w:r>
    </w:p>
    <w:p>
      <w:pPr>
        <w:numPr>
          <w:ilvl w:val="0"/>
          <w:numId w:val="1020"/>
        </w:numPr>
        <w:pStyle w:val="Compact"/>
      </w:pPr>
      <w:r>
        <w:t xml:space="preserve">☐ ให้สิทธิ์เท่าที่จำเป็น ไม่ได้คัดลอกสิทธิ์เกินจากผู้ใช้อ้างอิง</w:t>
      </w:r>
    </w:p>
    <w:p>
      <w:pPr>
        <w:numPr>
          <w:ilvl w:val="0"/>
          <w:numId w:val="1020"/>
        </w:numPr>
        <w:pStyle w:val="Compact"/>
      </w:pPr>
      <w:r>
        <w:t xml:space="preserve">☐ กำหนดวันหมดอายุกรณีสิทธิ์ชั่วคราว/ผู้รับเหมา</w:t>
      </w:r>
    </w:p>
    <w:p>
      <w:pPr>
        <w:numPr>
          <w:ilvl w:val="0"/>
          <w:numId w:val="1020"/>
        </w:numPr>
        <w:pStyle w:val="Compact"/>
      </w:pPr>
      <w:r>
        <w:t xml:space="preserve">☐ เปิด MFA สำหรับระบบที่บังคับ</w:t>
      </w:r>
    </w:p>
    <w:p>
      <w:pPr>
        <w:numPr>
          <w:ilvl w:val="0"/>
          <w:numId w:val="1020"/>
        </w:numPr>
        <w:pStyle w:val="Compact"/>
      </w:pPr>
      <w:r>
        <w:t xml:space="preserve">☐ บันทึกสิทธิ์ที่ให้จริงในตั๋วงาน/ทะเบียน</w:t>
      </w:r>
    </w:p>
    <w:p>
      <w:pPr>
        <w:numPr>
          <w:ilvl w:val="0"/>
          <w:numId w:val="1020"/>
        </w:numPr>
        <w:pStyle w:val="Compact"/>
      </w:pPr>
      <w:r>
        <w:t xml:space="preserve">☐ แจ้งผลกลับผู้ขอแล้ว</w:t>
      </w:r>
    </w:p>
    <w:p>
      <w:r>
        <w:pict>
          <v:rect style="width:0;height:1.5pt" o:hralign="center" o:hrstd="t" o:hr="t"/>
        </w:pict>
      </w:r>
    </w:p>
    <w:bookmarkEnd w:id="53"/>
    <w:bookmarkStart w:id="54" w:name="ภาคผนวก-ค-ตวอยางโครงสรางรหสคำขอ"/>
    <w:p>
      <w:pPr>
        <w:pStyle w:val="Heading2"/>
      </w:pPr>
      <w:r>
        <w:t xml:space="preserve">25. ภาคผนวก ค — ตัวอย่างโครงสร้างรหัสคำขอ</w:t>
      </w:r>
    </w:p>
    <w:p>
      <w:pPr>
        <w:pStyle w:val="SourceCode"/>
      </w:pPr>
      <w:r>
        <w:rPr>
          <w:rStyle w:val="VerbatimChar"/>
        </w:rPr>
        <w:t xml:space="preserve">IAM-YYYYMMDD-XXX</w:t>
      </w:r>
      <w:r>
        <w:br/>
      </w:r>
      <w:r>
        <w:rPr>
          <w:rStyle w:val="VerbatimChar"/>
        </w:rPr>
        <w:t xml:space="preserve">ตัวอย่าง: IAM-20260916-001</w:t>
      </w:r>
    </w:p>
    <w:p>
      <w:pPr>
        <w:pStyle w:val="FirstParagraph"/>
      </w:pPr>
      <w:r>
        <w:t xml:space="preserve">ประเภทคำขอแนะนำในตั๋วงาน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IAM-REQUEST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IAM-CHANGE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IAM-REVOKE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IAM-REVIEW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IAM-BREAKGLASS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เอกสารนี้เป็นทรัพย์สินขององค์กร ห้ามทำสำเนาหรือเผยแพร่ภายนอกโดยไม่ได้รับอนุญาต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2026-10-19T07:09:03Z</dcterms:created>
  <dcterms:modified xsi:type="dcterms:W3CDTF">2026-10-19T07:09:03Z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