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ทะเบยนแมเอกสาร-document-master-list"/>
    <w:p>
      <w:pPr>
        <w:pStyle w:val="Heading1"/>
      </w:pPr>
      <w:r>
        <w:t xml:space="preserve">ทะเบียนแม่เอกสาร (Document Master List)</w:t>
      </w:r>
    </w:p>
    <w:bookmarkStart w:id="20" w:name="iso-9001-controlled-document-register"/>
    <w:p>
      <w:pPr>
        <w:pStyle w:val="Heading2"/>
      </w:pPr>
      <w:r>
        <w:t xml:space="preserve">ISO 9001 Controlled Document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0"/>
        <w:gridCol w:w="1630"/>
        <w:gridCol w:w="698"/>
        <w:gridCol w:w="465"/>
        <w:gridCol w:w="1863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FORM-QMS-001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ทะเบียนแม่เอกสาร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of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9001:2015 Clause 7.5, STD-QMS-001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ตลอดอายุการใช้งาน + 3 ปี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[Document Controller]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[ชื่อ]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CONTROLLED DOCUMENT — Uncontrolled when printed</w:t>
      </w:r>
    </w:p>
    <w:p>
      <w:r>
        <w:pict>
          <v:rect style="width:0;height:1.5pt" o:hralign="center" o:hrstd="t" o:hr="t"/>
        </w:pict>
      </w:r>
    </w:p>
    <w:bookmarkEnd w:id="20"/>
    <w:bookmarkStart w:id="21" w:name="คำแนะนำ"/>
    <w:p>
      <w:pPr>
        <w:pStyle w:val="Heading2"/>
      </w:pPr>
      <w:r>
        <w:t xml:space="preserve">คำแนะนำ</w:t>
      </w:r>
    </w:p>
    <w:p>
      <w:pPr>
        <w:numPr>
          <w:ilvl w:val="0"/>
          <w:numId w:val="1001"/>
        </w:numPr>
        <w:pStyle w:val="Compact"/>
      </w:pPr>
      <w:r>
        <w:t xml:space="preserve">ใช้ทะเบียนนี้เป็นแหล่งอ้างอิงฉบับเดียวสำหรับเอกสารที่บังคับใช้ (Single Source of Truth)</w:t>
      </w:r>
    </w:p>
    <w:p>
      <w:pPr>
        <w:numPr>
          <w:ilvl w:val="0"/>
          <w:numId w:val="1001"/>
        </w:numPr>
        <w:pStyle w:val="Compact"/>
      </w:pPr>
      <w:r>
        <w:t xml:space="preserve">อัปเดตทุกครั้งที่มีการออก Rev. ใหม่ การยกเลิก หรือการเปลี่ยนสถานะ</w:t>
      </w:r>
    </w:p>
    <w:p>
      <w:pPr>
        <w:numPr>
          <w:ilvl w:val="0"/>
          <w:numId w:val="1001"/>
        </w:numPr>
        <w:pStyle w:val="Compact"/>
      </w:pPr>
      <w:r>
        <w:t xml:space="preserve">เอกสารที่ไม่อยู่ในทะเบียนนี้ห้ามใช้เป็นฉบับควบคุม</w:t>
      </w:r>
    </w:p>
    <w:p>
      <w:r>
        <w:pict>
          <v:rect style="width:0;height:1.5pt" o:hralign="center" o:hrstd="t" o:hr="t"/>
        </w:pict>
      </w:r>
    </w:p>
    <w:bookmarkEnd w:id="21"/>
    <w:bookmarkStart w:id="22" w:name="ตารางทะเบยนแมเอกสาร"/>
    <w:p>
      <w:pPr>
        <w:pStyle w:val="Heading2"/>
      </w:pPr>
      <w:r>
        <w:t xml:space="preserve">ตารางทะเบียนแม่เอกสาร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6"/>
        <w:gridCol w:w="1026"/>
        <w:gridCol w:w="1173"/>
        <w:gridCol w:w="440"/>
        <w:gridCol w:w="440"/>
        <w:gridCol w:w="1173"/>
        <w:gridCol w:w="953"/>
        <w:gridCol w:w="513"/>
        <w:gridCol w:w="1246"/>
        <w:gridCol w:w="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/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นโยบายการรักษาความปลอดภัยระบบเทคโนโลยีสารสนเทศ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POL-PDPA-001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นโยบายคุ้มครองข้อมูลส่วนบุคคล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STD-ITSEC-001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มาตรฐานรหัสผ่านและการพิสูจน์ตัวตน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STD-ITSEC-002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มาตรฐานการจัดประเภทข้อมูล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STD-QMS-001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มาตรฐานการควบคุมเอกสาร (ISO 9001)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PROC-IR-001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ขั้นตอนการจัดการเหตุการณ์ด้านความปลอดภัย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PROC-IAM-001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ขั้นตอนการขอ/เปลี่ยนแปลง/เพิกถอนสิทธิ์ผู้ใช้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PROC-BCP-001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แผนความต่อเนื่องทางธุรกิจและกู้คืนจากภัยพิบัติ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FORM-EXC-001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แบบฟอร์มขอยกเว้นนโยบายความปลอดภัย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FORM-QMS-001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ทะเบียนแม่เอกสาร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FORM-QMS-002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แบบฟอร์มขอเปลี่ยนแปลงเอกสาร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GUIDE-ITSEC-001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คู่มือสรุปสำหรับผู้ใช้งาน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docs/policies/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Controlled ☐ Obsolete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สรปสถานะ"/>
    <w:p>
      <w:pPr>
        <w:pStyle w:val="Heading2"/>
      </w:pPr>
      <w:r>
        <w:t xml:space="preserve">สรุปสถานะ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Controlled (Active)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Obsolete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วันที่อัปเดตทะเบียนล่าสุด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ผู้อัปเดต (Document Controller)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การรบรอง"/>
    <w:p>
      <w:pPr>
        <w:pStyle w:val="Heading2"/>
      </w:pPr>
      <w:r>
        <w:t xml:space="preserve">การรับรอง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ลายมือชื่อ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Controller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FORM-QMS-001 Rev.00 — CONTROLLED DOCUMENT — Uncontrolled when printed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2026-10-19T07:09:02Z</dcterms:created>
  <dcterms:modified xsi:type="dcterms:W3CDTF">2026-10-19T07:09:02Z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