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มาตรฐานรหสผานและการพสจนตวตน"/>
    <w:p>
      <w:pPr>
        <w:pStyle w:val="Heading1"/>
      </w:pPr>
      <w:r>
        <w:t xml:space="preserve">มาตรฐานรหัสผ่านและการพิสูจน์ตัวตน</w:t>
      </w:r>
    </w:p>
    <w:bookmarkStart w:id="20" w:name="password-and-authentication-standard"/>
    <w:p>
      <w:pPr>
        <w:pStyle w:val="Heading2"/>
      </w:pPr>
      <w:r>
        <w:t xml:space="preserve">Password and Authentication Standard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8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รายการ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รหัสเอกสาร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STD-ITSEC-001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เวอร์ชัน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วันที่มีผลบังคับใช้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[ระบุวันที่]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เอกสารแม่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POL-ITSEC-001 นโยบายการรักษาความปลอดภัยระบบเทคโนโลยีสารสนเทศ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ผู้อนุมัติ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[ผู้บริหารฝ่ายเทคโนโลยีสารสนเทศ / ISO]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ผู้รับผิดชอบ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ฝ่ายเทคโนโลยีสารสนเทศ / Information Security Officer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รอบทบทวน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อย่างน้อยปีละ 1 ครั้ง หรือเมื่อมีการเปลี่ยนแปลงที่สำคัญ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การจัดประเภทเอกสาร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ภายในองค์กร (Internal)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วตถประสงค"/>
    <w:p>
      <w:pPr>
        <w:pStyle w:val="Heading2"/>
      </w:pPr>
      <w:r>
        <w:t xml:space="preserve">1. วัตถุประสงค์</w:t>
      </w:r>
    </w:p>
    <w:p>
      <w:pPr>
        <w:pStyle w:val="FirstParagraph"/>
      </w:pPr>
      <w:r>
        <w:t xml:space="preserve">มาตรฐานฉบับนี้กำหนดข้อกำหนดขั้นต่ำสำหรับการจัดการรหัสผ่าน การพิสูจน์ตัวตน และการบริหารจัดการข้อมูลรับรอง (credentials) เพื่อ</w:t>
      </w:r>
    </w:p>
    <w:p>
      <w:pPr>
        <w:numPr>
          <w:ilvl w:val="0"/>
          <w:numId w:val="1001"/>
        </w:numPr>
        <w:pStyle w:val="Compact"/>
      </w:pPr>
      <w:r>
        <w:t xml:space="preserve">ลดความเสี่ยงจากการเดารหัสผ่าน การขโมยบัญชี และการโจมตีแบบ credential stuffing / password spraying</w:t>
      </w:r>
    </w:p>
    <w:p>
      <w:pPr>
        <w:numPr>
          <w:ilvl w:val="0"/>
          <w:numId w:val="1001"/>
        </w:numPr>
        <w:pStyle w:val="Compact"/>
      </w:pPr>
      <w:r>
        <w:t xml:space="preserve">ให้ระบบสำคัญมีการพิสูจน์ตัวตนหลายปัจจัย (MFA) ที่เหมาะสมกับระดับความเสี่ยง</w:t>
      </w:r>
    </w:p>
    <w:p>
      <w:pPr>
        <w:numPr>
          <w:ilvl w:val="0"/>
          <w:numId w:val="1001"/>
        </w:numPr>
        <w:pStyle w:val="Compact"/>
      </w:pPr>
      <w:r>
        <w:t xml:space="preserve">ให้ผู้ใช้งานและผู้ดูแลระบบมีแนวปฏิบัติที่ชัดเจนและตรวจสอบได้</w:t>
      </w:r>
    </w:p>
    <w:p>
      <w:pPr>
        <w:numPr>
          <w:ilvl w:val="0"/>
          <w:numId w:val="1001"/>
        </w:numPr>
        <w:pStyle w:val="Compact"/>
      </w:pPr>
      <w:r>
        <w:t xml:space="preserve">สนับสนุนการปฏิบัติตาม POL-ITSEC-001, พ.ร.บ.คุ้มครองข้อมูลส่วนบุคคล พ.ศ. 2562 และหลักการ ISO/IEC 27001/27002</w:t>
      </w:r>
    </w:p>
    <w:p>
      <w:r>
        <w:pict>
          <v:rect style="width:0;height:1.5pt" o:hralign="center" o:hrstd="t" o:hr="t"/>
        </w:pict>
      </w:r>
    </w:p>
    <w:bookmarkEnd w:id="21"/>
    <w:bookmarkStart w:id="22" w:name="ขอบเขต"/>
    <w:p>
      <w:pPr>
        <w:pStyle w:val="Heading2"/>
      </w:pPr>
      <w:r>
        <w:t xml:space="preserve">2. ขอบเขต</w:t>
      </w:r>
    </w:p>
    <w:p>
      <w:pPr>
        <w:pStyle w:val="FirstParagraph"/>
      </w:pPr>
      <w:r>
        <w:t xml:space="preserve">มาตรฐานนี้ใช้กับ</w:t>
      </w:r>
    </w:p>
    <w:p>
      <w:pPr>
        <w:numPr>
          <w:ilvl w:val="0"/>
          <w:numId w:val="1002"/>
        </w:numPr>
        <w:pStyle w:val="Compact"/>
      </w:pPr>
      <w:r>
        <w:t xml:space="preserve">บัญชีผู้ใช้งานทุกประเภทขององค์กร (พนักงาน ผู้รับจ้าง พันธมิตร บัญชีบริการ)</w:t>
      </w:r>
    </w:p>
    <w:p>
      <w:pPr>
        <w:numPr>
          <w:ilvl w:val="0"/>
          <w:numId w:val="1002"/>
        </w:numPr>
        <w:pStyle w:val="Compact"/>
      </w:pPr>
      <w:r>
        <w:t xml:space="preserve">ระบบที่องค์กรเป็นเจ้าของหรือควบคุม รวมถึงอีเมล VPN คลาวด์ แอปพลิเคชันภายใน ระบบบริหารจัดการ และเครื่องมือดูแลระบบ</w:t>
      </w:r>
    </w:p>
    <w:p>
      <w:pPr>
        <w:numPr>
          <w:ilvl w:val="0"/>
          <w:numId w:val="1002"/>
        </w:numPr>
        <w:pStyle w:val="Compact"/>
      </w:pPr>
      <w:r>
        <w:t xml:space="preserve">การพิสูจน์ตัวตนทั้งแบบ Interactive login และแบบ Non-interactive (API key, service account, machine identity)</w:t>
      </w:r>
    </w:p>
    <w:p>
      <w:pPr>
        <w:numPr>
          <w:ilvl w:val="0"/>
          <w:numId w:val="1002"/>
        </w:numPr>
        <w:pStyle w:val="Compact"/>
      </w:pPr>
      <w:r>
        <w:t xml:space="preserve">การทำงานในสำนักงาน ระยะไกล และผ่านอุปกรณ์ที่ได้รับอนุญาต</w:t>
      </w:r>
    </w:p>
    <w:p>
      <w:r>
        <w:pict>
          <v:rect style="width:0;height:1.5pt" o:hralign="center" o:hrstd="t" o:hr="t"/>
        </w:pict>
      </w:r>
    </w:p>
    <w:bookmarkEnd w:id="22"/>
    <w:bookmarkStart w:id="23" w:name="นยามศพท"/>
    <w:p>
      <w:pPr>
        <w:pStyle w:val="Heading2"/>
      </w:pPr>
      <w:r>
        <w:t xml:space="preserve">3. นิยามศัพท์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751"/>
        <w:gridCol w:w="4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คำศัพท์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ความหมาย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Authentication (การพิสูจน์ตัวตน)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กระบวนการยืนยันว่าผู้ใช้หรือระบบเป็นตัวตนที่อ้างจริง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MFA (Multi-Factor Authentication)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การพิสูจน์ตัวตนด้วยปัจจัยอย่างน้อย 2 ประเภทจากสิ่งที่รู้ / สิ่งที่มี / สิ่งที่เป็น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Password / Passphrase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ความลับที่ผู้ใช้ใช้เป็นปัจจัยประเภท</w:t>
            </w:r>
            <w:r>
              <w:t xml:space="preserve"> </w:t>
            </w:r>
            <w:r>
              <w:t xml:space="preserve">“</w:t>
            </w:r>
            <w:r>
              <w:t xml:space="preserve">สิ่งที่รู้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Privileged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บัญชีที่มีสิทธิสูง เช่น Administrator, root, Domain Admin, Cloud 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Service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บัญชีที่ใช้โดยระบบหรือบริการ ไม่ใช่บุคคล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SSO (Single Sign-On)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การเข้าสู่ระบบครั้งเดียวเพื่อเข้าถึงหลายแอปพลิเคชัน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IdP (Identity Provider)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ระบบศูนย์กลางที่ออกและตรวจสอบตัวตน เช่น Microsoft Entra ID, Okta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Credential Stuffing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การนำชุดชื่อผู้ใช้/รหัสผ่านที่รั่วจากที่อื่นมาลองเข้าสู่ระบบ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หลกการทวไป"/>
    <w:p>
      <w:pPr>
        <w:pStyle w:val="Heading2"/>
      </w:pPr>
      <w:r>
        <w:t xml:space="preserve">4. หลักการทั่วไป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Identity ต่อบุคคล</w:t>
      </w:r>
      <w:r>
        <w:t xml:space="preserve"> </w:t>
      </w:r>
      <w:r>
        <w:t xml:space="preserve">— บัญชีผู้ใช้ต้องระบุตัวบุคคลได้ ห้ามใช้บัญชีร่วมกัน ยกเว้นได้รับอนุมัติเป็นลายลักษณ์อักษรและมีมาตรการชดเชย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Least Privilege</w:t>
      </w:r>
      <w:r>
        <w:t xml:space="preserve"> </w:t>
      </w:r>
      <w:r>
        <w:t xml:space="preserve">— ให้สิทธิ์เท่าที่จำเป็นต่องาน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Defense in Depth</w:t>
      </w:r>
      <w:r>
        <w:t xml:space="preserve"> </w:t>
      </w:r>
      <w:r>
        <w:t xml:space="preserve">— รหัสผ่านอย่างเดียวไม่เพียงพอสำหรับระบบเสี่ยงสูง ต้องใช้ MFA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Assume Breach</w:t>
      </w:r>
      <w:r>
        <w:t xml:space="preserve"> </w:t>
      </w:r>
      <w:r>
        <w:t xml:space="preserve">— ออกแบบให้ตรวจจับและจำกัดความเสียหายเมื่อข้อมูลรับรองรั่วไหล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Centralize Identity</w:t>
      </w:r>
      <w:r>
        <w:t xml:space="preserve"> </w:t>
      </w:r>
      <w:r>
        <w:t xml:space="preserve">— ใช้ IdP / SSO เป็นหลัก และลดบัญชี local ที่กระจายอยู่ตามระบบ</w:t>
      </w:r>
    </w:p>
    <w:p>
      <w:r>
        <w:pict>
          <v:rect style="width:0;height:1.5pt" o:hralign="center" o:hrstd="t" o:hr="t"/>
        </w:pict>
      </w:r>
    </w:p>
    <w:bookmarkEnd w:id="24"/>
    <w:bookmarkStart w:id="30" w:name="ขอกำหนดรหสผาน-password-requirements"/>
    <w:p>
      <w:pPr>
        <w:pStyle w:val="Heading2"/>
      </w:pPr>
      <w:r>
        <w:t xml:space="preserve">5. ข้อกำหนดรหัสผ่าน (Password Requirements)</w:t>
      </w:r>
    </w:p>
    <w:bookmarkStart w:id="25" w:name="ความยาวและความซบซอนขนตำ"/>
    <w:p>
      <w:pPr>
        <w:pStyle w:val="Heading3"/>
      </w:pPr>
      <w:r>
        <w:t xml:space="preserve">5.1 ความยาวและความซับซ้อนขั้นต่ำ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38"/>
        <w:gridCol w:w="2262"/>
        <w:gridCol w:w="2404"/>
        <w:gridCol w:w="141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ประเภทบัญชี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ความยาวขั้นต่ำ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ข้อกำหนดอักขระ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หมายเหตุ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ผู้ใช้งานทั่วไป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อย่างน้อย 12 ตัวอักษร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แนะนำให้มีตัวพิมพ์ใหญ่ ตัวพิมพ์เล็ก ตัวเลข และอักขระพิเศษอย่างน้อย 3 ใน 4 กลุ่ม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อนุญาต passphrase ที่ยาวและจำง่าย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บัญชีสิทธิพิเศษ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อย่างน้อย 16 ตัวอักษร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ต้องมีอย่างน้อย 3 ใน 4 กลุ่มอักขระ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ควรสุ่มและเก็บใน password vault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บัญชีบริการ / ระบบ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อย่างน้อย 20 ตัวอักษร</w:t>
            </w:r>
            <w:r>
              <w:t xml:space="preserve"> </w:t>
            </w:r>
            <w:r>
              <w:t xml:space="preserve">หรือใช้คีย์/ใบรับรองแทน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สุ่มทั้งหมด ห้ามตั้งเองแบบคาดเดาได้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หมุนเวียนตามรอบที่กำหนด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Wi-Fi / Shared technical 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ตามระดับความเสี่ยง แต่ไม่ต่ำกว่า 16 ตัวอักษร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สุ่ม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จำกัดผู้เข้าถึงและทบทวนเป็นระยะ</w:t>
            </w:r>
          </w:p>
        </w:tc>
      </w:tr>
    </w:tbl>
    <w:p>
      <w:pPr>
        <w:pStyle w:val="BlockText"/>
      </w:pPr>
      <w:r>
        <w:t xml:space="preserve">หากระบบรองรับความยาวได้จำกัดและต่ำกว่าเกณฑ์ ต้องขออนุมัติยกเว้น พร้อมใช้ MFA และมาตรการชดเชย</w:t>
      </w:r>
    </w:p>
    <w:bookmarkEnd w:id="25"/>
    <w:bookmarkStart w:id="26" w:name="สงทหามใชเปนรหสผาน"/>
    <w:p>
      <w:pPr>
        <w:pStyle w:val="Heading3"/>
      </w:pPr>
      <w:r>
        <w:t xml:space="preserve">5.2 สิ่งที่ห้ามใช้เป็นรหัสผ่าน</w:t>
      </w:r>
    </w:p>
    <w:p>
      <w:pPr>
        <w:pStyle w:val="FirstParagraph"/>
      </w:pPr>
      <w:r>
        <w:t xml:space="preserve">ห้ามใช้รหัสผ่านที่มีลักษณะดังต่อไปนี้</w:t>
      </w:r>
    </w:p>
    <w:p>
      <w:pPr>
        <w:numPr>
          <w:ilvl w:val="0"/>
          <w:numId w:val="1004"/>
        </w:numPr>
        <w:pStyle w:val="Compact"/>
      </w:pPr>
      <w:r>
        <w:t xml:space="preserve">คำง่าย ๆ ชื่อบุคคล ชื่อองค์กร ชื่อระบบ วันที่เกิด เบอร์โทร หรือลำดับแป้นพิมพ์ เช่น</w:t>
      </w:r>
      <w:r>
        <w:t xml:space="preserve"> </w:t>
      </w:r>
      <w:r>
        <w:rPr>
          <w:rStyle w:val="VerbatimChar"/>
        </w:rPr>
        <w:t xml:space="preserve">Password123</w:t>
      </w:r>
      <w:r>
        <w:t xml:space="preserve">,</w:t>
      </w:r>
      <w:r>
        <w:t xml:space="preserve"> </w:t>
      </w:r>
      <w:r>
        <w:rPr>
          <w:rStyle w:val="VerbatimChar"/>
        </w:rPr>
        <w:t xml:space="preserve">P@ssw0rd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Company2024</w:t>
      </w:r>
      <w:r>
        <w:t xml:space="preserve">,</w:t>
      </w:r>
      <w:r>
        <w:t xml:space="preserve"> </w:t>
      </w:r>
      <w:r>
        <w:rPr>
          <w:rStyle w:val="VerbatimChar"/>
        </w:rPr>
        <w:t xml:space="preserve">qwerty</w:t>
      </w:r>
    </w:p>
    <w:p>
      <w:pPr>
        <w:numPr>
          <w:ilvl w:val="0"/>
          <w:numId w:val="1004"/>
        </w:numPr>
        <w:pStyle w:val="Compact"/>
      </w:pPr>
      <w:r>
        <w:t xml:space="preserve">รหัสผ่านเดียวกับบัญชีส่วนตัวภายนอก (อีเมลส่วนตัว โซเชียลมีเดีย ธนาคาร ฯลฯ)</w:t>
      </w:r>
    </w:p>
    <w:p>
      <w:pPr>
        <w:numPr>
          <w:ilvl w:val="0"/>
          <w:numId w:val="1004"/>
        </w:numPr>
        <w:pStyle w:val="Compact"/>
      </w:pPr>
      <w:r>
        <w:t xml:space="preserve">รหัสผ่านที่เคยปรากฏในฐานข้อมูลการรั่วไหล (known breached passwords) หากระบบตรวจสอบได้</w:t>
      </w:r>
    </w:p>
    <w:p>
      <w:pPr>
        <w:numPr>
          <w:ilvl w:val="0"/>
          <w:numId w:val="1004"/>
        </w:numPr>
        <w:pStyle w:val="Compact"/>
      </w:pPr>
      <w:r>
        <w:t xml:space="preserve">รหัสผ่านซ้ำกับบัญชีอื่นในองค์กร ในกรณีที่ไม่ได้ใช้ SSO/password manager ที่ควบคุมได้</w:t>
      </w:r>
    </w:p>
    <w:p>
      <w:pPr>
        <w:numPr>
          <w:ilvl w:val="0"/>
          <w:numId w:val="1004"/>
        </w:numPr>
        <w:pStyle w:val="Compact"/>
      </w:pPr>
      <w:r>
        <w:t xml:space="preserve">ค่าเริ่มต้นจากผู้ผลิต (default password) — ต้องเปลี่ยนก่อนใช้งานจริง</w:t>
      </w:r>
    </w:p>
    <w:bookmarkEnd w:id="26"/>
    <w:bookmarkStart w:id="27" w:name="อายรหสผานและการเปลยนรหสผาน"/>
    <w:p>
      <w:pPr>
        <w:pStyle w:val="Heading3"/>
      </w:pPr>
      <w:r>
        <w:t xml:space="preserve">5.3 อายุรหัสผ่านและการเปลี่ยนรหัสผ่าน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70"/>
        <w:gridCol w:w="49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กรณี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ข้อกำหนด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ผู้ใช้งานทั่วไปที่มี MFA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ไม่บังคับหมุนเวียนตามรอบเวลา</w:t>
            </w:r>
            <w:r>
              <w:t xml:space="preserve"> </w:t>
            </w:r>
            <w:r>
              <w:t xml:space="preserve">หากไม่มีความเสี่ยงเพิ่ม — ให้เปลี่ยนเมื่อมีเหตุ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ผู้ใช้งานทั่วไปที่ไม่มี MFA (ระบบที่ยกเว้น)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เปลี่ยนอย่างน้อยทุก</w:t>
            </w:r>
            <w:r>
              <w:t xml:space="preserve"> </w:t>
            </w:r>
            <w:r>
              <w:rPr>
                <w:bCs/>
                <w:b/>
              </w:rPr>
              <w:t xml:space="preserve">90 วัน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บัญชีสิทธิพิเศษ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เปลี่ยนอย่างน้อยทุก</w:t>
            </w:r>
            <w:r>
              <w:t xml:space="preserve"> </w:t>
            </w:r>
            <w:r>
              <w:rPr>
                <w:bCs/>
                <w:b/>
              </w:rPr>
              <w:t xml:space="preserve">90 วัน</w:t>
            </w:r>
            <w:r>
              <w:t xml:space="preserve"> </w:t>
            </w:r>
            <w:r>
              <w:t xml:space="preserve">หรือทันทีเมื่อมีเหตุเสี่ยง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เมื่อสงสัยว่ารหัสผ่านรั่ว / ถูกแชร์ / ถูกฟิชชิง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เปลี่ยนทันที</w:t>
            </w:r>
            <w:r>
              <w:t xml:space="preserve"> </w:t>
            </w:r>
            <w:r>
              <w:t xml:space="preserve">และแจ้งฝ่าย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บัญชีบริการ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หมุนเวียนอย่างน้อยทุก</w:t>
            </w:r>
            <w:r>
              <w:t xml:space="preserve"> </w:t>
            </w:r>
            <w:r>
              <w:rPr>
                <w:bCs/>
                <w:b/>
              </w:rPr>
              <w:t xml:space="preserve">180 วัน</w:t>
            </w:r>
            <w:r>
              <w:t xml:space="preserve"> </w:t>
            </w:r>
            <w:r>
              <w:t xml:space="preserve">หรือใช้ certificate/managed identity แทน</w:t>
            </w:r>
          </w:p>
        </w:tc>
      </w:tr>
    </w:tbl>
    <w:p>
      <w:pPr>
        <w:pStyle w:val="BodyText"/>
      </w:pPr>
      <w:r>
        <w:t xml:space="preserve">ระบบต้องป้องกันการตั้งรหัสผ่านใหม่ที่เหมือนรหัสผ่านล่าสุดอย่างน้อย</w:t>
      </w:r>
      <w:r>
        <w:t xml:space="preserve"> </w:t>
      </w:r>
      <w:r>
        <w:rPr>
          <w:bCs/>
          <w:b/>
        </w:rPr>
        <w:t xml:space="preserve">5 ครั้ง</w:t>
      </w:r>
      <w:r>
        <w:t xml:space="preserve"> </w:t>
      </w:r>
      <w:r>
        <w:t xml:space="preserve">(password history)</w:t>
      </w:r>
    </w:p>
    <w:bookmarkEnd w:id="27"/>
    <w:bookmarkStart w:id="28" w:name="การจดเกบและการสงผานรหสผาน"/>
    <w:p>
      <w:pPr>
        <w:pStyle w:val="Heading3"/>
      </w:pPr>
      <w:r>
        <w:t xml:space="preserve">5.4 การจัดเก็บและการส่งผ่านรหัสผ่าน</w:t>
      </w:r>
    </w:p>
    <w:p>
      <w:pPr>
        <w:numPr>
          <w:ilvl w:val="0"/>
          <w:numId w:val="1005"/>
        </w:numPr>
        <w:pStyle w:val="Compact"/>
      </w:pPr>
      <w:r>
        <w:t xml:space="preserve">ระบบต้อง</w:t>
      </w:r>
      <w:r>
        <w:t xml:space="preserve"> </w:t>
      </w:r>
      <w:r>
        <w:rPr>
          <w:bCs/>
          <w:b/>
        </w:rPr>
        <w:t xml:space="preserve">ไม่เก็บรหัสผ่านเป็นข้อความชัดเจน (plaintext)</w:t>
      </w:r>
    </w:p>
    <w:p>
      <w:pPr>
        <w:numPr>
          <w:ilvl w:val="0"/>
          <w:numId w:val="1005"/>
        </w:numPr>
        <w:pStyle w:val="Compact"/>
      </w:pPr>
      <w:r>
        <w:t xml:space="preserve">เก็บเฉพาะค่า hash ที่เหมาะสม เช่น</w:t>
      </w:r>
      <w:r>
        <w:t xml:space="preserve"> </w:t>
      </w:r>
      <w:r>
        <w:rPr>
          <w:bCs/>
          <w:b/>
        </w:rPr>
        <w:t xml:space="preserve">bcrypt, scrypt, Argon2 หรือ PBKDF2</w:t>
      </w:r>
      <w:r>
        <w:t xml:space="preserve"> </w:t>
      </w:r>
      <w:r>
        <w:t xml:space="preserve">พร้อม salt (ห้ามใช้ MD5 / SHA-1 แบบเดี่ยวสำหรับรหัสผ่าน)</w:t>
      </w:r>
    </w:p>
    <w:p>
      <w:pPr>
        <w:numPr>
          <w:ilvl w:val="0"/>
          <w:numId w:val="1005"/>
        </w:numPr>
        <w:pStyle w:val="Compact"/>
      </w:pPr>
      <w:r>
        <w:t xml:space="preserve">ส่งรหัสผ่านผ่านช่องทางเข้ารหัสเท่านั้น (เช่น TLS 1.2+)</w:t>
      </w:r>
    </w:p>
    <w:p>
      <w:pPr>
        <w:numPr>
          <w:ilvl w:val="0"/>
          <w:numId w:val="1005"/>
        </w:numPr>
        <w:pStyle w:val="Compact"/>
      </w:pPr>
      <w:r>
        <w:t xml:space="preserve">ห้ามส่งรหัสผ่านผ่านอีเมล แชท หรือ SMS เป็นกิจวัตร ยกเว้นรหัสชั่วคราวครั้งแรกที่มีอายุสั้นและบังคับเปลี่ยนทันที</w:t>
      </w:r>
    </w:p>
    <w:p>
      <w:pPr>
        <w:numPr>
          <w:ilvl w:val="0"/>
          <w:numId w:val="1005"/>
        </w:numPr>
        <w:pStyle w:val="Compact"/>
      </w:pPr>
      <w:r>
        <w:t xml:space="preserve">ห้ามฝังรหัสผ่าน API key หรือ secret ในซอร์สโค้ด สคริปต์ หรือไฟล์ config ที่ไม่มีการป้องกัน</w:t>
      </w:r>
    </w:p>
    <w:bookmarkEnd w:id="28"/>
    <w:bookmarkStart w:id="29" w:name="รหสผานชวคราว-temporary-initial-password"/>
    <w:p>
      <w:pPr>
        <w:pStyle w:val="Heading3"/>
      </w:pPr>
      <w:r>
        <w:t xml:space="preserve">5.5 รหัสผ่านชั่วคราว (Temporary / Initial Password)</w:t>
      </w:r>
    </w:p>
    <w:p>
      <w:pPr>
        <w:numPr>
          <w:ilvl w:val="0"/>
          <w:numId w:val="1006"/>
        </w:numPr>
        <w:pStyle w:val="Compact"/>
      </w:pPr>
      <w:r>
        <w:t xml:space="preserve">ต้องสุ่มและมีอายุสั้น (แนะนำไม่เกิน 24 ชั่วโมง)</w:t>
      </w:r>
    </w:p>
    <w:p>
      <w:pPr>
        <w:numPr>
          <w:ilvl w:val="0"/>
          <w:numId w:val="1006"/>
        </w:numPr>
        <w:pStyle w:val="Compact"/>
      </w:pPr>
      <w:r>
        <w:t xml:space="preserve">ใช้งานได้ครั้งเดียว หรือบังคับเปลี่ยนเมื่อเข้าสู่ระบบครั้งแรก</w:t>
      </w:r>
    </w:p>
    <w:p>
      <w:pPr>
        <w:numPr>
          <w:ilvl w:val="0"/>
          <w:numId w:val="1006"/>
        </w:numPr>
        <w:pStyle w:val="Compact"/>
      </w:pPr>
      <w:r>
        <w:t xml:space="preserve">ส่งผ่านช่องทางที่แยกจากชื่อผู้ใช้หากเป็นไปได้</w:t>
      </w:r>
    </w:p>
    <w:p>
      <w:pPr>
        <w:numPr>
          <w:ilvl w:val="0"/>
          <w:numId w:val="1006"/>
        </w:numPr>
        <w:pStyle w:val="Compact"/>
      </w:pPr>
      <w:r>
        <w:t xml:space="preserve">หากไม่ถูกใช้ภายในกำหนด ต้องหมดอายุและออกใหม่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การพสจนตวตนหลายปจจย-mfa"/>
    <w:p>
      <w:pPr>
        <w:pStyle w:val="Heading2"/>
      </w:pPr>
      <w:r>
        <w:t xml:space="preserve">6. การพิสูจน์ตัวตนหลายปัจจัย (MFA)</w:t>
      </w:r>
    </w:p>
    <w:bookmarkStart w:id="31" w:name="ระบบทตองเปดใช-mfa-บงคบ"/>
    <w:p>
      <w:pPr>
        <w:pStyle w:val="Heading3"/>
      </w:pPr>
      <w:r>
        <w:t xml:space="preserve">6.1 ระบบที่ต้องเปิดใช้ MFA บังคับ</w:t>
      </w:r>
    </w:p>
    <w:p>
      <w:pPr>
        <w:pStyle w:val="FirstParagraph"/>
      </w:pPr>
      <w:r>
        <w:t xml:space="preserve">ต้องเปิด MFA สำหรับอย่างน้อยดังนี้</w:t>
      </w:r>
    </w:p>
    <w:p>
      <w:pPr>
        <w:numPr>
          <w:ilvl w:val="0"/>
          <w:numId w:val="1007"/>
        </w:numPr>
        <w:pStyle w:val="Compact"/>
      </w:pPr>
      <w:r>
        <w:t xml:space="preserve">อีเมลองค์กรและชุดสำนักงานคลาวด์ (เช่น Microsoft 365 / Google Workspace)</w:t>
      </w:r>
    </w:p>
    <w:p>
      <w:pPr>
        <w:numPr>
          <w:ilvl w:val="0"/>
          <w:numId w:val="1007"/>
        </w:numPr>
        <w:pStyle w:val="Compact"/>
      </w:pPr>
      <w:r>
        <w:t xml:space="preserve">VPN / การเข้าถึงเครือข่ายระยะไกล</w:t>
      </w:r>
    </w:p>
    <w:p>
      <w:pPr>
        <w:numPr>
          <w:ilvl w:val="0"/>
          <w:numId w:val="1007"/>
        </w:numPr>
        <w:pStyle w:val="Compact"/>
      </w:pPr>
      <w:r>
        <w:t xml:space="preserve">ระบบคลาวด์บริหารจัดการ (AWS, Azure, GCP และคอนโซลเทียบเท่า)</w:t>
      </w:r>
    </w:p>
    <w:p>
      <w:pPr>
        <w:numPr>
          <w:ilvl w:val="0"/>
          <w:numId w:val="1007"/>
        </w:numPr>
        <w:pStyle w:val="Compact"/>
      </w:pPr>
      <w:r>
        <w:t xml:space="preserve">บัญชีสิทธิพิเศษทุกประเภท</w:t>
      </w:r>
    </w:p>
    <w:p>
      <w:pPr>
        <w:numPr>
          <w:ilvl w:val="0"/>
          <w:numId w:val="1007"/>
        </w:numPr>
        <w:pStyle w:val="Compact"/>
      </w:pPr>
      <w:r>
        <w:t xml:space="preserve">ระบบที่มีข้อมูลส่วนบุคคล ข้อมูลการเงิน หรือข้อมูลระดับลับขึ้นไป</w:t>
      </w:r>
    </w:p>
    <w:p>
      <w:pPr>
        <w:numPr>
          <w:ilvl w:val="0"/>
          <w:numId w:val="1007"/>
        </w:numPr>
        <w:pStyle w:val="Compact"/>
      </w:pPr>
      <w:r>
        <w:t xml:space="preserve">ระบบต้นทางของซอร์สโค้ด การ Deploy และการบริหารเซิร์ฟเวอร์</w:t>
      </w:r>
    </w:p>
    <w:p>
      <w:pPr>
        <w:numPr>
          <w:ilvl w:val="0"/>
          <w:numId w:val="1007"/>
        </w:numPr>
        <w:pStyle w:val="Compact"/>
      </w:pPr>
      <w:r>
        <w:t xml:space="preserve">SSO / IdP ขององค์กร</w:t>
      </w:r>
    </w:p>
    <w:bookmarkEnd w:id="31"/>
    <w:bookmarkStart w:id="32" w:name="วธการ-mfa-ทยอมรบ"/>
    <w:p>
      <w:pPr>
        <w:pStyle w:val="Heading3"/>
      </w:pPr>
      <w:r>
        <w:t xml:space="preserve">6.2 วิธีการ MFA ที่ยอมรับ</w:t>
      </w:r>
    </w:p>
    <w:p>
      <w:pPr>
        <w:pStyle w:val="FirstParagraph"/>
      </w:pPr>
      <w:r>
        <w:t xml:space="preserve">เรียงจากแนะนำมากไปน้อย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262"/>
        <w:gridCol w:w="30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ระดับ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วิธี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สถานะ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(แนะนำ)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Passkey / FIDO2 / Security Key, Certificate-based 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อนุญาตและส่งเสริม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Authenticator app (TOTP) หรือ Push notification จากแอปที่องค์กรอนุมัติ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อนุญาตเป็นค่าเริ่มต้น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SMS OTP / Voice OTP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อนุญาตเฉพาะเมื่อวิธีอื่นใช้ไม่ได้</w:t>
            </w:r>
            <w:r>
              <w:t xml:space="preserve"> </w:t>
            </w:r>
            <w:r>
              <w:t xml:space="preserve">และควรมีแผนเลิกใช้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การส่งรหัสผ่านซ้ำทางอีเมล หรือคำถามความปลอดภัยเพียงอย่างเดียว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ไม่อนุญาต</w:t>
            </w:r>
            <w:r>
              <w:t xml:space="preserve"> </w:t>
            </w:r>
            <w:r>
              <w:t xml:space="preserve">ให้เป็นปัจจัยที่สอง</w:t>
            </w:r>
          </w:p>
        </w:tc>
      </w:tr>
    </w:tbl>
    <w:bookmarkEnd w:id="32"/>
    <w:bookmarkStart w:id="33" w:name="ขอกำหนดการใชงาน-mfa"/>
    <w:p>
      <w:pPr>
        <w:pStyle w:val="Heading3"/>
      </w:pPr>
      <w:r>
        <w:t xml:space="preserve">6.3 ข้อกำหนดการใช้งาน MFA</w:t>
      </w:r>
    </w:p>
    <w:p>
      <w:pPr>
        <w:numPr>
          <w:ilvl w:val="0"/>
          <w:numId w:val="1008"/>
        </w:numPr>
        <w:pStyle w:val="Compact"/>
      </w:pPr>
      <w:r>
        <w:t xml:space="preserve">ผู้ใช้งานต้องลงทะเบียน MFA ภายในกำหนดที่ฝ่าย IT ระบุ เมื่อได้รับบัญชี</w:t>
      </w:r>
    </w:p>
    <w:p>
      <w:pPr>
        <w:numPr>
          <w:ilvl w:val="0"/>
          <w:numId w:val="1008"/>
        </w:numPr>
        <w:pStyle w:val="Compact"/>
      </w:pPr>
      <w:r>
        <w:t xml:space="preserve">ห้ามปิด MFA ด้วยตนเองโดยไม่ได้รับอนุมัติ</w:t>
      </w:r>
    </w:p>
    <w:p>
      <w:pPr>
        <w:numPr>
          <w:ilvl w:val="0"/>
          <w:numId w:val="1008"/>
        </w:numPr>
        <w:pStyle w:val="Compact"/>
      </w:pPr>
      <w:r>
        <w:t xml:space="preserve">อุปกรณ์ที่ใช้รับ MFA ต้องอยู่ในความครอบครองของผู้ใช้เจ้าของบัญชี</w:t>
      </w:r>
    </w:p>
    <w:p>
      <w:pPr>
        <w:numPr>
          <w:ilvl w:val="0"/>
          <w:numId w:val="1008"/>
        </w:numPr>
        <w:pStyle w:val="Compact"/>
      </w:pPr>
      <w:r>
        <w:t xml:space="preserve">ควรลงทะเบียนวิธีสำรองอย่างน้อย 1 วิธี (เช่น security key สำรอง) และเก็บอย่างปลอดภัย</w:t>
      </w:r>
    </w:p>
    <w:p>
      <w:pPr>
        <w:numPr>
          <w:ilvl w:val="0"/>
          <w:numId w:val="1008"/>
        </w:numPr>
        <w:pStyle w:val="Compact"/>
      </w:pPr>
      <w:r>
        <w:t xml:space="preserve">หากทำ MFA หายหรือเปลี่ยนเครื่อง ต้องยืนยันตัวตนกับ Helpdesk / IT ตามขั้นตอนกู้คืนที่กำหนด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การบรหารบญชและการเขาสระบบ"/>
    <w:p>
      <w:pPr>
        <w:pStyle w:val="Heading2"/>
      </w:pPr>
      <w:r>
        <w:t xml:space="preserve">7. การบริหารบัญชีและการเข้าสู่ระบบ</w:t>
      </w:r>
    </w:p>
    <w:bookmarkStart w:id="35" w:name="การสรางและปดบญช"/>
    <w:p>
      <w:pPr>
        <w:pStyle w:val="Heading3"/>
      </w:pPr>
      <w:r>
        <w:t xml:space="preserve">7.1 การสร้างและปิดบัญชี</w:t>
      </w:r>
    </w:p>
    <w:p>
      <w:pPr>
        <w:numPr>
          <w:ilvl w:val="0"/>
          <w:numId w:val="1009"/>
        </w:numPr>
        <w:pStyle w:val="Compact"/>
      </w:pPr>
      <w:r>
        <w:t xml:space="preserve">สร้างบัญชีเมื่อมีคำขอที่ได้รับอนุมัติและระบุบทบาทชัดเจน</w:t>
      </w:r>
    </w:p>
    <w:p>
      <w:pPr>
        <w:numPr>
          <w:ilvl w:val="0"/>
          <w:numId w:val="1009"/>
        </w:numPr>
        <w:pStyle w:val="Compact"/>
      </w:pPr>
      <w:r>
        <w:t xml:space="preserve">ใช้บัญชีบุคคลธรรมดาสำหรับงานประจำวัน และแยกบัญชีสิทธิพิเศษออกต่างหาก</w:t>
      </w:r>
    </w:p>
    <w:p>
      <w:pPr>
        <w:numPr>
          <w:ilvl w:val="0"/>
          <w:numId w:val="1009"/>
        </w:numPr>
        <w:pStyle w:val="Compact"/>
      </w:pPr>
      <w:r>
        <w:t xml:space="preserve">ปิดหรือระงับบัญชีทันทีเมื่อลาออก หมดสัญญา ย้ายหน่วยงาน หรือขาดการใช้งานเกินกำหนด</w:t>
      </w:r>
    </w:p>
    <w:p>
      <w:pPr>
        <w:numPr>
          <w:ilvl w:val="0"/>
          <w:numId w:val="1009"/>
        </w:numPr>
        <w:pStyle w:val="Compact"/>
      </w:pPr>
      <w:r>
        <w:t xml:space="preserve">ทบทวนบัญชีและสิทธิ์อย่างน้อยทุก</w:t>
      </w:r>
      <w:r>
        <w:t xml:space="preserve"> </w:t>
      </w:r>
      <w:r>
        <w:rPr>
          <w:bCs/>
          <w:b/>
        </w:rPr>
        <w:t xml:space="preserve">90 วัน</w:t>
      </w:r>
      <w:r>
        <w:t xml:space="preserve"> </w:t>
      </w:r>
      <w:r>
        <w:t xml:space="preserve">สำหรับบัญชีทั่วไป และทุก</w:t>
      </w:r>
      <w:r>
        <w:t xml:space="preserve"> </w:t>
      </w:r>
      <w:r>
        <w:rPr>
          <w:bCs/>
          <w:b/>
        </w:rPr>
        <w:t xml:space="preserve">30–90 วัน</w:t>
      </w:r>
      <w:r>
        <w:t xml:space="preserve"> </w:t>
      </w:r>
      <w:r>
        <w:t xml:space="preserve">สำหรับบัญชีสิทธิพิเศษ</w:t>
      </w:r>
    </w:p>
    <w:bookmarkEnd w:id="35"/>
    <w:bookmarkStart w:id="36" w:name="การลอกบญชและการปองกนการโจมต"/>
    <w:p>
      <w:pPr>
        <w:pStyle w:val="Heading3"/>
      </w:pPr>
      <w:r>
        <w:t xml:space="preserve">7.2 การล็อกบัญชีและการป้องกันการโจมตี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52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รายการ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ค่าแนะนำขั้นต่ำ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จำนวนครั้งที่ใส่รหัสผ่านผิดติดต่อกัน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ล็อกชั่วคราวหลัง</w:t>
            </w:r>
            <w:r>
              <w:t xml:space="preserve"> </w:t>
            </w:r>
            <w:r>
              <w:rPr>
                <w:bCs/>
                <w:b/>
              </w:rPr>
              <w:t xml:space="preserve">5 ครั้ง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ระยะเวลาล็อก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อย่างน้อย</w:t>
            </w:r>
            <w:r>
              <w:t xml:space="preserve"> </w:t>
            </w:r>
            <w:r>
              <w:rPr>
                <w:bCs/>
                <w:b/>
              </w:rPr>
              <w:t xml:space="preserve">15 นาที</w:t>
            </w:r>
            <w:r>
              <w:t xml:space="preserve"> </w:t>
            </w:r>
            <w:r>
              <w:t xml:space="preserve">หรือจนกว่า IT จะปลดล็อก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การแจ้งเตือน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แจ้งผู้ใช้/IT เมื่อพบการพยายามเข้าสู่ระบบผิดปกติ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 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ตามความเสี่ยงของระบบ โดยระบบสำคัญแนะนำ</w:t>
            </w:r>
            <w:r>
              <w:t xml:space="preserve"> </w:t>
            </w:r>
            <w:r>
              <w:rPr>
                <w:bCs/>
                <w:b/>
              </w:rPr>
              <w:t xml:space="preserve">15–30 นาที</w:t>
            </w:r>
            <w:r>
              <w:t xml:space="preserve"> </w:t>
            </w:r>
            <w:r>
              <w:t xml:space="preserve">ที่ไม่มีการใช้งาน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Concurrent 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จำกัดตามความจำเป็นของระบบ</w:t>
            </w:r>
          </w:p>
        </w:tc>
      </w:tr>
    </w:tbl>
    <w:bookmarkEnd w:id="36"/>
    <w:bookmarkStart w:id="37" w:name="การเขาถงระยะไกล"/>
    <w:p>
      <w:pPr>
        <w:pStyle w:val="Heading3"/>
      </w:pPr>
      <w:r>
        <w:t xml:space="preserve">7.3 การเข้าถึงระยะไกล</w:t>
      </w:r>
    </w:p>
    <w:p>
      <w:pPr>
        <w:numPr>
          <w:ilvl w:val="0"/>
          <w:numId w:val="1010"/>
        </w:numPr>
        <w:pStyle w:val="Compact"/>
      </w:pPr>
      <w:r>
        <w:t xml:space="preserve">ต้องผ่านช่องทางที่องค์กรอนุมัติ (VPN หรือ Zero Trust access)</w:t>
      </w:r>
    </w:p>
    <w:p>
      <w:pPr>
        <w:numPr>
          <w:ilvl w:val="0"/>
          <w:numId w:val="1010"/>
        </w:numPr>
        <w:pStyle w:val="Compact"/>
      </w:pPr>
      <w:r>
        <w:t xml:space="preserve">บังคับ MFA ทุกครั้ง</w:t>
      </w:r>
    </w:p>
    <w:p>
      <w:pPr>
        <w:numPr>
          <w:ilvl w:val="0"/>
          <w:numId w:val="1010"/>
        </w:numPr>
        <w:pStyle w:val="Compact"/>
      </w:pPr>
      <w:r>
        <w:t xml:space="preserve">ห้ามเปิด RDP/SSH ตรงสู่สาธารณะอินเทอร์เน็ตโดยไม่มีชั้นป้องกันเพิ่มเติม</w:t>
      </w:r>
    </w:p>
    <w:p>
      <w:pPr>
        <w:numPr>
          <w:ilvl w:val="0"/>
          <w:numId w:val="1010"/>
        </w:numPr>
        <w:pStyle w:val="Compact"/>
      </w:pPr>
      <w:r>
        <w:t xml:space="preserve">บันทึก log การเข้าถึงระยะไกลไว้ตรวจสอบได้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บญชสทธพเศษ-privileged-access"/>
    <w:p>
      <w:pPr>
        <w:pStyle w:val="Heading2"/>
      </w:pPr>
      <w:r>
        <w:t xml:space="preserve">8. บัญชีสิทธิพิเศษ (Privileged Access)</w:t>
      </w:r>
    </w:p>
    <w:p>
      <w:pPr>
        <w:numPr>
          <w:ilvl w:val="0"/>
          <w:numId w:val="1011"/>
        </w:numPr>
        <w:pStyle w:val="Compact"/>
      </w:pPr>
      <w:r>
        <w:t xml:space="preserve">ใช้บัญชีสิทธิพิเศษเฉพาะเมื่องานจำเป็น และกลับไปใช้บัญชีปกติเมื่อเสร็จ</w:t>
      </w:r>
    </w:p>
    <w:p>
      <w:pPr>
        <w:numPr>
          <w:ilvl w:val="0"/>
          <w:numId w:val="1011"/>
        </w:numPr>
        <w:pStyle w:val="Compact"/>
      </w:pPr>
      <w:r>
        <w:t xml:space="preserve">เก็บรหัสผ่านบัญชีสิทธิพิเศษในระบบ Password Vault / PAM ที่องค์กรกำหนด</w:t>
      </w:r>
    </w:p>
    <w:p>
      <w:pPr>
        <w:numPr>
          <w:ilvl w:val="0"/>
          <w:numId w:val="1011"/>
        </w:numPr>
        <w:pStyle w:val="Compact"/>
      </w:pPr>
      <w:r>
        <w:t xml:space="preserve">เปิดการบันทึก session หรือ audit log สำหรับกิจกรรมสิทธิพิเศษตามที่ระบบรองรับ</w:t>
      </w:r>
    </w:p>
    <w:p>
      <w:pPr>
        <w:numPr>
          <w:ilvl w:val="0"/>
          <w:numId w:val="1011"/>
        </w:numPr>
        <w:pStyle w:val="Compact"/>
      </w:pPr>
      <w:r>
        <w:t xml:space="preserve">ห้ามใช้บัญชีสิทธิพิเศษกับอีเมล ท่องเว็บ หรืองานทั่วไป</w:t>
      </w:r>
    </w:p>
    <w:p>
      <w:pPr>
        <w:numPr>
          <w:ilvl w:val="0"/>
          <w:numId w:val="1011"/>
        </w:numPr>
        <w:pStyle w:val="Compact"/>
      </w:pPr>
      <w:r>
        <w:t xml:space="preserve">บัญชี Domain Admin / Cloud Root ต้องมีจำนวนจำกัด มี MFA แข็งแรง และมีรายชื่อเจ้าของชัดเจน</w:t>
      </w:r>
    </w:p>
    <w:p>
      <w:r>
        <w:pict>
          <v:rect style="width:0;height:1.5pt" o:hralign="center" o:hrstd="t" o:hr="t"/>
        </w:pict>
      </w:r>
    </w:p>
    <w:bookmarkEnd w:id="39"/>
    <w:bookmarkStart w:id="40" w:name="บญชบรการ-api-key-และ-non-human-identity"/>
    <w:p>
      <w:pPr>
        <w:pStyle w:val="Heading2"/>
      </w:pPr>
      <w:r>
        <w:t xml:space="preserve">9. บัญชีบริการ API Key และ Non-Human Identity</w:t>
      </w:r>
    </w:p>
    <w:p>
      <w:pPr>
        <w:numPr>
          <w:ilvl w:val="0"/>
          <w:numId w:val="1012"/>
        </w:numPr>
        <w:pStyle w:val="Compact"/>
      </w:pPr>
      <w:r>
        <w:t xml:space="preserve">ห้ามใช้บัญชีบุคคลสำหรับรันบริการอัตโนมัติ หากสามารถสร้าง service account ได้</w:t>
      </w:r>
    </w:p>
    <w:p>
      <w:pPr>
        <w:numPr>
          <w:ilvl w:val="0"/>
          <w:numId w:val="1012"/>
        </w:numPr>
        <w:pStyle w:val="Compact"/>
      </w:pPr>
      <w:r>
        <w:t xml:space="preserve">ให้สิทธิ์แคบที่สุด และแยก secret ต่อระบบ/สภาพแวดล้อม</w:t>
      </w:r>
    </w:p>
    <w:p>
      <w:pPr>
        <w:numPr>
          <w:ilvl w:val="0"/>
          <w:numId w:val="1012"/>
        </w:numPr>
        <w:pStyle w:val="Compact"/>
      </w:pPr>
      <w:r>
        <w:t xml:space="preserve">เก็บ secret ในระบบ Secrets Manager / Vault เท่านั้น</w:t>
      </w:r>
    </w:p>
    <w:p>
      <w:pPr>
        <w:numPr>
          <w:ilvl w:val="0"/>
          <w:numId w:val="1012"/>
        </w:numPr>
        <w:pStyle w:val="Compact"/>
      </w:pPr>
      <w:r>
        <w:t xml:space="preserve">หมุนเวียนคีย์เป็นระยะ และเพิกถอนทันทีเมื่อไม่ใช้งานหรือสงสัยว่ารั่วไหล</w:t>
      </w:r>
    </w:p>
    <w:p>
      <w:pPr>
        <w:numPr>
          <w:ilvl w:val="0"/>
          <w:numId w:val="1012"/>
        </w:numPr>
        <w:pStyle w:val="Compact"/>
      </w:pPr>
      <w:r>
        <w:t xml:space="preserve">ห้าม commit secret ขึ้น Git หรือระบบควบคุมเวอร์ชัน</w:t>
      </w:r>
    </w:p>
    <w:p>
      <w:pPr>
        <w:numPr>
          <w:ilvl w:val="0"/>
          <w:numId w:val="1012"/>
        </w:numPr>
        <w:pStyle w:val="Compact"/>
      </w:pPr>
      <w:r>
        <w:t xml:space="preserve">แนะนำให้ใช้ workload identity / managed identity / certificate แทนรหัสผ่านระยะยาวเมื่อทำได้</w:t>
      </w:r>
    </w:p>
    <w:p>
      <w:r>
        <w:pict>
          <v:rect style="width:0;height:1.5pt" o:hralign="center" o:hrstd="t" o:hr="t"/>
        </w:pict>
      </w:r>
    </w:p>
    <w:bookmarkEnd w:id="40"/>
    <w:bookmarkStart w:id="41" w:name="single-sign-on-และการรวมศนยตวตน"/>
    <w:p>
      <w:pPr>
        <w:pStyle w:val="Heading2"/>
      </w:pPr>
      <w:r>
        <w:t xml:space="preserve">10. Single Sign-On และการรวมศูนย์ตัวตน</w:t>
      </w:r>
    </w:p>
    <w:p>
      <w:pPr>
        <w:numPr>
          <w:ilvl w:val="0"/>
          <w:numId w:val="1013"/>
        </w:numPr>
        <w:pStyle w:val="Compact"/>
      </w:pPr>
      <w:r>
        <w:t xml:space="preserve">ระบบใหม่ควรรองรับ SSO ผ่าน IdP ขององค์กรเป็นอันดับแรก</w:t>
      </w:r>
    </w:p>
    <w:p>
      <w:pPr>
        <w:numPr>
          <w:ilvl w:val="0"/>
          <w:numId w:val="1013"/>
        </w:numPr>
        <w:pStyle w:val="Compact"/>
      </w:pPr>
      <w:r>
        <w:t xml:space="preserve">ลดจำนวนบัญชี local username/password ที่ซ้ำซ้อน</w:t>
      </w:r>
    </w:p>
    <w:p>
      <w:pPr>
        <w:numPr>
          <w:ilvl w:val="0"/>
          <w:numId w:val="1013"/>
        </w:numPr>
        <w:pStyle w:val="Compact"/>
      </w:pPr>
      <w:r>
        <w:t xml:space="preserve">เมื่อยกเลิกสิทธิ์ที่ IdP ต้องตัดการเข้าถึงระบบที่เชื่อม SSO ตามไปด้วย</w:t>
      </w:r>
    </w:p>
    <w:p>
      <w:pPr>
        <w:numPr>
          <w:ilvl w:val="0"/>
          <w:numId w:val="1013"/>
        </w:numPr>
        <w:pStyle w:val="Compact"/>
      </w:pPr>
      <w:r>
        <w:t xml:space="preserve">การออกจากระบบ (logout) และการหมดอายุ session ต้องสอดคล้องกับระดับความเสี่ยงของแอป</w:t>
      </w:r>
    </w:p>
    <w:p>
      <w:r>
        <w:pict>
          <v:rect style="width:0;height:1.5pt" o:hralign="center" o:hrstd="t" o:hr="t"/>
        </w:pict>
      </w:r>
    </w:p>
    <w:bookmarkEnd w:id="41"/>
    <w:bookmarkStart w:id="42" w:name="password-manager-และการเกบรหสผานของผใช"/>
    <w:p>
      <w:pPr>
        <w:pStyle w:val="Heading2"/>
      </w:pPr>
      <w:r>
        <w:t xml:space="preserve">11. Password Manager และการเก็บรหัสผ่านของผู้ใช้</w:t>
      </w:r>
    </w:p>
    <w:p>
      <w:pPr>
        <w:numPr>
          <w:ilvl w:val="0"/>
          <w:numId w:val="1014"/>
        </w:numPr>
        <w:pStyle w:val="Compact"/>
      </w:pPr>
      <w:r>
        <w:t xml:space="preserve">องค์กรควรจัดหาหรืออนุมัติ Password Manager สำหรับงาน</w:t>
      </w:r>
    </w:p>
    <w:p>
      <w:pPr>
        <w:numPr>
          <w:ilvl w:val="0"/>
          <w:numId w:val="1014"/>
        </w:numPr>
        <w:pStyle w:val="Compact"/>
      </w:pPr>
      <w:r>
        <w:t xml:space="preserve">อนุญาตให้บันทึกรหัสผ่านใน Password Manager ที่ได้รับอนุมัติเท่านั้น</w:t>
      </w:r>
    </w:p>
    <w:p>
      <w:pPr>
        <w:numPr>
          <w:ilvl w:val="0"/>
          <w:numId w:val="1014"/>
        </w:numPr>
        <w:pStyle w:val="Compact"/>
      </w:pPr>
      <w:r>
        <w:t xml:space="preserve">ห้ามบันทึกรหัสผ่านในไฟล์ข้อความ สเปรดชีต โน้ตติดหน้าจอ หรือเบราว์เซอร์ส่วนตัวที่ไม่มีการป้องกันเพียงพอสำหรับข้อมูลองค์กร</w:t>
      </w:r>
    </w:p>
    <w:p>
      <w:pPr>
        <w:numPr>
          <w:ilvl w:val="0"/>
          <w:numId w:val="1014"/>
        </w:numPr>
        <w:pStyle w:val="Compact"/>
      </w:pPr>
      <w:r>
        <w:t xml:space="preserve">Master password ของ Password Manager ต้องแข็งแรงและเปิด MFA หากรองรับ</w:t>
      </w:r>
    </w:p>
    <w:p>
      <w:r>
        <w:pict>
          <v:rect style="width:0;height:1.5pt" o:hralign="center" o:hrstd="t" o:hr="t"/>
        </w:pict>
      </w:r>
    </w:p>
    <w:bookmarkEnd w:id="42"/>
    <w:bookmarkStart w:id="43" w:name="การกคนบญชและการรเซตรหสผาน"/>
    <w:p>
      <w:pPr>
        <w:pStyle w:val="Heading2"/>
      </w:pPr>
      <w:r>
        <w:t xml:space="preserve">12. การกู้คืนบัญชีและการรีเซ็ตรหัสผ่าน</w:t>
      </w:r>
    </w:p>
    <w:p>
      <w:pPr>
        <w:numPr>
          <w:ilvl w:val="0"/>
          <w:numId w:val="1015"/>
        </w:numPr>
        <w:pStyle w:val="Compact"/>
      </w:pPr>
      <w:r>
        <w:t xml:space="preserve">ต้องยืนยันตัวตนของผู้ขอรีเซ็ตก่อนดำเนินการ เช่น ตรวจบัตรพนักงาน หัวหน้างานรับรอง หรือช่องทางที่กำหนด</w:t>
      </w:r>
    </w:p>
    <w:p>
      <w:pPr>
        <w:numPr>
          <w:ilvl w:val="0"/>
          <w:numId w:val="1015"/>
        </w:numPr>
        <w:pStyle w:val="Compact"/>
      </w:pPr>
      <w:r>
        <w:t xml:space="preserve">ห้ามรีเซ็ตรหัสผ่านตามคำขอทางโทรศัพท์/แชทโดยไม่มีขั้นตอนยืนยันตัวตน</w:t>
      </w:r>
    </w:p>
    <w:p>
      <w:pPr>
        <w:numPr>
          <w:ilvl w:val="0"/>
          <w:numId w:val="1015"/>
        </w:numPr>
        <w:pStyle w:val="Compact"/>
      </w:pPr>
      <w:r>
        <w:t xml:space="preserve">รหัสผ่านใหม่ต้องเป็นรหัสชั่วคราวและบังคับเปลี่ยนทันที</w:t>
      </w:r>
    </w:p>
    <w:p>
      <w:pPr>
        <w:numPr>
          <w:ilvl w:val="0"/>
          <w:numId w:val="1015"/>
        </w:numPr>
        <w:pStyle w:val="Compact"/>
      </w:pPr>
      <w:r>
        <w:t xml:space="preserve">บันทึกการรีเซ็ตทุกรายการเพื่อการตรวจสอบ</w:t>
      </w:r>
    </w:p>
    <w:p>
      <w:pPr>
        <w:numPr>
          <w:ilvl w:val="0"/>
          <w:numId w:val="1015"/>
        </w:numPr>
        <w:pStyle w:val="Compact"/>
      </w:pPr>
      <w:r>
        <w:t xml:space="preserve">กรณีถูกฟิชชิงหรือยึดบัญชี ให้รีเซ็ต ถอน session ตรวจกิจกรรมต้องสงสัย และประเมินการรั่วไหลของข้อมูล</w:t>
      </w:r>
    </w:p>
    <w:p>
      <w:r>
        <w:pict>
          <v:rect style="width:0;height:1.5pt" o:hralign="center" o:hrstd="t" o:hr="t"/>
        </w:pict>
      </w:r>
    </w:p>
    <w:bookmarkEnd w:id="43"/>
    <w:bookmarkStart w:id="44" w:name="ขอกำหนดสำหรบผใชงาน-สงทตองปฏบต"/>
    <w:p>
      <w:pPr>
        <w:pStyle w:val="Heading2"/>
      </w:pPr>
      <w:r>
        <w:t xml:space="preserve">13. ข้อกำหนดสำหรับผู้ใช้งาน (สิ่งที่ต้องปฏิบัติ)</w:t>
      </w:r>
    </w:p>
    <w:p>
      <w:pPr>
        <w:numPr>
          <w:ilvl w:val="0"/>
          <w:numId w:val="1016"/>
        </w:numPr>
        <w:pStyle w:val="Compact"/>
      </w:pPr>
      <w:r>
        <w:t xml:space="preserve">ตั้งรหัสผ่านตามเกณฑ์ในมาตรฐานนี้ และไม่แชร์ให้ผู้อื่น</w:t>
      </w:r>
    </w:p>
    <w:p>
      <w:pPr>
        <w:numPr>
          <w:ilvl w:val="0"/>
          <w:numId w:val="1016"/>
        </w:numPr>
        <w:pStyle w:val="Compact"/>
      </w:pPr>
      <w:r>
        <w:t xml:space="preserve">เปิดและรักษา MFA ให้พร้อมใช้งานเสมอ</w:t>
      </w:r>
    </w:p>
    <w:p>
      <w:pPr>
        <w:numPr>
          <w:ilvl w:val="0"/>
          <w:numId w:val="1016"/>
        </w:numPr>
        <w:pStyle w:val="Compact"/>
      </w:pPr>
      <w:r>
        <w:t xml:space="preserve">ล็อกเครื่องเมื่อไม่อยู่หน้าจอ</w:t>
      </w:r>
    </w:p>
    <w:p>
      <w:pPr>
        <w:numPr>
          <w:ilvl w:val="0"/>
          <w:numId w:val="1016"/>
        </w:numPr>
        <w:pStyle w:val="Compact"/>
      </w:pPr>
      <w:r>
        <w:t xml:space="preserve">หากสงสัยว่าบัญชีถูกละเมิด ให้เปลี่ยนรหัสผ่าน แจ้ง IT และหยุดใช้เครื่อง/บัญชีที่เสี่ยง</w:t>
      </w:r>
    </w:p>
    <w:p>
      <w:pPr>
        <w:numPr>
          <w:ilvl w:val="0"/>
          <w:numId w:val="1016"/>
        </w:numPr>
        <w:pStyle w:val="Compact"/>
      </w:pPr>
      <w:r>
        <w:t xml:space="preserve">ไม่ป้อนรหัสผ่านในหน้าเว็บที่น่าสงสัย หรือหลังคลิกลิงก์จากอีเมลที่ไม่น่าเชื่อถือ</w:t>
      </w:r>
    </w:p>
    <w:p>
      <w:pPr>
        <w:numPr>
          <w:ilvl w:val="0"/>
          <w:numId w:val="1016"/>
        </w:numPr>
        <w:pStyle w:val="Compact"/>
      </w:pPr>
      <w:r>
        <w:t xml:space="preserve">ไม่ใช้รหัสผ่านองค์กรกับบริการส่วนตัว</w:t>
      </w:r>
    </w:p>
    <w:p>
      <w:r>
        <w:pict>
          <v:rect style="width:0;height:1.5pt" o:hralign="center" o:hrstd="t" o:hr="t"/>
        </w:pict>
      </w:r>
    </w:p>
    <w:bookmarkEnd w:id="44"/>
    <w:bookmarkStart w:id="45" w:name="ขอกำหนดสำหรบผดแลระบบและผพฒนา"/>
    <w:p>
      <w:pPr>
        <w:pStyle w:val="Heading2"/>
      </w:pPr>
      <w:r>
        <w:t xml:space="preserve">14. ข้อกำหนดสำหรับผู้ดูแลระบบและผู้พัฒนา</w:t>
      </w:r>
    </w:p>
    <w:p>
      <w:pPr>
        <w:numPr>
          <w:ilvl w:val="0"/>
          <w:numId w:val="1017"/>
        </w:numPr>
        <w:pStyle w:val="Compact"/>
      </w:pPr>
      <w:r>
        <w:t xml:space="preserve">Enforce นโยบายรหัสผ่านและ MFA บนระบบตามมาตรฐานนี้</w:t>
      </w:r>
    </w:p>
    <w:p>
      <w:pPr>
        <w:numPr>
          <w:ilvl w:val="0"/>
          <w:numId w:val="1017"/>
        </w:numPr>
        <w:pStyle w:val="Compact"/>
      </w:pPr>
      <w:r>
        <w:t xml:space="preserve">ปิดบัญชี default และเปลี่ยนค่าเริ่มต้นก่อนขึ้นใช้งาน</w:t>
      </w:r>
    </w:p>
    <w:p>
      <w:pPr>
        <w:numPr>
          <w:ilvl w:val="0"/>
          <w:numId w:val="1017"/>
        </w:numPr>
        <w:pStyle w:val="Compact"/>
      </w:pPr>
      <w:r>
        <w:t xml:space="preserve">ตรวจสอบ log ความล้มเหลวในการเข้าสู่ระบบเป็นระยะ</w:t>
      </w:r>
    </w:p>
    <w:p>
      <w:pPr>
        <w:numPr>
          <w:ilvl w:val="0"/>
          <w:numId w:val="1017"/>
        </w:numPr>
        <w:pStyle w:val="Compact"/>
      </w:pPr>
      <w:r>
        <w:t xml:space="preserve">ใช้ secrets management ในทุกสภาพแวดล้อม</w:t>
      </w:r>
    </w:p>
    <w:p>
      <w:pPr>
        <w:numPr>
          <w:ilvl w:val="0"/>
          <w:numId w:val="1017"/>
        </w:numPr>
        <w:pStyle w:val="Compact"/>
      </w:pPr>
      <w:r>
        <w:t xml:space="preserve">ทดสอบการรีเซ็ตรหัสผ่าน การล็อกบัญชี และการหมดอายุ session ก่อนรับระบบเข้าใช้งานจริง</w:t>
      </w:r>
    </w:p>
    <w:p>
      <w:pPr>
        <w:numPr>
          <w:ilvl w:val="0"/>
          <w:numId w:val="1017"/>
        </w:numPr>
        <w:pStyle w:val="Compact"/>
      </w:pPr>
      <w:r>
        <w:t xml:space="preserve">เมื่อพบช่องโหว่ด้านการยืนยันตัวตน ให้แก้ไขตามระดับความรุนแรงโดยเร็ว</w:t>
      </w:r>
    </w:p>
    <w:p>
      <w:r>
        <w:pict>
          <v:rect style="width:0;height:1.5pt" o:hralign="center" o:hrstd="t" o:hr="t"/>
        </w:pict>
      </w:r>
    </w:p>
    <w:bookmarkEnd w:id="45"/>
    <w:bookmarkStart w:id="46" w:name="การยกเวน-exceptions"/>
    <w:p>
      <w:pPr>
        <w:pStyle w:val="Heading2"/>
      </w:pPr>
      <w:r>
        <w:t xml:space="preserve">15. การยกเว้น (Exceptions)</w:t>
      </w:r>
    </w:p>
    <w:p>
      <w:pPr>
        <w:numPr>
          <w:ilvl w:val="0"/>
          <w:numId w:val="1018"/>
        </w:numPr>
        <w:pStyle w:val="Compact"/>
      </w:pPr>
      <w:r>
        <w:t xml:space="preserve">การขอผ่อนผันจากมาตรฐานนี้ต้องระบุระบบ เหตุผล ระยะเวลา มาตรการชดเชยความเสี่ยง และผู้รับผิดชอบ</w:t>
      </w:r>
    </w:p>
    <w:p>
      <w:pPr>
        <w:numPr>
          <w:ilvl w:val="0"/>
          <w:numId w:val="1018"/>
        </w:numPr>
        <w:pStyle w:val="Compact"/>
      </w:pPr>
      <w:r>
        <w:t xml:space="preserve">ต้องได้รับอนุมัติจากผู้จัดการฝ่าย IT / ISO และบันทึกไว้เป็นลายลักษณ์อักษร</w:t>
      </w:r>
    </w:p>
    <w:p>
      <w:pPr>
        <w:numPr>
          <w:ilvl w:val="0"/>
          <w:numId w:val="1018"/>
        </w:numPr>
        <w:pStyle w:val="Compact"/>
      </w:pPr>
      <w:r>
        <w:t xml:space="preserve">ทบทวนการยกเว้นอย่างน้อยทุก</w:t>
      </w:r>
      <w:r>
        <w:t xml:space="preserve"> </w:t>
      </w:r>
      <w:r>
        <w:rPr>
          <w:bCs/>
          <w:b/>
        </w:rPr>
        <w:t xml:space="preserve">90 วัน</w:t>
      </w:r>
    </w:p>
    <w:p>
      <w:pPr>
        <w:numPr>
          <w:ilvl w:val="0"/>
          <w:numId w:val="1018"/>
        </w:numPr>
        <w:pStyle w:val="Compact"/>
      </w:pPr>
      <w:r>
        <w:t xml:space="preserve">ตัวอย่างที่ยอมรับได้ชั่วคราว เช่น ระบบมรดก (legacy) ที่ไม่รองรับ MFA แต่มี compensating control เช่น จำกัดเครือข่าย + เฝ้าระวังเข้มข้น</w:t>
      </w:r>
    </w:p>
    <w:p>
      <w:r>
        <w:pict>
          <v:rect style="width:0;height:1.5pt" o:hralign="center" o:hrstd="t" o:hr="t"/>
        </w:pict>
      </w:r>
    </w:p>
    <w:bookmarkEnd w:id="46"/>
    <w:bookmarkStart w:id="47" w:name="การตรวจสอบและการวดผล"/>
    <w:p>
      <w:pPr>
        <w:pStyle w:val="Heading2"/>
      </w:pPr>
      <w:r>
        <w:t xml:space="preserve">16. การตรวจสอบและการวัดผล</w:t>
      </w:r>
    </w:p>
    <w:p>
      <w:pPr>
        <w:pStyle w:val="FirstParagraph"/>
      </w:pPr>
      <w:r>
        <w:t xml:space="preserve">ฝ่าย IT / ISO ควรติดตามตัวชี้วัดอย่างน้อยดังนี้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46"/>
        <w:gridCol w:w="487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ตัวชี้วัด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เป้าหมายแนะนำ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อัตราการเปิดใช้ MFA บนระบบบังคับ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  <w:r>
              <w:t xml:space="preserve"> </w:t>
            </w:r>
            <w:r>
              <w:t xml:space="preserve">ของบัญชีที่ใช้งานอยู่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บัญชีที่ไม่มีการใช้งานเกินกำหนด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ถูกระงับ/ลบตามรอบทบทวน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จำนวนเหตุ credential-related incident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ลดลงเมื่อเทียบรายไตรมาส และมี root cause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บัญชีสิทธิพิเศษที่ไม่อยู่ใน vault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การพบ secret ในโค้ด/ที่เก็บสาธารณะ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แก้ไขและเพิกถอนภายในกำหนด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การบงคบใช"/>
    <w:p>
      <w:pPr>
        <w:pStyle w:val="Heading2"/>
      </w:pPr>
      <w:r>
        <w:t xml:space="preserve">17. การบังคับใช้</w:t>
      </w:r>
    </w:p>
    <w:p>
      <w:pPr>
        <w:pStyle w:val="FirstParagraph"/>
      </w:pPr>
      <w:r>
        <w:t xml:space="preserve">การฝ่าฝืนมาตรฐานนี้อาจถูกระงับสิทธิ์การใช้งาน ดำเนินการทางวินัยตามระเบียบองค์กร และ/หรือดำเนินการตามกฎหมายหากก่อให้เกิดความเสียหาย โดยเฉพาะกรณีแชร์รหัสผ่าน จงใจปิด MFA หรือเก็บ secret ในที่ที่ไม่ปลอดภัยจนเกิดเหตุรั่วไหล</w:t>
      </w:r>
    </w:p>
    <w:p>
      <w:r>
        <w:pict>
          <v:rect style="width:0;height:1.5pt" o:hralign="center" o:hrstd="t" o:hr="t"/>
        </w:pict>
      </w:r>
    </w:p>
    <w:bookmarkEnd w:id="48"/>
    <w:bookmarkStart w:id="49" w:name="เอกสารอางอง"/>
    <w:p>
      <w:pPr>
        <w:pStyle w:val="Heading2"/>
      </w:pPr>
      <w:r>
        <w:t xml:space="preserve">18. เอกสารอ้างอิง</w:t>
      </w:r>
    </w:p>
    <w:p>
      <w:pPr>
        <w:numPr>
          <w:ilvl w:val="0"/>
          <w:numId w:val="1019"/>
        </w:numPr>
        <w:pStyle w:val="Compact"/>
      </w:pPr>
      <w:r>
        <w:t xml:space="preserve">POL-ITSEC-001 นโยบายการรักษาความปลอดภัยระบบเทคโนโลยีสารสนเทศ</w:t>
      </w:r>
    </w:p>
    <w:p>
      <w:pPr>
        <w:numPr>
          <w:ilvl w:val="0"/>
          <w:numId w:val="1019"/>
        </w:numPr>
        <w:pStyle w:val="Compact"/>
      </w:pPr>
      <w:r>
        <w:t xml:space="preserve">ISO/IEC 27001:2022 / ISO/IEC 27002:2022 (A.5.15, A.5.16, A.5.17, A.8.5 ฯลฯ)</w:t>
      </w:r>
    </w:p>
    <w:p>
      <w:pPr>
        <w:numPr>
          <w:ilvl w:val="0"/>
          <w:numId w:val="1019"/>
        </w:numPr>
        <w:pStyle w:val="Compact"/>
      </w:pPr>
      <w:r>
        <w:t xml:space="preserve">NIST SP 800-63B Digital Identity Guidelines</w:t>
      </w:r>
    </w:p>
    <w:p>
      <w:pPr>
        <w:numPr>
          <w:ilvl w:val="0"/>
          <w:numId w:val="1019"/>
        </w:numPr>
        <w:pStyle w:val="Compact"/>
      </w:pPr>
      <w:r>
        <w:t xml:space="preserve">พ.ร.บ.คุ้มครองข้อมูลส่วนบุคคล พ.ศ. 2562</w:t>
      </w:r>
    </w:p>
    <w:p>
      <w:pPr>
        <w:numPr>
          <w:ilvl w:val="0"/>
          <w:numId w:val="1019"/>
        </w:numPr>
        <w:pStyle w:val="Compact"/>
      </w:pPr>
      <w:r>
        <w:t xml:space="preserve">พ.ร.บ.การรักษาความมั่นคงปลอดภัยไซเบอร์ พ.ศ. 2562</w:t>
      </w:r>
    </w:p>
    <w:p>
      <w:r>
        <w:pict>
          <v:rect style="width:0;height:1.5pt" o:hralign="center" o:hrstd="t" o:hr="t"/>
        </w:pict>
      </w:r>
    </w:p>
    <w:bookmarkEnd w:id="49"/>
    <w:bookmarkStart w:id="50" w:name="ประวตการปรบปรงเอกสาร"/>
    <w:p>
      <w:pPr>
        <w:pStyle w:val="Heading2"/>
      </w:pPr>
      <w:r>
        <w:t xml:space="preserve">19. ประวัติการปรับปรุงเอกสาร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เวอร์ชัน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วันที่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ผู้จัดทำ/แก้ไข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สรุปการเปลี่ยนแปลง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ผู้อนุมัติ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[ระบุวันที่]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[ชื่อผู้จัดทำ]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จัดทำเอกสารฉบับแรก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[ชื่อผู้อนุมัติ]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1" w:name="Xd989d34dd2eab610b88ce10b732407fb6473a8c"/>
    <w:p>
      <w:pPr>
        <w:pStyle w:val="Heading2"/>
      </w:pPr>
      <w:r>
        <w:t xml:space="preserve">20. ภาคผนวก ก — สรุปค่าควบคุมที่แนะนำ (Quick Baseline)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หัวข้อ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ค่าควบคุม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ความยาวรหัสผ่านทั่วไป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ความยาวบัญชีสิทธิพิเศษ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ความยาวบัญชีบริการ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20 หรือใช้ key/cert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อย่างน้อย 5 รหัสล่าสุด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ล็อกบัญชีหลังใส่ผิด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ครั้ง / ล็อก ≥ 15 นาที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บังคับกับระบบสำคัญ ระยะไกล และสิทธิพิเศษ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ทบทวนสิทธิ์ทั่วไป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ทุก 90 วัน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หมุนเวียนรหัสผ่านเมื่อไม่มี MFA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ทุก 90 วัน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เก็บรหัสผ่านในระบบ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salted strong hash เท่านั้น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ภาคผนวก-ข-รายการตรวจสอบกอนรบระบบเขาใชงาน"/>
    <w:p>
      <w:pPr>
        <w:pStyle w:val="Heading2"/>
      </w:pPr>
      <w:r>
        <w:t xml:space="preserve">21. ภาคผนวก ข — รายการตรวจสอบก่อนรับระบบเข้าใช้งาน</w:t>
      </w:r>
    </w:p>
    <w:p>
      <w:pPr>
        <w:numPr>
          <w:ilvl w:val="0"/>
          <w:numId w:val="1020"/>
        </w:numPr>
        <w:pStyle w:val="Compact"/>
      </w:pPr>
      <w:r>
        <w:t xml:space="preserve">☐ มีนโยบายรหัสผ่านตามเกณฑ์ขั้นต่ำ</w:t>
      </w:r>
    </w:p>
    <w:p>
      <w:pPr>
        <w:numPr>
          <w:ilvl w:val="0"/>
          <w:numId w:val="1020"/>
        </w:numPr>
        <w:pStyle w:val="Compact"/>
      </w:pPr>
      <w:r>
        <w:t xml:space="preserve">☐ บังคับ MFA ตามระดับความเสี่ยงของระบบ</w:t>
      </w:r>
    </w:p>
    <w:p>
      <w:pPr>
        <w:numPr>
          <w:ilvl w:val="0"/>
          <w:numId w:val="1020"/>
        </w:numPr>
        <w:pStyle w:val="Compact"/>
      </w:pPr>
      <w:r>
        <w:t xml:space="preserve">☐ ปิดบัญชี default / เปลี่ยนรหัสเริ่มต้นแล้ว</w:t>
      </w:r>
    </w:p>
    <w:p>
      <w:pPr>
        <w:numPr>
          <w:ilvl w:val="0"/>
          <w:numId w:val="1020"/>
        </w:numPr>
        <w:pStyle w:val="Compact"/>
      </w:pPr>
      <w:r>
        <w:t xml:space="preserve">☐ มีกลไกล็อกบัญชีและบันทึก log การเข้าสู่ระบบ</w:t>
      </w:r>
    </w:p>
    <w:p>
      <w:pPr>
        <w:numPr>
          <w:ilvl w:val="0"/>
          <w:numId w:val="1020"/>
        </w:numPr>
        <w:pStyle w:val="Compact"/>
      </w:pPr>
      <w:r>
        <w:t xml:space="preserve">☐ มีขั้นตอนรีเซ็ตรหัสผ่านที่ยืนยันตัวตนได้</w:t>
      </w:r>
    </w:p>
    <w:p>
      <w:pPr>
        <w:numPr>
          <w:ilvl w:val="0"/>
          <w:numId w:val="1020"/>
        </w:numPr>
        <w:pStyle w:val="Compact"/>
      </w:pPr>
      <w:r>
        <w:t xml:space="preserve">☐ ไม่มี secret ฝังในโค้ดหรือไฟล์เปิดเผย</w:t>
      </w:r>
    </w:p>
    <w:p>
      <w:pPr>
        <w:numPr>
          <w:ilvl w:val="0"/>
          <w:numId w:val="1020"/>
        </w:numPr>
        <w:pStyle w:val="Compact"/>
      </w:pPr>
      <w:r>
        <w:t xml:space="preserve">☐ บัญชีบริการแยกจากบัญชีบุคคล และเก็บใน vault</w:t>
      </w:r>
    </w:p>
    <w:p>
      <w:pPr>
        <w:numPr>
          <w:ilvl w:val="0"/>
          <w:numId w:val="1020"/>
        </w:numPr>
        <w:pStyle w:val="Compact"/>
      </w:pPr>
      <w:r>
        <w:t xml:space="preserve">☐ กำหนดเจ้าของระบบและรอบทบทวนสิทธิ์ชัดเจน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เอกสารนี้เป็นทรัพย์สินขององค์กร ห้ามทำสำเนาหรือเผยแพร่ภายนอกโดยไม่ได้รับอนุญาต</w:t>
      </w:r>
    </w:p>
    <w:bookmarkEnd w:id="52"/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2026-09-16T04:10:38Z</dcterms:created>
  <dcterms:modified xsi:type="dcterms:W3CDTF">2026-09-16T04:10:38Z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