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黑体" w:hAnsi="黑体" w:eastAsia="黑体" w:cs="黑体"/>
          <w:kern w:val="2"/>
          <w:sz w:val="28"/>
          <w:szCs w:val="28"/>
          <w:lang w:val="en-US" w:eastAsia="zh-CN" w:bidi="ar-SA"/>
        </w:rPr>
        <w:id w:val="147474796"/>
        <w15:color w:val="DBDBDB"/>
        <w:docPartObj>
          <w:docPartGallery w:val="Table of Contents"/>
          <w:docPartUnique/>
        </w:docPartObj>
      </w:sdtPr>
      <w:sdtEndPr>
        <w:rPr>
          <w:rFonts w:hint="eastAsia" w:asciiTheme="minorHAnsi" w:hAnsiTheme="minorHAnsi" w:eastAsiaTheme="minorEastAsia" w:cstheme="minorBidi"/>
          <w:bCs/>
          <w:kern w:val="2"/>
          <w:sz w:val="21"/>
          <w:szCs w:val="30"/>
          <w:lang w:val="en-US" w:eastAsia="zh-CN" w:bidi="ar-SA"/>
        </w:rPr>
      </w:sdtEndPr>
      <w:sdtContent>
        <w:p w14:paraId="20F7D842">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bookmarkStart w:id="67" w:name="_GoBack"/>
          <w:bookmarkEnd w:id="67"/>
          <w:r>
            <w:rPr>
              <w:rFonts w:hint="eastAsia" w:ascii="黑体" w:hAnsi="黑体" w:eastAsia="黑体" w:cs="黑体"/>
              <w:sz w:val="28"/>
              <w:szCs w:val="28"/>
            </w:rPr>
            <w:t>目</w:t>
          </w:r>
          <w:r>
            <w:rPr>
              <w:rFonts w:hint="eastAsia" w:ascii="黑体" w:hAnsi="黑体" w:eastAsia="黑体" w:cs="黑体"/>
              <w:sz w:val="28"/>
              <w:szCs w:val="28"/>
              <w:lang w:val="en-US" w:eastAsia="zh-CN"/>
            </w:rPr>
            <w:t xml:space="preserve">   </w:t>
          </w:r>
          <w:r>
            <w:rPr>
              <w:rFonts w:hint="eastAsia" w:ascii="黑体" w:hAnsi="黑体" w:eastAsia="黑体" w:cs="黑体"/>
              <w:sz w:val="28"/>
              <w:szCs w:val="28"/>
            </w:rPr>
            <w:t>录</w:t>
          </w:r>
        </w:p>
        <w:p w14:paraId="3067DAD5">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
              <w:bCs/>
              <w:sz w:val="24"/>
              <w:szCs w:val="24"/>
            </w:rPr>
            <w:fldChar w:fldCharType="begin"/>
          </w:r>
          <w:r>
            <w:rPr>
              <w:rFonts w:hint="eastAsia"/>
              <w:b/>
              <w:bCs/>
              <w:sz w:val="24"/>
              <w:szCs w:val="24"/>
            </w:rPr>
            <w:instrText xml:space="preserve">TOC \o "1-3" \h \u </w:instrText>
          </w:r>
          <w:r>
            <w:rPr>
              <w:rFonts w:hint="eastAsia"/>
              <w:b/>
              <w:bCs/>
              <w:sz w:val="24"/>
              <w:szCs w:val="24"/>
            </w:rPr>
            <w:fldChar w:fldCharType="separate"/>
          </w:r>
          <w:r>
            <w:rPr>
              <w:rFonts w:hint="eastAsia"/>
              <w:bCs/>
              <w:sz w:val="24"/>
              <w:szCs w:val="24"/>
            </w:rPr>
            <w:fldChar w:fldCharType="begin"/>
          </w:r>
          <w:r>
            <w:rPr>
              <w:rFonts w:hint="eastAsia"/>
              <w:bCs/>
              <w:sz w:val="24"/>
              <w:szCs w:val="24"/>
            </w:rPr>
            <w:instrText xml:space="preserve"> HYPERLINK \l _Toc20407 </w:instrText>
          </w:r>
          <w:r>
            <w:rPr>
              <w:rFonts w:hint="eastAsia"/>
              <w:bCs/>
              <w:sz w:val="24"/>
              <w:szCs w:val="24"/>
            </w:rPr>
            <w:fldChar w:fldCharType="separate"/>
          </w:r>
          <w:r>
            <w:rPr>
              <w:rFonts w:hint="eastAsia" w:ascii="黑体" w:hAnsi="黑体" w:eastAsia="黑体" w:cs="黑体"/>
              <w:bCs/>
              <w:sz w:val="24"/>
              <w:szCs w:val="24"/>
            </w:rPr>
            <w:t>一、说明书概述</w:t>
          </w:r>
          <w:r>
            <w:rPr>
              <w:sz w:val="24"/>
              <w:szCs w:val="24"/>
            </w:rPr>
            <w:tab/>
          </w:r>
          <w:r>
            <w:rPr>
              <w:sz w:val="24"/>
              <w:szCs w:val="24"/>
            </w:rPr>
            <w:fldChar w:fldCharType="begin"/>
          </w:r>
          <w:r>
            <w:rPr>
              <w:sz w:val="24"/>
              <w:szCs w:val="24"/>
            </w:rPr>
            <w:instrText xml:space="preserve"> PAGEREF _Toc20407 \h </w:instrText>
          </w:r>
          <w:r>
            <w:rPr>
              <w:sz w:val="24"/>
              <w:szCs w:val="24"/>
            </w:rPr>
            <w:fldChar w:fldCharType="separate"/>
          </w:r>
          <w:r>
            <w:rPr>
              <w:sz w:val="24"/>
              <w:szCs w:val="24"/>
            </w:rPr>
            <w:t>1</w:t>
          </w:r>
          <w:r>
            <w:rPr>
              <w:sz w:val="24"/>
              <w:szCs w:val="24"/>
            </w:rPr>
            <w:fldChar w:fldCharType="end"/>
          </w:r>
          <w:r>
            <w:rPr>
              <w:rFonts w:hint="eastAsia"/>
              <w:bCs/>
              <w:sz w:val="24"/>
              <w:szCs w:val="24"/>
            </w:rPr>
            <w:fldChar w:fldCharType="end"/>
          </w:r>
        </w:p>
        <w:p w14:paraId="022E8108">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_Toc19154 </w:instrText>
          </w:r>
          <w:r>
            <w:rPr>
              <w:rFonts w:hint="eastAsia"/>
              <w:bCs/>
              <w:sz w:val="24"/>
              <w:szCs w:val="24"/>
            </w:rPr>
            <w:fldChar w:fldCharType="separate"/>
          </w:r>
          <w:r>
            <w:rPr>
              <w:rFonts w:hint="eastAsia" w:ascii="黑体" w:hAnsi="黑体" w:eastAsia="黑体" w:cs="黑体"/>
              <w:bCs/>
              <w:sz w:val="24"/>
              <w:szCs w:val="24"/>
            </w:rPr>
            <w:t>二、安装与基础配置</w:t>
          </w:r>
          <w:r>
            <w:rPr>
              <w:sz w:val="24"/>
              <w:szCs w:val="24"/>
            </w:rPr>
            <w:tab/>
          </w:r>
          <w:r>
            <w:rPr>
              <w:sz w:val="24"/>
              <w:szCs w:val="24"/>
            </w:rPr>
            <w:fldChar w:fldCharType="begin"/>
          </w:r>
          <w:r>
            <w:rPr>
              <w:sz w:val="24"/>
              <w:szCs w:val="24"/>
            </w:rPr>
            <w:instrText xml:space="preserve"> PAGEREF _Toc19154 \h </w:instrText>
          </w:r>
          <w:r>
            <w:rPr>
              <w:sz w:val="24"/>
              <w:szCs w:val="24"/>
            </w:rPr>
            <w:fldChar w:fldCharType="separate"/>
          </w:r>
          <w:r>
            <w:rPr>
              <w:sz w:val="24"/>
              <w:szCs w:val="24"/>
            </w:rPr>
            <w:t>1</w:t>
          </w:r>
          <w:r>
            <w:rPr>
              <w:sz w:val="24"/>
              <w:szCs w:val="24"/>
            </w:rPr>
            <w:fldChar w:fldCharType="end"/>
          </w:r>
          <w:r>
            <w:rPr>
              <w:rFonts w:hint="eastAsia"/>
              <w:bCs/>
              <w:sz w:val="24"/>
              <w:szCs w:val="24"/>
            </w:rPr>
            <w:fldChar w:fldCharType="end"/>
          </w:r>
        </w:p>
        <w:p w14:paraId="421E5EA4">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_Toc1296 </w:instrText>
          </w:r>
          <w:r>
            <w:rPr>
              <w:rFonts w:hint="eastAsia"/>
              <w:bCs/>
              <w:sz w:val="24"/>
              <w:szCs w:val="24"/>
            </w:rPr>
            <w:fldChar w:fldCharType="separate"/>
          </w:r>
          <w:r>
            <w:rPr>
              <w:rFonts w:hint="eastAsia" w:ascii="黑体" w:hAnsi="黑体" w:eastAsia="黑体" w:cs="黑体"/>
              <w:bCs/>
              <w:sz w:val="24"/>
              <w:szCs w:val="24"/>
            </w:rPr>
            <w:t>1.运行环境</w:t>
          </w:r>
          <w:r>
            <w:rPr>
              <w:sz w:val="24"/>
              <w:szCs w:val="24"/>
            </w:rPr>
            <w:tab/>
          </w:r>
          <w:r>
            <w:rPr>
              <w:sz w:val="24"/>
              <w:szCs w:val="24"/>
            </w:rPr>
            <w:fldChar w:fldCharType="begin"/>
          </w:r>
          <w:r>
            <w:rPr>
              <w:sz w:val="24"/>
              <w:szCs w:val="24"/>
            </w:rPr>
            <w:instrText xml:space="preserve"> PAGEREF _Toc1296 \h </w:instrText>
          </w:r>
          <w:r>
            <w:rPr>
              <w:sz w:val="24"/>
              <w:szCs w:val="24"/>
            </w:rPr>
            <w:fldChar w:fldCharType="separate"/>
          </w:r>
          <w:r>
            <w:rPr>
              <w:sz w:val="24"/>
              <w:szCs w:val="24"/>
            </w:rPr>
            <w:t>1</w:t>
          </w:r>
          <w:r>
            <w:rPr>
              <w:sz w:val="24"/>
              <w:szCs w:val="24"/>
            </w:rPr>
            <w:fldChar w:fldCharType="end"/>
          </w:r>
          <w:r>
            <w:rPr>
              <w:rFonts w:hint="eastAsia"/>
              <w:bCs/>
              <w:sz w:val="24"/>
              <w:szCs w:val="24"/>
            </w:rPr>
            <w:fldChar w:fldCharType="end"/>
          </w:r>
        </w:p>
        <w:p w14:paraId="7394C55B">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_Toc27739 </w:instrText>
          </w:r>
          <w:r>
            <w:rPr>
              <w:rFonts w:hint="eastAsia"/>
              <w:bCs/>
              <w:sz w:val="24"/>
              <w:szCs w:val="24"/>
            </w:rPr>
            <w:fldChar w:fldCharType="separate"/>
          </w:r>
          <w:r>
            <w:rPr>
              <w:rFonts w:hint="eastAsia" w:ascii="宋体" w:hAnsi="宋体" w:eastAsia="宋体" w:cs="宋体"/>
              <w:bCs/>
              <w:sz w:val="24"/>
              <w:szCs w:val="24"/>
            </w:rPr>
            <w:t>（1）核心软件与版本要求</w:t>
          </w:r>
          <w:r>
            <w:rPr>
              <w:sz w:val="24"/>
              <w:szCs w:val="24"/>
            </w:rPr>
            <w:tab/>
          </w:r>
          <w:r>
            <w:rPr>
              <w:sz w:val="24"/>
              <w:szCs w:val="24"/>
            </w:rPr>
            <w:fldChar w:fldCharType="begin"/>
          </w:r>
          <w:r>
            <w:rPr>
              <w:sz w:val="24"/>
              <w:szCs w:val="24"/>
            </w:rPr>
            <w:instrText xml:space="preserve"> PAGEREF _Toc27739 \h </w:instrText>
          </w:r>
          <w:r>
            <w:rPr>
              <w:sz w:val="24"/>
              <w:szCs w:val="24"/>
            </w:rPr>
            <w:fldChar w:fldCharType="separate"/>
          </w:r>
          <w:r>
            <w:rPr>
              <w:sz w:val="24"/>
              <w:szCs w:val="24"/>
            </w:rPr>
            <w:t>1</w:t>
          </w:r>
          <w:r>
            <w:rPr>
              <w:sz w:val="24"/>
              <w:szCs w:val="24"/>
            </w:rPr>
            <w:fldChar w:fldCharType="end"/>
          </w:r>
          <w:r>
            <w:rPr>
              <w:rFonts w:hint="eastAsia"/>
              <w:bCs/>
              <w:sz w:val="24"/>
              <w:szCs w:val="24"/>
            </w:rPr>
            <w:fldChar w:fldCharType="end"/>
          </w:r>
        </w:p>
        <w:p w14:paraId="371BB512">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_Toc27227 </w:instrText>
          </w:r>
          <w:r>
            <w:rPr>
              <w:rFonts w:hint="eastAsia"/>
              <w:bCs/>
              <w:sz w:val="24"/>
              <w:szCs w:val="24"/>
            </w:rPr>
            <w:fldChar w:fldCharType="separate"/>
          </w:r>
          <w:r>
            <w:rPr>
              <w:rFonts w:hint="eastAsia" w:ascii="宋体" w:hAnsi="宋体" w:eastAsia="宋体" w:cs="宋体"/>
              <w:bCs/>
              <w:sz w:val="24"/>
              <w:szCs w:val="24"/>
            </w:rPr>
            <w:t>（2）开发工具</w:t>
          </w:r>
          <w:r>
            <w:rPr>
              <w:sz w:val="24"/>
              <w:szCs w:val="24"/>
            </w:rPr>
            <w:tab/>
          </w:r>
          <w:r>
            <w:rPr>
              <w:sz w:val="24"/>
              <w:szCs w:val="24"/>
            </w:rPr>
            <w:fldChar w:fldCharType="begin"/>
          </w:r>
          <w:r>
            <w:rPr>
              <w:sz w:val="24"/>
              <w:szCs w:val="24"/>
            </w:rPr>
            <w:instrText xml:space="preserve"> PAGEREF _Toc27227 \h </w:instrText>
          </w:r>
          <w:r>
            <w:rPr>
              <w:sz w:val="24"/>
              <w:szCs w:val="24"/>
            </w:rPr>
            <w:fldChar w:fldCharType="separate"/>
          </w:r>
          <w:r>
            <w:rPr>
              <w:sz w:val="24"/>
              <w:szCs w:val="24"/>
            </w:rPr>
            <w:t>1</w:t>
          </w:r>
          <w:r>
            <w:rPr>
              <w:sz w:val="24"/>
              <w:szCs w:val="24"/>
            </w:rPr>
            <w:fldChar w:fldCharType="end"/>
          </w:r>
          <w:r>
            <w:rPr>
              <w:rFonts w:hint="eastAsia"/>
              <w:bCs/>
              <w:sz w:val="24"/>
              <w:szCs w:val="24"/>
            </w:rPr>
            <w:fldChar w:fldCharType="end"/>
          </w:r>
        </w:p>
        <w:p w14:paraId="639294CC">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_Toc13028 </w:instrText>
          </w:r>
          <w:r>
            <w:rPr>
              <w:rFonts w:hint="eastAsia"/>
              <w:bCs/>
              <w:sz w:val="24"/>
              <w:szCs w:val="24"/>
            </w:rPr>
            <w:fldChar w:fldCharType="separate"/>
          </w:r>
          <w:r>
            <w:rPr>
              <w:rFonts w:hint="eastAsia" w:ascii="宋体" w:hAnsi="宋体" w:eastAsia="宋体" w:cs="宋体"/>
              <w:bCs/>
              <w:sz w:val="24"/>
              <w:szCs w:val="24"/>
            </w:rPr>
            <w:t>（3）硬件与系统兼容</w:t>
          </w:r>
          <w:r>
            <w:rPr>
              <w:sz w:val="24"/>
              <w:szCs w:val="24"/>
            </w:rPr>
            <w:tab/>
          </w:r>
          <w:r>
            <w:rPr>
              <w:sz w:val="24"/>
              <w:szCs w:val="24"/>
            </w:rPr>
            <w:fldChar w:fldCharType="begin"/>
          </w:r>
          <w:r>
            <w:rPr>
              <w:sz w:val="24"/>
              <w:szCs w:val="24"/>
            </w:rPr>
            <w:instrText xml:space="preserve"> PAGEREF _Toc13028 \h </w:instrText>
          </w:r>
          <w:r>
            <w:rPr>
              <w:sz w:val="24"/>
              <w:szCs w:val="24"/>
            </w:rPr>
            <w:fldChar w:fldCharType="separate"/>
          </w:r>
          <w:r>
            <w:rPr>
              <w:sz w:val="24"/>
              <w:szCs w:val="24"/>
            </w:rPr>
            <w:t>1</w:t>
          </w:r>
          <w:r>
            <w:rPr>
              <w:sz w:val="24"/>
              <w:szCs w:val="24"/>
            </w:rPr>
            <w:fldChar w:fldCharType="end"/>
          </w:r>
          <w:r>
            <w:rPr>
              <w:rFonts w:hint="eastAsia"/>
              <w:bCs/>
              <w:sz w:val="24"/>
              <w:szCs w:val="24"/>
            </w:rPr>
            <w:fldChar w:fldCharType="end"/>
          </w:r>
        </w:p>
        <w:p w14:paraId="4434B312">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_Toc14105 </w:instrText>
          </w:r>
          <w:r>
            <w:rPr>
              <w:rFonts w:hint="eastAsia"/>
              <w:bCs/>
              <w:sz w:val="24"/>
              <w:szCs w:val="24"/>
            </w:rPr>
            <w:fldChar w:fldCharType="separate"/>
          </w:r>
          <w:r>
            <w:rPr>
              <w:rFonts w:hint="eastAsia" w:ascii="黑体" w:hAnsi="黑体" w:eastAsia="黑体" w:cs="黑体"/>
              <w:bCs/>
              <w:sz w:val="24"/>
              <w:szCs w:val="24"/>
            </w:rPr>
            <w:t>2.安装流程</w:t>
          </w:r>
          <w:r>
            <w:rPr>
              <w:sz w:val="24"/>
              <w:szCs w:val="24"/>
            </w:rPr>
            <w:tab/>
          </w:r>
          <w:r>
            <w:rPr>
              <w:sz w:val="24"/>
              <w:szCs w:val="24"/>
            </w:rPr>
            <w:fldChar w:fldCharType="begin"/>
          </w:r>
          <w:r>
            <w:rPr>
              <w:sz w:val="24"/>
              <w:szCs w:val="24"/>
            </w:rPr>
            <w:instrText xml:space="preserve"> PAGEREF _Toc14105 \h </w:instrText>
          </w:r>
          <w:r>
            <w:rPr>
              <w:sz w:val="24"/>
              <w:szCs w:val="24"/>
            </w:rPr>
            <w:fldChar w:fldCharType="separate"/>
          </w:r>
          <w:r>
            <w:rPr>
              <w:sz w:val="24"/>
              <w:szCs w:val="24"/>
            </w:rPr>
            <w:t>1</w:t>
          </w:r>
          <w:r>
            <w:rPr>
              <w:sz w:val="24"/>
              <w:szCs w:val="24"/>
            </w:rPr>
            <w:fldChar w:fldCharType="end"/>
          </w:r>
          <w:r>
            <w:rPr>
              <w:rFonts w:hint="eastAsia"/>
              <w:bCs/>
              <w:sz w:val="24"/>
              <w:szCs w:val="24"/>
            </w:rPr>
            <w:fldChar w:fldCharType="end"/>
          </w:r>
        </w:p>
        <w:p w14:paraId="3243CFA2">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_Toc24761 </w:instrText>
          </w:r>
          <w:r>
            <w:rPr>
              <w:rFonts w:hint="eastAsia"/>
              <w:bCs/>
              <w:sz w:val="24"/>
              <w:szCs w:val="24"/>
            </w:rPr>
            <w:fldChar w:fldCharType="separate"/>
          </w:r>
          <w:r>
            <w:rPr>
              <w:rFonts w:hint="eastAsia" w:ascii="宋体" w:hAnsi="宋体" w:eastAsia="宋体" w:cs="宋体"/>
              <w:bCs/>
              <w:sz w:val="24"/>
              <w:szCs w:val="24"/>
            </w:rPr>
            <w:t>（1）工具下载与安装</w:t>
          </w:r>
          <w:r>
            <w:rPr>
              <w:sz w:val="24"/>
              <w:szCs w:val="24"/>
            </w:rPr>
            <w:tab/>
          </w:r>
          <w:r>
            <w:rPr>
              <w:sz w:val="24"/>
              <w:szCs w:val="24"/>
            </w:rPr>
            <w:fldChar w:fldCharType="begin"/>
          </w:r>
          <w:r>
            <w:rPr>
              <w:sz w:val="24"/>
              <w:szCs w:val="24"/>
            </w:rPr>
            <w:instrText xml:space="preserve"> PAGEREF _Toc24761 \h </w:instrText>
          </w:r>
          <w:r>
            <w:rPr>
              <w:sz w:val="24"/>
              <w:szCs w:val="24"/>
            </w:rPr>
            <w:fldChar w:fldCharType="separate"/>
          </w:r>
          <w:r>
            <w:rPr>
              <w:sz w:val="24"/>
              <w:szCs w:val="24"/>
            </w:rPr>
            <w:t>1</w:t>
          </w:r>
          <w:r>
            <w:rPr>
              <w:sz w:val="24"/>
              <w:szCs w:val="24"/>
            </w:rPr>
            <w:fldChar w:fldCharType="end"/>
          </w:r>
          <w:r>
            <w:rPr>
              <w:rFonts w:hint="eastAsia"/>
              <w:bCs/>
              <w:sz w:val="24"/>
              <w:szCs w:val="24"/>
            </w:rPr>
            <w:fldChar w:fldCharType="end"/>
          </w:r>
        </w:p>
        <w:p w14:paraId="3C27D310">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bCs/>
              <w:sz w:val="24"/>
              <w:szCs w:val="24"/>
            </w:rPr>
          </w:pPr>
          <w:r>
            <w:rPr>
              <w:rFonts w:hint="eastAsia"/>
              <w:bCs/>
              <w:sz w:val="24"/>
              <w:szCs w:val="24"/>
            </w:rPr>
            <w:fldChar w:fldCharType="begin"/>
          </w:r>
          <w:r>
            <w:rPr>
              <w:rFonts w:hint="eastAsia"/>
              <w:bCs/>
              <w:sz w:val="24"/>
              <w:szCs w:val="24"/>
            </w:rPr>
            <w:instrText xml:space="preserve"> HYPERLINK \l _Toc4619 </w:instrText>
          </w:r>
          <w:r>
            <w:rPr>
              <w:rFonts w:hint="eastAsia"/>
              <w:bCs/>
              <w:sz w:val="24"/>
              <w:szCs w:val="24"/>
            </w:rPr>
            <w:fldChar w:fldCharType="separate"/>
          </w:r>
          <w:r>
            <w:rPr>
              <w:rFonts w:hint="eastAsia" w:ascii="宋体" w:hAnsi="宋体" w:eastAsia="宋体" w:cs="宋体"/>
              <w:bCs/>
              <w:sz w:val="24"/>
              <w:szCs w:val="24"/>
            </w:rPr>
            <w:t>（2）依赖包安装</w:t>
          </w:r>
          <w:r>
            <w:rPr>
              <w:sz w:val="24"/>
              <w:szCs w:val="24"/>
            </w:rPr>
            <w:tab/>
          </w:r>
          <w:r>
            <w:rPr>
              <w:sz w:val="24"/>
              <w:szCs w:val="24"/>
            </w:rPr>
            <w:fldChar w:fldCharType="begin"/>
          </w:r>
          <w:r>
            <w:rPr>
              <w:sz w:val="24"/>
              <w:szCs w:val="24"/>
            </w:rPr>
            <w:instrText xml:space="preserve"> PAGEREF _Toc4619 \h </w:instrText>
          </w:r>
          <w:r>
            <w:rPr>
              <w:sz w:val="24"/>
              <w:szCs w:val="24"/>
            </w:rPr>
            <w:fldChar w:fldCharType="separate"/>
          </w:r>
          <w:r>
            <w:rPr>
              <w:sz w:val="24"/>
              <w:szCs w:val="24"/>
            </w:rPr>
            <w:t>2</w:t>
          </w:r>
          <w:r>
            <w:rPr>
              <w:sz w:val="24"/>
              <w:szCs w:val="24"/>
            </w:rPr>
            <w:fldChar w:fldCharType="end"/>
          </w:r>
          <w:r>
            <w:rPr>
              <w:rFonts w:hint="eastAsia"/>
              <w:bCs/>
              <w:sz w:val="24"/>
              <w:szCs w:val="24"/>
            </w:rPr>
            <w:fldChar w:fldCharType="end"/>
          </w:r>
        </w:p>
        <w:p w14:paraId="6685F143">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pPr>
          <w:r>
            <w:rPr>
              <w:rFonts w:hint="eastAsia"/>
              <w:bCs/>
              <w:sz w:val="24"/>
              <w:szCs w:val="24"/>
            </w:rPr>
            <w:fldChar w:fldCharType="begin"/>
          </w:r>
          <w:r>
            <w:rPr>
              <w:rFonts w:hint="eastAsia"/>
              <w:bCs/>
              <w:sz w:val="24"/>
              <w:szCs w:val="24"/>
            </w:rPr>
            <w:instrText xml:space="preserve"> HYPERLINK \l _Toc16561 </w:instrText>
          </w:r>
          <w:r>
            <w:rPr>
              <w:rFonts w:hint="eastAsia"/>
              <w:bCs/>
              <w:sz w:val="24"/>
              <w:szCs w:val="24"/>
            </w:rPr>
            <w:fldChar w:fldCharType="separate"/>
          </w:r>
          <w:r>
            <w:rPr>
              <w:rFonts w:hint="eastAsia" w:ascii="黑体" w:hAnsi="黑体" w:eastAsia="黑体" w:cs="黑体"/>
              <w:bCs/>
              <w:sz w:val="24"/>
              <w:szCs w:val="24"/>
            </w:rPr>
            <w:t>3.首次启动配置</w:t>
          </w:r>
          <w:r>
            <w:rPr>
              <w:sz w:val="24"/>
              <w:szCs w:val="24"/>
            </w:rPr>
            <w:tab/>
          </w:r>
          <w:r>
            <w:rPr>
              <w:sz w:val="24"/>
              <w:szCs w:val="24"/>
            </w:rPr>
            <w:fldChar w:fldCharType="begin"/>
          </w:r>
          <w:r>
            <w:rPr>
              <w:sz w:val="24"/>
              <w:szCs w:val="24"/>
            </w:rPr>
            <w:instrText xml:space="preserve"> PAGEREF _Toc16561 \h </w:instrText>
          </w:r>
          <w:r>
            <w:rPr>
              <w:sz w:val="24"/>
              <w:szCs w:val="24"/>
            </w:rPr>
            <w:fldChar w:fldCharType="separate"/>
          </w:r>
          <w:r>
            <w:rPr>
              <w:sz w:val="24"/>
              <w:szCs w:val="24"/>
            </w:rPr>
            <w:t>2</w:t>
          </w:r>
          <w:r>
            <w:rPr>
              <w:sz w:val="24"/>
              <w:szCs w:val="24"/>
            </w:rPr>
            <w:fldChar w:fldCharType="end"/>
          </w:r>
          <w:r>
            <w:rPr>
              <w:rFonts w:hint="eastAsia"/>
              <w:bCs/>
              <w:sz w:val="24"/>
              <w:szCs w:val="24"/>
            </w:rPr>
            <w:fldChar w:fldCharType="end"/>
          </w:r>
        </w:p>
        <w:p w14:paraId="73E59B1F">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_Toc17757 </w:instrText>
          </w:r>
          <w:r>
            <w:rPr>
              <w:rFonts w:hint="eastAsia"/>
              <w:bCs/>
              <w:sz w:val="24"/>
              <w:szCs w:val="24"/>
            </w:rPr>
            <w:fldChar w:fldCharType="separate"/>
          </w:r>
          <w:r>
            <w:rPr>
              <w:rFonts w:hint="eastAsia" w:ascii="宋体" w:hAnsi="宋体" w:eastAsia="宋体" w:cs="宋体"/>
              <w:bCs/>
              <w:sz w:val="24"/>
              <w:szCs w:val="24"/>
            </w:rPr>
            <w:t>（1）数据库配置</w:t>
          </w:r>
          <w:r>
            <w:rPr>
              <w:sz w:val="24"/>
              <w:szCs w:val="24"/>
            </w:rPr>
            <w:tab/>
          </w:r>
          <w:r>
            <w:rPr>
              <w:sz w:val="24"/>
              <w:szCs w:val="24"/>
            </w:rPr>
            <w:fldChar w:fldCharType="begin"/>
          </w:r>
          <w:r>
            <w:rPr>
              <w:sz w:val="24"/>
              <w:szCs w:val="24"/>
            </w:rPr>
            <w:instrText xml:space="preserve"> PAGEREF _Toc17757 \h </w:instrText>
          </w:r>
          <w:r>
            <w:rPr>
              <w:sz w:val="24"/>
              <w:szCs w:val="24"/>
            </w:rPr>
            <w:fldChar w:fldCharType="separate"/>
          </w:r>
          <w:r>
            <w:rPr>
              <w:sz w:val="24"/>
              <w:szCs w:val="24"/>
            </w:rPr>
            <w:t>2</w:t>
          </w:r>
          <w:r>
            <w:rPr>
              <w:sz w:val="24"/>
              <w:szCs w:val="24"/>
            </w:rPr>
            <w:fldChar w:fldCharType="end"/>
          </w:r>
          <w:r>
            <w:rPr>
              <w:rFonts w:hint="eastAsia"/>
              <w:bCs/>
              <w:sz w:val="24"/>
              <w:szCs w:val="24"/>
            </w:rPr>
            <w:fldChar w:fldCharType="end"/>
          </w:r>
        </w:p>
        <w:p w14:paraId="44322F85">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_Toc15406 </w:instrText>
          </w:r>
          <w:r>
            <w:rPr>
              <w:rFonts w:hint="eastAsia"/>
              <w:bCs/>
              <w:sz w:val="24"/>
              <w:szCs w:val="24"/>
            </w:rPr>
            <w:fldChar w:fldCharType="separate"/>
          </w:r>
          <w:r>
            <w:rPr>
              <w:rFonts w:hint="eastAsia" w:ascii="宋体" w:hAnsi="宋体" w:eastAsia="宋体" w:cs="宋体"/>
              <w:bCs/>
              <w:sz w:val="24"/>
              <w:szCs w:val="24"/>
            </w:rPr>
            <w:t>（2）后端代码配置</w:t>
          </w:r>
          <w:r>
            <w:rPr>
              <w:sz w:val="24"/>
              <w:szCs w:val="24"/>
            </w:rPr>
            <w:tab/>
          </w:r>
          <w:r>
            <w:rPr>
              <w:sz w:val="24"/>
              <w:szCs w:val="24"/>
            </w:rPr>
            <w:fldChar w:fldCharType="begin"/>
          </w:r>
          <w:r>
            <w:rPr>
              <w:sz w:val="24"/>
              <w:szCs w:val="24"/>
            </w:rPr>
            <w:instrText xml:space="preserve"> PAGEREF _Toc15406 \h </w:instrText>
          </w:r>
          <w:r>
            <w:rPr>
              <w:sz w:val="24"/>
              <w:szCs w:val="24"/>
            </w:rPr>
            <w:fldChar w:fldCharType="separate"/>
          </w:r>
          <w:r>
            <w:rPr>
              <w:sz w:val="24"/>
              <w:szCs w:val="24"/>
            </w:rPr>
            <w:t>2</w:t>
          </w:r>
          <w:r>
            <w:rPr>
              <w:sz w:val="24"/>
              <w:szCs w:val="24"/>
            </w:rPr>
            <w:fldChar w:fldCharType="end"/>
          </w:r>
          <w:r>
            <w:rPr>
              <w:rFonts w:hint="eastAsia"/>
              <w:bCs/>
              <w:sz w:val="24"/>
              <w:szCs w:val="24"/>
            </w:rPr>
            <w:fldChar w:fldCharType="end"/>
          </w:r>
        </w:p>
        <w:p w14:paraId="6363F0F5">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_Toc25897 </w:instrText>
          </w:r>
          <w:r>
            <w:rPr>
              <w:rFonts w:hint="eastAsia"/>
              <w:bCs/>
              <w:sz w:val="24"/>
              <w:szCs w:val="24"/>
            </w:rPr>
            <w:fldChar w:fldCharType="separate"/>
          </w:r>
          <w:r>
            <w:rPr>
              <w:rFonts w:hint="eastAsia" w:ascii="宋体" w:hAnsi="宋体" w:eastAsia="宋体" w:cs="宋体"/>
              <w:bCs/>
              <w:sz w:val="24"/>
              <w:szCs w:val="24"/>
            </w:rPr>
            <w:t>（3）后台网页启动</w:t>
          </w:r>
          <w:r>
            <w:rPr>
              <w:sz w:val="24"/>
              <w:szCs w:val="24"/>
            </w:rPr>
            <w:tab/>
          </w:r>
          <w:r>
            <w:rPr>
              <w:sz w:val="24"/>
              <w:szCs w:val="24"/>
            </w:rPr>
            <w:fldChar w:fldCharType="begin"/>
          </w:r>
          <w:r>
            <w:rPr>
              <w:sz w:val="24"/>
              <w:szCs w:val="24"/>
            </w:rPr>
            <w:instrText xml:space="preserve"> PAGEREF _Toc25897 \h </w:instrText>
          </w:r>
          <w:r>
            <w:rPr>
              <w:sz w:val="24"/>
              <w:szCs w:val="24"/>
            </w:rPr>
            <w:fldChar w:fldCharType="separate"/>
          </w:r>
          <w:r>
            <w:rPr>
              <w:sz w:val="24"/>
              <w:szCs w:val="24"/>
            </w:rPr>
            <w:t>2</w:t>
          </w:r>
          <w:r>
            <w:rPr>
              <w:sz w:val="24"/>
              <w:szCs w:val="24"/>
            </w:rPr>
            <w:fldChar w:fldCharType="end"/>
          </w:r>
          <w:r>
            <w:rPr>
              <w:rFonts w:hint="eastAsia"/>
              <w:bCs/>
              <w:sz w:val="24"/>
              <w:szCs w:val="24"/>
            </w:rPr>
            <w:fldChar w:fldCharType="end"/>
          </w:r>
        </w:p>
        <w:p w14:paraId="026A5EDF">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_Toc11810 </w:instrText>
          </w:r>
          <w:r>
            <w:rPr>
              <w:rFonts w:hint="eastAsia"/>
              <w:bCs/>
              <w:sz w:val="24"/>
              <w:szCs w:val="24"/>
            </w:rPr>
            <w:fldChar w:fldCharType="separate"/>
          </w:r>
          <w:r>
            <w:rPr>
              <w:rFonts w:hint="eastAsia" w:ascii="宋体" w:hAnsi="宋体" w:eastAsia="宋体" w:cs="宋体"/>
              <w:bCs/>
              <w:sz w:val="24"/>
              <w:szCs w:val="24"/>
            </w:rPr>
            <w:t>（4）APP启动</w:t>
          </w:r>
          <w:r>
            <w:rPr>
              <w:sz w:val="24"/>
              <w:szCs w:val="24"/>
            </w:rPr>
            <w:tab/>
          </w:r>
          <w:r>
            <w:rPr>
              <w:sz w:val="24"/>
              <w:szCs w:val="24"/>
            </w:rPr>
            <w:fldChar w:fldCharType="begin"/>
          </w:r>
          <w:r>
            <w:rPr>
              <w:sz w:val="24"/>
              <w:szCs w:val="24"/>
            </w:rPr>
            <w:instrText xml:space="preserve"> PAGEREF _Toc11810 \h </w:instrText>
          </w:r>
          <w:r>
            <w:rPr>
              <w:sz w:val="24"/>
              <w:szCs w:val="24"/>
            </w:rPr>
            <w:fldChar w:fldCharType="separate"/>
          </w:r>
          <w:r>
            <w:rPr>
              <w:sz w:val="24"/>
              <w:szCs w:val="24"/>
            </w:rPr>
            <w:t>3</w:t>
          </w:r>
          <w:r>
            <w:rPr>
              <w:sz w:val="24"/>
              <w:szCs w:val="24"/>
            </w:rPr>
            <w:fldChar w:fldCharType="end"/>
          </w:r>
          <w:r>
            <w:rPr>
              <w:rFonts w:hint="eastAsia"/>
              <w:bCs/>
              <w:sz w:val="24"/>
              <w:szCs w:val="24"/>
            </w:rPr>
            <w:fldChar w:fldCharType="end"/>
          </w:r>
        </w:p>
        <w:p w14:paraId="06EDCDD3">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ascii="黑体" w:hAnsi="黑体" w:eastAsia="黑体" w:cs="黑体"/>
              <w:bCs/>
              <w:sz w:val="24"/>
              <w:szCs w:val="24"/>
            </w:rPr>
          </w:pPr>
          <w:r>
            <w:rPr>
              <w:rFonts w:hint="eastAsia" w:ascii="黑体" w:hAnsi="黑体" w:eastAsia="黑体" w:cs="黑体"/>
              <w:bCs/>
              <w:sz w:val="24"/>
              <w:szCs w:val="24"/>
            </w:rPr>
            <w:fldChar w:fldCharType="begin"/>
          </w:r>
          <w:r>
            <w:rPr>
              <w:rFonts w:hint="eastAsia" w:ascii="黑体" w:hAnsi="黑体" w:eastAsia="黑体" w:cs="黑体"/>
              <w:bCs/>
              <w:sz w:val="24"/>
              <w:szCs w:val="24"/>
            </w:rPr>
            <w:instrText xml:space="preserve"> HYPERLINK \l _Toc750 </w:instrText>
          </w:r>
          <w:r>
            <w:rPr>
              <w:rFonts w:hint="eastAsia" w:ascii="黑体" w:hAnsi="黑体" w:eastAsia="黑体" w:cs="黑体"/>
              <w:bCs/>
              <w:sz w:val="24"/>
              <w:szCs w:val="24"/>
            </w:rPr>
            <w:fldChar w:fldCharType="separate"/>
          </w:r>
          <w:r>
            <w:rPr>
              <w:rFonts w:hint="eastAsia" w:ascii="宋体" w:hAnsi="宋体" w:eastAsia="宋体" w:cs="宋体"/>
              <w:bCs/>
              <w:sz w:val="24"/>
              <w:szCs w:val="24"/>
            </w:rPr>
            <w:t>（5）关键注意事项</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_Toc750 \h </w:instrText>
          </w:r>
          <w:r>
            <w:rPr>
              <w:rFonts w:hint="eastAsia" w:ascii="黑体" w:hAnsi="黑体" w:eastAsia="黑体" w:cs="黑体"/>
              <w:sz w:val="24"/>
              <w:szCs w:val="24"/>
            </w:rPr>
            <w:fldChar w:fldCharType="separate"/>
          </w:r>
          <w:r>
            <w:rPr>
              <w:rFonts w:hint="eastAsia" w:ascii="黑体" w:hAnsi="黑体" w:eastAsia="黑体" w:cs="黑体"/>
              <w:sz w:val="24"/>
              <w:szCs w:val="24"/>
            </w:rPr>
            <w:t>3</w:t>
          </w:r>
          <w:r>
            <w:rPr>
              <w:rFonts w:hint="eastAsia" w:ascii="黑体" w:hAnsi="黑体" w:eastAsia="黑体" w:cs="黑体"/>
              <w:sz w:val="24"/>
              <w:szCs w:val="24"/>
            </w:rPr>
            <w:fldChar w:fldCharType="end"/>
          </w:r>
          <w:r>
            <w:rPr>
              <w:rFonts w:hint="eastAsia" w:ascii="黑体" w:hAnsi="黑体" w:eastAsia="黑体" w:cs="黑体"/>
              <w:bCs/>
              <w:sz w:val="24"/>
              <w:szCs w:val="24"/>
            </w:rPr>
            <w:fldChar w:fldCharType="end"/>
          </w:r>
        </w:p>
        <w:p w14:paraId="1F6E4E45">
          <w:pPr>
            <w:pStyle w:val="8"/>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24"/>
              <w:szCs w:val="24"/>
            </w:rPr>
          </w:pPr>
          <w:r>
            <w:rPr>
              <w:rFonts w:hint="eastAsia"/>
              <w:sz w:val="24"/>
              <w:szCs w:val="24"/>
              <w:lang w:val="en-US" w:eastAsia="zh-CN"/>
            </w:rPr>
            <w:fldChar w:fldCharType="begin"/>
          </w:r>
          <w:r>
            <w:rPr>
              <w:rFonts w:hint="eastAsia"/>
              <w:sz w:val="24"/>
              <w:szCs w:val="24"/>
              <w:lang w:val="en-US" w:eastAsia="zh-CN"/>
            </w:rPr>
            <w:instrText xml:space="preserve"> HYPERLINK \l _Toc21200 </w:instrText>
          </w:r>
          <w:r>
            <w:rPr>
              <w:rFonts w:hint="eastAsia"/>
              <w:sz w:val="24"/>
              <w:szCs w:val="24"/>
              <w:lang w:val="en-US" w:eastAsia="zh-CN"/>
            </w:rPr>
            <w:fldChar w:fldCharType="separate"/>
          </w:r>
          <w:r>
            <w:rPr>
              <w:rFonts w:hint="eastAsia"/>
              <w:b/>
              <w:bCs/>
              <w:sz w:val="24"/>
              <w:szCs w:val="24"/>
              <w:lang w:val="en-US" w:eastAsia="zh-CN"/>
            </w:rPr>
            <w:t>三、</w:t>
          </w:r>
          <w:r>
            <w:rPr>
              <w:rFonts w:hint="eastAsia" w:ascii="黑体" w:hAnsi="黑体" w:eastAsia="黑体" w:cs="黑体"/>
              <w:b/>
              <w:bCs/>
              <w:sz w:val="24"/>
              <w:szCs w:val="24"/>
              <w:lang w:val="en-US" w:eastAsia="zh-CN"/>
            </w:rPr>
            <w:t>系统设计与架构</w:t>
          </w:r>
          <w:r>
            <w:rPr>
              <w:sz w:val="24"/>
              <w:szCs w:val="24"/>
            </w:rPr>
            <w:tab/>
          </w:r>
          <w:r>
            <w:rPr>
              <w:rFonts w:hint="eastAsia"/>
              <w:sz w:val="24"/>
              <w:szCs w:val="24"/>
              <w:lang w:val="en-US" w:eastAsia="zh-CN"/>
            </w:rPr>
            <w:t>3</w:t>
          </w:r>
          <w:r>
            <w:rPr>
              <w:rFonts w:hint="eastAsia"/>
              <w:sz w:val="24"/>
              <w:szCs w:val="24"/>
              <w:lang w:val="en-US" w:eastAsia="zh-CN"/>
            </w:rPr>
            <w:fldChar w:fldCharType="end"/>
          </w:r>
        </w:p>
        <w:p w14:paraId="3FEA05B2">
          <w:pPr>
            <w:pStyle w:val="9"/>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24"/>
              <w:szCs w:val="24"/>
            </w:rPr>
          </w:pPr>
          <w:r>
            <w:rPr>
              <w:rFonts w:hint="eastAsia"/>
              <w:sz w:val="24"/>
              <w:szCs w:val="24"/>
              <w:lang w:val="en-US" w:eastAsia="zh-CN"/>
            </w:rPr>
            <w:fldChar w:fldCharType="begin"/>
          </w:r>
          <w:r>
            <w:rPr>
              <w:rFonts w:hint="eastAsia"/>
              <w:sz w:val="24"/>
              <w:szCs w:val="24"/>
              <w:lang w:val="en-US" w:eastAsia="zh-CN"/>
            </w:rPr>
            <w:instrText xml:space="preserve"> HYPERLINK \l _Toc31560 </w:instrText>
          </w:r>
          <w:r>
            <w:rPr>
              <w:rFonts w:hint="eastAsia"/>
              <w:sz w:val="24"/>
              <w:szCs w:val="24"/>
              <w:lang w:val="en-US" w:eastAsia="zh-CN"/>
            </w:rPr>
            <w:fldChar w:fldCharType="separate"/>
          </w:r>
          <w:r>
            <w:rPr>
              <w:rFonts w:hint="default" w:eastAsia="黑体" w:cs="黑体" w:asciiTheme="minorAscii" w:hAnsiTheme="minorAscii"/>
              <w:b/>
              <w:bCs/>
              <w:sz w:val="24"/>
              <w:szCs w:val="24"/>
              <w:lang w:val="en-US" w:eastAsia="zh-CN"/>
            </w:rPr>
            <w:t>1</w:t>
          </w:r>
          <w:r>
            <w:rPr>
              <w:rFonts w:hint="eastAsia" w:ascii="黑体" w:hAnsi="黑体" w:eastAsia="黑体" w:cs="黑体"/>
              <w:b/>
              <w:bCs/>
              <w:sz w:val="24"/>
              <w:szCs w:val="24"/>
              <w:lang w:val="en-US" w:eastAsia="zh-CN"/>
            </w:rPr>
            <w:t>.总体架构设计</w:t>
          </w:r>
          <w:r>
            <w:rPr>
              <w:sz w:val="24"/>
              <w:szCs w:val="24"/>
            </w:rPr>
            <w:tab/>
          </w:r>
          <w:r>
            <w:rPr>
              <w:rFonts w:hint="eastAsia"/>
              <w:sz w:val="24"/>
              <w:szCs w:val="24"/>
              <w:lang w:val="en-US" w:eastAsia="zh-CN"/>
            </w:rPr>
            <w:t>3</w:t>
          </w:r>
          <w:r>
            <w:rPr>
              <w:rFonts w:hint="eastAsia"/>
              <w:sz w:val="24"/>
              <w:szCs w:val="24"/>
              <w:lang w:val="en-US" w:eastAsia="zh-CN"/>
            </w:rPr>
            <w:fldChar w:fldCharType="end"/>
          </w:r>
        </w:p>
        <w:p w14:paraId="058F5B86">
          <w:pPr>
            <w:pStyle w:val="5"/>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24"/>
              <w:szCs w:val="24"/>
            </w:rPr>
          </w:pPr>
          <w:r>
            <w:rPr>
              <w:rFonts w:hint="eastAsia"/>
              <w:sz w:val="24"/>
              <w:szCs w:val="24"/>
              <w:lang w:val="en-US" w:eastAsia="zh-CN"/>
            </w:rPr>
            <w:fldChar w:fldCharType="begin"/>
          </w:r>
          <w:r>
            <w:rPr>
              <w:rFonts w:hint="eastAsia"/>
              <w:sz w:val="24"/>
              <w:szCs w:val="24"/>
              <w:lang w:val="en-US" w:eastAsia="zh-CN"/>
            </w:rPr>
            <w:instrText xml:space="preserve"> HYPERLINK \l _Toc12694 </w:instrText>
          </w:r>
          <w:r>
            <w:rPr>
              <w:rFonts w:hint="eastAsia"/>
              <w:sz w:val="24"/>
              <w:szCs w:val="24"/>
              <w:lang w:val="en-US" w:eastAsia="zh-CN"/>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前端设计</w:t>
          </w:r>
          <w:r>
            <w:rPr>
              <w:sz w:val="24"/>
              <w:szCs w:val="24"/>
            </w:rPr>
            <w:tab/>
          </w:r>
          <w:r>
            <w:rPr>
              <w:rFonts w:hint="eastAsia"/>
              <w:sz w:val="24"/>
              <w:szCs w:val="24"/>
              <w:lang w:val="en-US" w:eastAsia="zh-CN"/>
            </w:rPr>
            <w:t>4</w:t>
          </w:r>
          <w:r>
            <w:rPr>
              <w:rFonts w:hint="eastAsia"/>
              <w:sz w:val="24"/>
              <w:szCs w:val="24"/>
              <w:lang w:val="en-US" w:eastAsia="zh-CN"/>
            </w:rPr>
            <w:fldChar w:fldCharType="end"/>
          </w:r>
        </w:p>
        <w:p w14:paraId="5C34500B">
          <w:pPr>
            <w:pStyle w:val="5"/>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24"/>
              <w:szCs w:val="24"/>
            </w:rPr>
          </w:pPr>
          <w:r>
            <w:rPr>
              <w:rFonts w:hint="eastAsia"/>
              <w:sz w:val="24"/>
              <w:szCs w:val="24"/>
              <w:lang w:val="en-US" w:eastAsia="zh-CN"/>
            </w:rPr>
            <w:fldChar w:fldCharType="begin"/>
          </w:r>
          <w:r>
            <w:rPr>
              <w:rFonts w:hint="eastAsia"/>
              <w:sz w:val="24"/>
              <w:szCs w:val="24"/>
              <w:lang w:val="en-US" w:eastAsia="zh-CN"/>
            </w:rPr>
            <w:instrText xml:space="preserve"> HYPERLINK \l _Toc7736 </w:instrText>
          </w:r>
          <w:r>
            <w:rPr>
              <w:rFonts w:hint="eastAsia"/>
              <w:sz w:val="24"/>
              <w:szCs w:val="24"/>
              <w:lang w:val="en-US" w:eastAsia="zh-CN"/>
            </w:rPr>
            <w:fldChar w:fldCharType="separate"/>
          </w:r>
          <w:r>
            <w:rPr>
              <w:rFonts w:hint="eastAsia" w:ascii="宋体" w:hAnsi="宋体" w:eastAsia="宋体" w:cs="宋体"/>
              <w:sz w:val="24"/>
              <w:szCs w:val="24"/>
              <w:lang w:val="en-US" w:eastAsia="zh-CN"/>
            </w:rPr>
            <w:t>(2)后端设计</w:t>
          </w:r>
          <w:r>
            <w:rPr>
              <w:sz w:val="24"/>
              <w:szCs w:val="24"/>
            </w:rPr>
            <w:tab/>
          </w:r>
          <w:r>
            <w:rPr>
              <w:rFonts w:hint="eastAsia"/>
              <w:sz w:val="24"/>
              <w:szCs w:val="24"/>
              <w:lang w:val="en-US" w:eastAsia="zh-CN"/>
            </w:rPr>
            <w:t>4</w:t>
          </w:r>
          <w:r>
            <w:rPr>
              <w:rFonts w:hint="eastAsia"/>
              <w:sz w:val="24"/>
              <w:szCs w:val="24"/>
              <w:lang w:val="en-US" w:eastAsia="zh-CN"/>
            </w:rPr>
            <w:fldChar w:fldCharType="end"/>
          </w:r>
        </w:p>
        <w:p w14:paraId="0BE5DB17">
          <w:pPr>
            <w:pStyle w:val="9"/>
            <w:keepNext w:val="0"/>
            <w:keepLines w:val="0"/>
            <w:pageBreakBefore w:val="0"/>
            <w:widowControl w:val="0"/>
            <w:tabs>
              <w:tab w:val="right" w:leader="dot" w:pos="8306"/>
            </w:tabs>
            <w:kinsoku/>
            <w:wordWrap/>
            <w:overflowPunct/>
            <w:topLinePunct w:val="0"/>
            <w:autoSpaceDE/>
            <w:autoSpaceDN/>
            <w:bidi w:val="0"/>
            <w:adjustRightInd/>
            <w:snapToGrid/>
            <w:textAlignment w:val="auto"/>
            <w:rPr>
              <w:sz w:val="24"/>
              <w:szCs w:val="24"/>
            </w:rPr>
          </w:pPr>
          <w:r>
            <w:rPr>
              <w:rFonts w:hint="eastAsia"/>
              <w:sz w:val="24"/>
              <w:szCs w:val="24"/>
              <w:lang w:val="en-US" w:eastAsia="zh-CN"/>
            </w:rPr>
            <w:fldChar w:fldCharType="begin"/>
          </w:r>
          <w:r>
            <w:rPr>
              <w:rFonts w:hint="eastAsia"/>
              <w:sz w:val="24"/>
              <w:szCs w:val="24"/>
              <w:lang w:val="en-US" w:eastAsia="zh-CN"/>
            </w:rPr>
            <w:instrText xml:space="preserve"> HYPERLINK \l _Toc6393 </w:instrText>
          </w:r>
          <w:r>
            <w:rPr>
              <w:rFonts w:hint="eastAsia"/>
              <w:sz w:val="24"/>
              <w:szCs w:val="24"/>
              <w:lang w:val="en-US" w:eastAsia="zh-CN"/>
            </w:rPr>
            <w:fldChar w:fldCharType="separate"/>
          </w:r>
          <w:r>
            <w:rPr>
              <w:rFonts w:hint="eastAsia" w:ascii="黑体" w:hAnsi="黑体" w:eastAsia="黑体" w:cs="黑体"/>
              <w:b/>
              <w:bCs/>
              <w:sz w:val="24"/>
              <w:szCs w:val="24"/>
              <w:lang w:val="en-US" w:eastAsia="zh-CN"/>
            </w:rPr>
            <w:t>2. 数据库设计</w:t>
          </w:r>
          <w:r>
            <w:rPr>
              <w:sz w:val="24"/>
              <w:szCs w:val="24"/>
            </w:rPr>
            <w:tab/>
          </w:r>
          <w:r>
            <w:rPr>
              <w:rFonts w:hint="eastAsia"/>
              <w:sz w:val="24"/>
              <w:szCs w:val="24"/>
              <w:lang w:val="en-US" w:eastAsia="zh-CN"/>
            </w:rPr>
            <w:t>7</w:t>
          </w:r>
          <w:r>
            <w:rPr>
              <w:rFonts w:hint="eastAsia"/>
              <w:sz w:val="24"/>
              <w:szCs w:val="24"/>
              <w:lang w:val="en-US" w:eastAsia="zh-CN"/>
            </w:rPr>
            <w:fldChar w:fldCharType="end"/>
          </w:r>
        </w:p>
        <w:p w14:paraId="3FF44E89">
          <w:pPr>
            <w:pStyle w:val="5"/>
            <w:keepNext w:val="0"/>
            <w:keepLines w:val="0"/>
            <w:pageBreakBefore w:val="0"/>
            <w:widowControl w:val="0"/>
            <w:tabs>
              <w:tab w:val="right" w:leader="dot" w:pos="8306"/>
            </w:tabs>
            <w:kinsoku/>
            <w:wordWrap/>
            <w:overflowPunct/>
            <w:topLinePunct w:val="0"/>
            <w:autoSpaceDE/>
            <w:autoSpaceDN/>
            <w:bidi w:val="0"/>
            <w:adjustRightInd/>
            <w:snapToGrid/>
            <w:ind w:firstLine="0" w:firstLineChars="0"/>
            <w:textAlignment w:val="auto"/>
            <w:rPr>
              <w:sz w:val="24"/>
              <w:szCs w:val="24"/>
            </w:rPr>
          </w:pP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lang w:val="en-US" w:eastAsia="zh-CN"/>
            </w:rPr>
            <w:fldChar w:fldCharType="begin"/>
          </w:r>
          <w:r>
            <w:rPr>
              <w:rFonts w:hint="eastAsia" w:asciiTheme="minorEastAsia" w:hAnsiTheme="minorEastAsia" w:eastAsiaTheme="minorEastAsia" w:cstheme="minorEastAsia"/>
              <w:sz w:val="24"/>
              <w:szCs w:val="24"/>
              <w:lang w:val="en-US" w:eastAsia="zh-CN"/>
            </w:rPr>
            <w:instrText xml:space="preserve"> HYPERLINK \l _Toc4110 </w:instrText>
          </w:r>
          <w:r>
            <w:rPr>
              <w:rFonts w:hint="eastAsia" w:asciiTheme="minorEastAsia" w:hAnsiTheme="minorEastAsia" w:eastAsiaTheme="minorEastAsia" w:cstheme="minorEastAsia"/>
              <w:sz w:val="24"/>
              <w:szCs w:val="24"/>
              <w:lang w:val="en-US" w:eastAsia="zh-CN"/>
            </w:rPr>
            <w:fldChar w:fldCharType="separate"/>
          </w:r>
          <w:r>
            <w:rPr>
              <w:rFonts w:hint="eastAsia" w:asciiTheme="minorEastAsia" w:hAnsiTheme="minorEastAsia" w:eastAsiaTheme="minorEastAsia" w:cstheme="minorEastAsia"/>
              <w:sz w:val="24"/>
              <w:szCs w:val="24"/>
              <w:lang w:val="en-US" w:eastAsia="zh-CN"/>
            </w:rPr>
            <w:t>1)数据库模型与表</w:t>
          </w:r>
          <w:r>
            <w:rPr>
              <w:rFonts w:hint="default" w:asciiTheme="minorAscii" w:hAnsiTheme="minorAscii" w:cstheme="minorEastAsia"/>
              <w:sz w:val="24"/>
              <w:szCs w:val="24"/>
              <w:lang w:val="en-US" w:eastAsia="zh-CN"/>
            </w:rPr>
            <w:t>..........................................</w:t>
          </w:r>
          <w:r>
            <w:rPr>
              <w:rFonts w:hint="eastAsia" w:asciiTheme="minorAscii" w:hAnsiTheme="minorAscii" w:cstheme="minorEastAsia"/>
              <w:sz w:val="24"/>
              <w:szCs w:val="24"/>
              <w:lang w:val="en-US" w:eastAsia="zh-CN"/>
            </w:rPr>
            <w:t>.............................................</w:t>
          </w:r>
          <w:r>
            <w:rPr>
              <w:rFonts w:hint="default" w:asciiTheme="minorAscii" w:hAnsiTheme="minorAscii" w:cstheme="minorEastAsia"/>
              <w:sz w:val="24"/>
              <w:szCs w:val="24"/>
              <w:lang w:val="en-US" w:eastAsia="zh-CN"/>
            </w:rPr>
            <w:t>7</w:t>
          </w:r>
          <w:r>
            <w:rPr>
              <w:rFonts w:hint="eastAsia" w:asciiTheme="minorEastAsia" w:hAnsiTheme="minorEastAsia" w:eastAsiaTheme="minorEastAsia" w:cstheme="minorEastAsia"/>
              <w:sz w:val="24"/>
              <w:szCs w:val="24"/>
              <w:lang w:val="en-US" w:eastAsia="zh-CN"/>
            </w:rPr>
            <w:fldChar w:fldCharType="end"/>
          </w:r>
        </w:p>
        <w:p w14:paraId="3FA28ECA">
          <w:pPr>
            <w:ind w:firstLine="960" w:firstLineChars="400"/>
            <w:rPr>
              <w:rFonts w:hint="eastAsia"/>
              <w:bCs/>
              <w:sz w:val="24"/>
              <w:szCs w:val="24"/>
            </w:rPr>
          </w:pPr>
          <w:r>
            <w:rPr>
              <w:rFonts w:hint="eastAsia" w:asciiTheme="minorEastAsia" w:hAnsiTheme="minorEastAsia" w:eastAsiaTheme="minorEastAsia" w:cstheme="minorEastAsia"/>
              <w:sz w:val="24"/>
              <w:szCs w:val="24"/>
              <w:lang w:val="en-US" w:eastAsia="zh-CN"/>
            </w:rPr>
            <w:t>(</w:t>
          </w:r>
          <w:r>
            <w:rPr>
              <w:rFonts w:hint="eastAsia"/>
              <w:sz w:val="24"/>
              <w:szCs w:val="24"/>
              <w:lang w:val="en-US" w:eastAsia="zh-CN"/>
            </w:rPr>
            <w:fldChar w:fldCharType="begin"/>
          </w:r>
          <w:r>
            <w:rPr>
              <w:rFonts w:hint="eastAsia"/>
              <w:sz w:val="24"/>
              <w:szCs w:val="24"/>
              <w:lang w:val="en-US" w:eastAsia="zh-CN"/>
            </w:rPr>
            <w:instrText xml:space="preserve"> HYPERLINK \l _Toc533 </w:instrText>
          </w:r>
          <w:r>
            <w:rPr>
              <w:rFonts w:hint="eastAsia"/>
              <w:sz w:val="24"/>
              <w:szCs w:val="24"/>
              <w:lang w:val="en-US" w:eastAsia="zh-CN"/>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lang w:val="en-US" w:eastAsia="zh-CN"/>
            </w:rPr>
            <w:t>)</w:t>
          </w:r>
          <w:r>
            <w:rPr>
              <w:rFonts w:hint="eastAsia"/>
              <w:sz w:val="24"/>
              <w:szCs w:val="24"/>
            </w:rPr>
            <w:t>数据库优化策略</w:t>
          </w:r>
          <w:r>
            <w:rPr>
              <w:rFonts w:hint="eastAsia"/>
              <w:sz w:val="24"/>
              <w:szCs w:val="24"/>
              <w:lang w:val="en-US" w:eastAsia="zh-CN"/>
            </w:rPr>
            <w:t xml:space="preserve">.....................................................................................8                                    </w:t>
          </w:r>
          <w:r>
            <w:rPr>
              <w:rFonts w:hint="eastAsia"/>
              <w:sz w:val="24"/>
              <w:szCs w:val="24"/>
              <w:lang w:val="en-US" w:eastAsia="zh-CN"/>
            </w:rPr>
            <w:fldChar w:fldCharType="end"/>
          </w:r>
        </w:p>
        <w:p w14:paraId="478A7AF5">
          <w:pPr>
            <w:rPr>
              <w:rFonts w:hint="eastAsia"/>
              <w:bCs/>
              <w:sz w:val="24"/>
              <w:szCs w:val="24"/>
            </w:rPr>
          </w:pPr>
        </w:p>
        <w:p w14:paraId="3E5F63ED">
          <w:pPr>
            <w:pStyle w:val="8"/>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_Toc17172 </w:instrText>
          </w:r>
          <w:r>
            <w:rPr>
              <w:rFonts w:hint="eastAsia"/>
              <w:bCs/>
              <w:sz w:val="24"/>
              <w:szCs w:val="24"/>
            </w:rPr>
            <w:fldChar w:fldCharType="separate"/>
          </w:r>
          <w:r>
            <w:rPr>
              <w:rFonts w:hint="eastAsia"/>
              <w:b/>
              <w:bCs w:val="0"/>
              <w:sz w:val="24"/>
              <w:szCs w:val="24"/>
              <w:lang w:val="en-US" w:eastAsia="zh-CN"/>
            </w:rPr>
            <w:t>四</w:t>
          </w:r>
          <w:r>
            <w:rPr>
              <w:rFonts w:hint="eastAsia" w:ascii="黑体" w:hAnsi="黑体" w:eastAsia="黑体" w:cs="黑体"/>
              <w:bCs/>
              <w:sz w:val="24"/>
              <w:szCs w:val="24"/>
            </w:rPr>
            <w:t>、核心功能模块与使用方法</w:t>
          </w:r>
          <w:r>
            <w:rPr>
              <w:sz w:val="24"/>
              <w:szCs w:val="24"/>
            </w:rPr>
            <w:tab/>
          </w:r>
          <w:r>
            <w:rPr>
              <w:rFonts w:hint="eastAsia"/>
              <w:sz w:val="24"/>
              <w:szCs w:val="24"/>
              <w:lang w:val="en-US" w:eastAsia="zh-CN"/>
            </w:rPr>
            <w:t>9</w:t>
          </w:r>
          <w:r>
            <w:rPr>
              <w:rFonts w:hint="eastAsia"/>
              <w:bCs/>
              <w:sz w:val="24"/>
              <w:szCs w:val="24"/>
            </w:rPr>
            <w:fldChar w:fldCharType="end"/>
          </w:r>
        </w:p>
        <w:p w14:paraId="63156B28">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_Toc7671 </w:instrText>
          </w:r>
          <w:r>
            <w:rPr>
              <w:rFonts w:hint="eastAsia"/>
              <w:bCs/>
              <w:sz w:val="24"/>
              <w:szCs w:val="24"/>
            </w:rPr>
            <w:fldChar w:fldCharType="separate"/>
          </w:r>
          <w:r>
            <w:rPr>
              <w:rFonts w:hint="eastAsia" w:ascii="黑体" w:hAnsi="黑体" w:eastAsia="黑体" w:cs="黑体"/>
              <w:bCs/>
              <w:sz w:val="24"/>
              <w:szCs w:val="24"/>
            </w:rPr>
            <w:t>1.用户模块：管理个人信息与偏好</w:t>
          </w:r>
          <w:r>
            <w:rPr>
              <w:sz w:val="24"/>
              <w:szCs w:val="24"/>
            </w:rPr>
            <w:tab/>
          </w:r>
          <w:r>
            <w:rPr>
              <w:rFonts w:hint="eastAsia"/>
              <w:sz w:val="24"/>
              <w:szCs w:val="24"/>
              <w:lang w:val="en-US" w:eastAsia="zh-CN"/>
            </w:rPr>
            <w:t>9</w:t>
          </w:r>
          <w:r>
            <w:rPr>
              <w:rFonts w:hint="eastAsia"/>
              <w:bCs/>
              <w:sz w:val="24"/>
              <w:szCs w:val="24"/>
            </w:rPr>
            <w:fldChar w:fldCharType="end"/>
          </w:r>
        </w:p>
        <w:p w14:paraId="45866EF9">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_Toc30333 </w:instrText>
          </w:r>
          <w:r>
            <w:rPr>
              <w:rFonts w:hint="eastAsia"/>
              <w:bCs/>
              <w:sz w:val="24"/>
              <w:szCs w:val="24"/>
            </w:rPr>
            <w:fldChar w:fldCharType="separate"/>
          </w:r>
          <w:r>
            <w:rPr>
              <w:rFonts w:hint="eastAsia" w:ascii="宋体" w:hAnsi="宋体" w:eastAsia="宋体" w:cs="宋体"/>
              <w:bCs/>
              <w:sz w:val="24"/>
              <w:szCs w:val="24"/>
            </w:rPr>
            <w:t>（1）注册与登录</w:t>
          </w:r>
          <w:r>
            <w:rPr>
              <w:sz w:val="24"/>
              <w:szCs w:val="24"/>
            </w:rPr>
            <w:tab/>
          </w:r>
          <w:r>
            <w:rPr>
              <w:rFonts w:hint="eastAsia"/>
              <w:sz w:val="24"/>
              <w:szCs w:val="24"/>
              <w:lang w:val="en-US" w:eastAsia="zh-CN"/>
            </w:rPr>
            <w:t>9</w:t>
          </w:r>
          <w:r>
            <w:rPr>
              <w:rFonts w:hint="eastAsia"/>
              <w:bCs/>
              <w:sz w:val="24"/>
              <w:szCs w:val="24"/>
            </w:rPr>
            <w:fldChar w:fldCharType="end"/>
          </w:r>
        </w:p>
        <w:p w14:paraId="4FADC70D">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_Toc16328 </w:instrText>
          </w:r>
          <w:r>
            <w:rPr>
              <w:rFonts w:hint="eastAsia"/>
              <w:bCs/>
              <w:sz w:val="24"/>
              <w:szCs w:val="24"/>
            </w:rPr>
            <w:fldChar w:fldCharType="separate"/>
          </w:r>
          <w:r>
            <w:rPr>
              <w:rFonts w:hint="eastAsia" w:ascii="宋体" w:hAnsi="宋体" w:eastAsia="宋体" w:cs="宋体"/>
              <w:bCs/>
              <w:sz w:val="24"/>
              <w:szCs w:val="24"/>
            </w:rPr>
            <w:t>（2）兴趣标签设置</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0</w:t>
          </w:r>
        </w:p>
        <w:p w14:paraId="57676326">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_Toc1 </w:instrText>
          </w:r>
          <w:r>
            <w:rPr>
              <w:rFonts w:hint="eastAsia"/>
              <w:bCs/>
              <w:sz w:val="24"/>
              <w:szCs w:val="24"/>
            </w:rPr>
            <w:fldChar w:fldCharType="separate"/>
          </w:r>
          <w:r>
            <w:rPr>
              <w:rFonts w:hint="eastAsia" w:ascii="宋体" w:hAnsi="宋体" w:eastAsia="宋体" w:cs="宋体"/>
              <w:bCs/>
              <w:sz w:val="24"/>
              <w:szCs w:val="24"/>
            </w:rPr>
            <w:t>（3）个人中心管理</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0</w:t>
          </w:r>
        </w:p>
        <w:p w14:paraId="09786C9B">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_Toc27903 </w:instrText>
          </w:r>
          <w:r>
            <w:rPr>
              <w:rFonts w:hint="eastAsia"/>
              <w:bCs/>
              <w:sz w:val="24"/>
              <w:szCs w:val="24"/>
            </w:rPr>
            <w:fldChar w:fldCharType="separate"/>
          </w:r>
          <w:r>
            <w:rPr>
              <w:rFonts w:hint="eastAsia" w:ascii="黑体" w:hAnsi="黑体" w:eastAsia="黑体" w:cs="黑体"/>
              <w:bCs/>
              <w:sz w:val="24"/>
              <w:szCs w:val="24"/>
            </w:rPr>
            <w:t>2.年画展示模块：发现心仪年画与文化</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1</w:t>
          </w:r>
        </w:p>
        <w:p w14:paraId="78DCB573">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_Toc22330 </w:instrText>
          </w:r>
          <w:r>
            <w:rPr>
              <w:rFonts w:hint="eastAsia"/>
              <w:bCs/>
              <w:sz w:val="24"/>
              <w:szCs w:val="24"/>
            </w:rPr>
            <w:fldChar w:fldCharType="separate"/>
          </w:r>
          <w:r>
            <w:rPr>
              <w:rFonts w:hint="eastAsia" w:ascii="宋体" w:hAnsi="宋体" w:eastAsia="宋体" w:cs="宋体"/>
              <w:bCs/>
              <w:sz w:val="24"/>
              <w:szCs w:val="24"/>
            </w:rPr>
            <w:t>（1）分类与筛选</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1</w:t>
          </w:r>
        </w:p>
        <w:p w14:paraId="379B6ACA">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sz w:val="24"/>
              <w:szCs w:val="24"/>
            </w:rPr>
          </w:pPr>
          <w:r>
            <w:rPr>
              <w:rFonts w:hint="eastAsia"/>
              <w:bCs/>
              <w:sz w:val="24"/>
              <w:szCs w:val="24"/>
            </w:rPr>
            <w:fldChar w:fldCharType="begin"/>
          </w:r>
          <w:r>
            <w:rPr>
              <w:rFonts w:hint="eastAsia"/>
              <w:bCs/>
              <w:sz w:val="24"/>
              <w:szCs w:val="24"/>
            </w:rPr>
            <w:instrText xml:space="preserve"> HYPERLINK \l _Toc5720 </w:instrText>
          </w:r>
          <w:r>
            <w:rPr>
              <w:rFonts w:hint="eastAsia"/>
              <w:bCs/>
              <w:sz w:val="24"/>
              <w:szCs w:val="24"/>
            </w:rPr>
            <w:fldChar w:fldCharType="separate"/>
          </w:r>
          <w:r>
            <w:rPr>
              <w:rFonts w:hint="eastAsia" w:ascii="宋体" w:hAnsi="宋体" w:eastAsia="宋体" w:cs="宋体"/>
              <w:bCs/>
              <w:sz w:val="24"/>
              <w:szCs w:val="24"/>
            </w:rPr>
            <w:t>（2）多媒体与文化信息查看</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2</w:t>
          </w:r>
        </w:p>
        <w:p w14:paraId="0CAB0D60">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_Toc9857 </w:instrText>
          </w:r>
          <w:r>
            <w:rPr>
              <w:rFonts w:hint="eastAsia"/>
              <w:bCs/>
              <w:sz w:val="24"/>
              <w:szCs w:val="24"/>
            </w:rPr>
            <w:fldChar w:fldCharType="separate"/>
          </w:r>
          <w:r>
            <w:rPr>
              <w:rFonts w:hint="eastAsia"/>
              <w:bCs/>
              <w:sz w:val="24"/>
              <w:szCs w:val="24"/>
              <w:lang w:val="en-US" w:eastAsia="zh-CN"/>
            </w:rPr>
            <w:t>3</w:t>
          </w:r>
          <w:r>
            <w:rPr>
              <w:rFonts w:hint="eastAsia" w:ascii="黑体" w:hAnsi="黑体" w:eastAsia="黑体" w:cs="黑体"/>
              <w:bCs/>
              <w:sz w:val="24"/>
              <w:szCs w:val="24"/>
            </w:rPr>
            <w:t>.社区互动模块：分享见解与交流</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2</w:t>
          </w:r>
        </w:p>
        <w:p w14:paraId="37628009">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_Toc15439 </w:instrText>
          </w:r>
          <w:r>
            <w:rPr>
              <w:rFonts w:hint="eastAsia"/>
              <w:bCs/>
              <w:sz w:val="24"/>
              <w:szCs w:val="24"/>
            </w:rPr>
            <w:fldChar w:fldCharType="separate"/>
          </w:r>
          <w:r>
            <w:rPr>
              <w:rFonts w:hint="eastAsia" w:ascii="宋体" w:hAnsi="宋体" w:eastAsia="宋体" w:cs="宋体"/>
              <w:bCs/>
              <w:sz w:val="24"/>
              <w:szCs w:val="24"/>
            </w:rPr>
            <w:t>（1）评分与评论</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2</w:t>
          </w:r>
        </w:p>
        <w:p w14:paraId="79FECE71">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_Toc27480 </w:instrText>
          </w:r>
          <w:r>
            <w:rPr>
              <w:rFonts w:hint="eastAsia"/>
              <w:bCs/>
              <w:sz w:val="24"/>
              <w:szCs w:val="24"/>
            </w:rPr>
            <w:fldChar w:fldCharType="separate"/>
          </w:r>
          <w:r>
            <w:rPr>
              <w:rFonts w:hint="eastAsia" w:ascii="宋体" w:hAnsi="宋体" w:eastAsia="宋体" w:cs="宋体"/>
              <w:bCs/>
              <w:sz w:val="24"/>
              <w:szCs w:val="24"/>
            </w:rPr>
            <w:t>（2）讨论区交流</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3</w:t>
          </w:r>
        </w:p>
        <w:p w14:paraId="71754C52">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_Toc29779 </w:instrText>
          </w:r>
          <w:r>
            <w:rPr>
              <w:rFonts w:hint="eastAsia"/>
              <w:bCs/>
              <w:sz w:val="24"/>
              <w:szCs w:val="24"/>
            </w:rPr>
            <w:fldChar w:fldCharType="separate"/>
          </w:r>
          <w:r>
            <w:rPr>
              <w:rFonts w:hint="eastAsia" w:ascii="宋体" w:hAnsi="宋体" w:eastAsia="宋体" w:cs="宋体"/>
              <w:bCs/>
              <w:sz w:val="24"/>
              <w:szCs w:val="24"/>
            </w:rPr>
            <w:t>（3）社交传播功能</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4</w:t>
          </w:r>
        </w:p>
        <w:p w14:paraId="4C95DC94">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_Toc8399 </w:instrText>
          </w:r>
          <w:r>
            <w:rPr>
              <w:rFonts w:hint="eastAsia"/>
              <w:bCs/>
              <w:sz w:val="24"/>
              <w:szCs w:val="24"/>
            </w:rPr>
            <w:fldChar w:fldCharType="separate"/>
          </w:r>
          <w:r>
            <w:rPr>
              <w:rFonts w:hint="eastAsia"/>
              <w:bCs/>
              <w:sz w:val="24"/>
              <w:szCs w:val="24"/>
              <w:lang w:val="en-US" w:eastAsia="zh-CN"/>
            </w:rPr>
            <w:t>4</w:t>
          </w:r>
          <w:r>
            <w:rPr>
              <w:rFonts w:hint="eastAsia" w:ascii="黑体" w:hAnsi="黑体" w:eastAsia="黑体" w:cs="黑体"/>
              <w:bCs/>
              <w:sz w:val="24"/>
              <w:szCs w:val="24"/>
            </w:rPr>
            <w:t>.营销与商业模块：积分兑换与购物</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4</w:t>
          </w:r>
        </w:p>
        <w:p w14:paraId="4DFCFD21">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_Toc26630 </w:instrText>
          </w:r>
          <w:r>
            <w:rPr>
              <w:rFonts w:hint="eastAsia"/>
              <w:bCs/>
              <w:sz w:val="24"/>
              <w:szCs w:val="24"/>
            </w:rPr>
            <w:fldChar w:fldCharType="separate"/>
          </w:r>
          <w:r>
            <w:rPr>
              <w:rFonts w:hint="eastAsia" w:ascii="宋体" w:hAnsi="宋体" w:eastAsia="宋体" w:cs="宋体"/>
              <w:bCs/>
              <w:sz w:val="24"/>
              <w:szCs w:val="24"/>
            </w:rPr>
            <w:t>（1）积分获取与兑换</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5</w:t>
          </w:r>
        </w:p>
        <w:p w14:paraId="55B02E32">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_Toc908 </w:instrText>
          </w:r>
          <w:r>
            <w:rPr>
              <w:rFonts w:hint="eastAsia"/>
              <w:bCs/>
              <w:sz w:val="24"/>
              <w:szCs w:val="24"/>
            </w:rPr>
            <w:fldChar w:fldCharType="separate"/>
          </w:r>
          <w:r>
            <w:rPr>
              <w:rFonts w:hint="eastAsia" w:ascii="宋体" w:hAnsi="宋体" w:eastAsia="宋体" w:cs="宋体"/>
              <w:bCs/>
              <w:sz w:val="24"/>
              <w:szCs w:val="24"/>
            </w:rPr>
            <w:t>（2）优惠与促销参与</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5</w:t>
          </w:r>
        </w:p>
        <w:p w14:paraId="455430D8">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_Toc6118 </w:instrText>
          </w:r>
          <w:r>
            <w:rPr>
              <w:rFonts w:hint="eastAsia"/>
              <w:bCs/>
              <w:sz w:val="24"/>
              <w:szCs w:val="24"/>
            </w:rPr>
            <w:fldChar w:fldCharType="separate"/>
          </w:r>
          <w:r>
            <w:rPr>
              <w:rFonts w:hint="eastAsia" w:ascii="宋体" w:hAnsi="宋体" w:eastAsia="宋体" w:cs="宋体"/>
              <w:bCs/>
              <w:sz w:val="24"/>
              <w:szCs w:val="24"/>
            </w:rPr>
            <w:t>（3）电商购物与物流查询</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6</w:t>
          </w:r>
        </w:p>
        <w:p w14:paraId="160DBC53">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_Toc14019 </w:instrText>
          </w:r>
          <w:r>
            <w:rPr>
              <w:rFonts w:hint="eastAsia"/>
              <w:bCs/>
              <w:sz w:val="24"/>
              <w:szCs w:val="24"/>
            </w:rPr>
            <w:fldChar w:fldCharType="separate"/>
          </w:r>
          <w:r>
            <w:rPr>
              <w:rFonts w:hint="eastAsia"/>
              <w:bCs/>
              <w:sz w:val="24"/>
              <w:szCs w:val="24"/>
              <w:lang w:val="en-US" w:eastAsia="zh-CN"/>
            </w:rPr>
            <w:t>5</w:t>
          </w:r>
          <w:r>
            <w:rPr>
              <w:rFonts w:hint="eastAsia" w:ascii="黑体" w:hAnsi="黑体" w:eastAsia="黑体" w:cs="黑体"/>
              <w:bCs/>
              <w:sz w:val="24"/>
              <w:szCs w:val="24"/>
            </w:rPr>
            <w:t>.AI与共创模块：个性化创作与互动</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7</w:t>
          </w:r>
        </w:p>
        <w:p w14:paraId="3F34B33D">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_Toc21598 </w:instrText>
          </w:r>
          <w:r>
            <w:rPr>
              <w:rFonts w:hint="eastAsia"/>
              <w:bCs/>
              <w:sz w:val="24"/>
              <w:szCs w:val="24"/>
            </w:rPr>
            <w:fldChar w:fldCharType="separate"/>
          </w:r>
          <w:r>
            <w:rPr>
              <w:rFonts w:hint="eastAsia" w:ascii="宋体" w:hAnsi="宋体" w:eastAsia="宋体" w:cs="宋体"/>
              <w:bCs/>
              <w:sz w:val="24"/>
              <w:szCs w:val="24"/>
            </w:rPr>
            <w:t>（1）AI年画生成</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7</w:t>
          </w:r>
        </w:p>
        <w:p w14:paraId="7B6E5016">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_Toc9006 </w:instrText>
          </w:r>
          <w:r>
            <w:rPr>
              <w:rFonts w:hint="eastAsia"/>
              <w:bCs/>
              <w:sz w:val="24"/>
              <w:szCs w:val="24"/>
            </w:rPr>
            <w:fldChar w:fldCharType="separate"/>
          </w:r>
          <w:r>
            <w:rPr>
              <w:rFonts w:hint="eastAsia" w:ascii="宋体" w:hAnsi="宋体" w:eastAsia="宋体" w:cs="宋体"/>
              <w:bCs/>
              <w:sz w:val="24"/>
              <w:szCs w:val="24"/>
            </w:rPr>
            <w:t>（2）AI风格迁移</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7</w:t>
          </w:r>
        </w:p>
        <w:p w14:paraId="038DC7C1">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_Toc15692 </w:instrText>
          </w:r>
          <w:r>
            <w:rPr>
              <w:rFonts w:hint="eastAsia"/>
              <w:bCs/>
              <w:sz w:val="24"/>
              <w:szCs w:val="24"/>
            </w:rPr>
            <w:fldChar w:fldCharType="separate"/>
          </w:r>
          <w:r>
            <w:rPr>
              <w:rFonts w:hint="eastAsia" w:ascii="宋体" w:hAnsi="宋体" w:eastAsia="宋体" w:cs="宋体"/>
              <w:bCs/>
              <w:sz w:val="24"/>
              <w:szCs w:val="24"/>
            </w:rPr>
            <w:t>（3）创作者入驻与共创</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8</w:t>
          </w:r>
        </w:p>
        <w:p w14:paraId="69D9F3E1">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_Toc8951 </w:instrText>
          </w:r>
          <w:r>
            <w:rPr>
              <w:rFonts w:hint="eastAsia"/>
              <w:bCs/>
              <w:sz w:val="24"/>
              <w:szCs w:val="24"/>
            </w:rPr>
            <w:fldChar w:fldCharType="separate"/>
          </w:r>
          <w:r>
            <w:rPr>
              <w:rFonts w:hint="eastAsia"/>
              <w:bCs/>
              <w:sz w:val="24"/>
              <w:szCs w:val="24"/>
              <w:lang w:val="en-US" w:eastAsia="zh-CN"/>
            </w:rPr>
            <w:t>6</w:t>
          </w:r>
          <w:r>
            <w:rPr>
              <w:rFonts w:hint="eastAsia" w:ascii="黑体" w:hAnsi="黑体" w:eastAsia="黑体" w:cs="黑体"/>
              <w:bCs/>
              <w:sz w:val="24"/>
              <w:szCs w:val="24"/>
            </w:rPr>
            <w:t>.文化融合与沉浸体验模块</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8</w:t>
          </w:r>
        </w:p>
        <w:p w14:paraId="642BAC44">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_Toc16084 </w:instrText>
          </w:r>
          <w:r>
            <w:rPr>
              <w:rFonts w:hint="eastAsia"/>
              <w:bCs/>
              <w:sz w:val="24"/>
              <w:szCs w:val="24"/>
            </w:rPr>
            <w:fldChar w:fldCharType="separate"/>
          </w:r>
          <w:r>
            <w:rPr>
              <w:rFonts w:hint="eastAsia" w:ascii="宋体" w:hAnsi="宋体" w:eastAsia="宋体" w:cs="宋体"/>
              <w:bCs/>
              <w:sz w:val="24"/>
              <w:szCs w:val="24"/>
            </w:rPr>
            <w:t>（1）年画与节日日历</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8</w:t>
          </w:r>
        </w:p>
        <w:p w14:paraId="37D8B12A">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_Toc2512 </w:instrText>
          </w:r>
          <w:r>
            <w:rPr>
              <w:rFonts w:hint="eastAsia"/>
              <w:bCs/>
              <w:sz w:val="24"/>
              <w:szCs w:val="24"/>
            </w:rPr>
            <w:fldChar w:fldCharType="separate"/>
          </w:r>
          <w:r>
            <w:rPr>
              <w:rFonts w:hint="eastAsia" w:ascii="宋体" w:hAnsi="宋体" w:eastAsia="宋体" w:cs="宋体"/>
              <w:bCs/>
              <w:sz w:val="24"/>
              <w:szCs w:val="24"/>
            </w:rPr>
            <w:t>（2）音画联动沉浸体验</w:t>
          </w:r>
          <w:r>
            <w:rPr>
              <w:sz w:val="24"/>
              <w:szCs w:val="24"/>
            </w:rPr>
            <w:tab/>
          </w:r>
          <w:r>
            <w:rPr>
              <w:rFonts w:hint="eastAsia"/>
              <w:sz w:val="24"/>
              <w:szCs w:val="24"/>
              <w:lang w:val="en-US" w:eastAsia="zh-CN"/>
            </w:rPr>
            <w:t>1</w:t>
          </w:r>
          <w:r>
            <w:rPr>
              <w:rFonts w:hint="eastAsia"/>
              <w:bCs/>
              <w:sz w:val="24"/>
              <w:szCs w:val="24"/>
            </w:rPr>
            <w:fldChar w:fldCharType="end"/>
          </w:r>
          <w:r>
            <w:rPr>
              <w:rFonts w:hint="eastAsia"/>
              <w:bCs/>
              <w:sz w:val="24"/>
              <w:szCs w:val="24"/>
              <w:lang w:val="en-US" w:eastAsia="zh-CN"/>
            </w:rPr>
            <w:t>9</w:t>
          </w:r>
        </w:p>
        <w:p w14:paraId="5D6ED26D">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_Toc32151 </w:instrText>
          </w:r>
          <w:r>
            <w:rPr>
              <w:rFonts w:hint="eastAsia"/>
              <w:bCs/>
              <w:sz w:val="24"/>
              <w:szCs w:val="24"/>
            </w:rPr>
            <w:fldChar w:fldCharType="separate"/>
          </w:r>
          <w:r>
            <w:rPr>
              <w:rFonts w:hint="eastAsia" w:ascii="宋体" w:hAnsi="宋体" w:eastAsia="宋体" w:cs="宋体"/>
              <w:bCs/>
              <w:sz w:val="24"/>
              <w:szCs w:val="24"/>
            </w:rPr>
            <w:t>（3）多语言与海外社区</w:t>
          </w:r>
          <w:r>
            <w:rPr>
              <w:sz w:val="24"/>
              <w:szCs w:val="24"/>
            </w:rPr>
            <w:tab/>
          </w:r>
          <w:r>
            <w:rPr>
              <w:rFonts w:hint="eastAsia"/>
              <w:sz w:val="24"/>
              <w:szCs w:val="24"/>
              <w:lang w:val="en-US" w:eastAsia="zh-CN"/>
            </w:rPr>
            <w:t>2</w:t>
          </w:r>
          <w:r>
            <w:rPr>
              <w:rFonts w:hint="eastAsia"/>
              <w:bCs/>
              <w:sz w:val="24"/>
              <w:szCs w:val="24"/>
            </w:rPr>
            <w:fldChar w:fldCharType="end"/>
          </w:r>
          <w:r>
            <w:rPr>
              <w:rFonts w:hint="eastAsia"/>
              <w:bCs/>
              <w:sz w:val="24"/>
              <w:szCs w:val="24"/>
              <w:lang w:val="en-US" w:eastAsia="zh-CN"/>
            </w:rPr>
            <w:t>0</w:t>
          </w:r>
        </w:p>
        <w:p w14:paraId="1453781A">
          <w:pPr>
            <w:pStyle w:val="9"/>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_Toc21182 </w:instrText>
          </w:r>
          <w:r>
            <w:rPr>
              <w:rFonts w:hint="eastAsia"/>
              <w:bCs/>
              <w:sz w:val="24"/>
              <w:szCs w:val="24"/>
            </w:rPr>
            <w:fldChar w:fldCharType="separate"/>
          </w:r>
          <w:r>
            <w:rPr>
              <w:rFonts w:hint="eastAsia"/>
              <w:bCs/>
              <w:sz w:val="24"/>
              <w:szCs w:val="24"/>
              <w:lang w:val="en-US" w:eastAsia="zh-CN"/>
            </w:rPr>
            <w:t>7</w:t>
          </w:r>
          <w:r>
            <w:rPr>
              <w:rFonts w:hint="eastAsia" w:ascii="黑体" w:hAnsi="黑体" w:eastAsia="黑体" w:cs="黑体"/>
              <w:bCs/>
              <w:sz w:val="24"/>
              <w:szCs w:val="24"/>
            </w:rPr>
            <w:t>.管理员模块（管理员专用）</w:t>
          </w:r>
          <w:r>
            <w:rPr>
              <w:sz w:val="24"/>
              <w:szCs w:val="24"/>
            </w:rPr>
            <w:tab/>
          </w:r>
          <w:r>
            <w:rPr>
              <w:rFonts w:hint="eastAsia"/>
              <w:sz w:val="24"/>
              <w:szCs w:val="24"/>
              <w:lang w:val="en-US" w:eastAsia="zh-CN"/>
            </w:rPr>
            <w:t>2</w:t>
          </w:r>
          <w:r>
            <w:rPr>
              <w:rFonts w:hint="eastAsia"/>
              <w:bCs/>
              <w:sz w:val="24"/>
              <w:szCs w:val="24"/>
            </w:rPr>
            <w:fldChar w:fldCharType="end"/>
          </w:r>
          <w:r>
            <w:rPr>
              <w:rFonts w:hint="eastAsia"/>
              <w:bCs/>
              <w:sz w:val="24"/>
              <w:szCs w:val="24"/>
              <w:lang w:val="en-US" w:eastAsia="zh-CN"/>
            </w:rPr>
            <w:t>0</w:t>
          </w:r>
        </w:p>
        <w:p w14:paraId="3FE11BC3">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sz w:val="24"/>
              <w:szCs w:val="24"/>
              <w:lang w:val="en-US" w:eastAsia="zh-CN"/>
            </w:rPr>
          </w:pPr>
          <w:r>
            <w:rPr>
              <w:rFonts w:hint="eastAsia"/>
              <w:bCs/>
              <w:sz w:val="24"/>
              <w:szCs w:val="24"/>
            </w:rPr>
            <w:fldChar w:fldCharType="begin"/>
          </w:r>
          <w:r>
            <w:rPr>
              <w:rFonts w:hint="eastAsia"/>
              <w:bCs/>
              <w:sz w:val="24"/>
              <w:szCs w:val="24"/>
            </w:rPr>
            <w:instrText xml:space="preserve"> HYPERLINK \l _Toc30148 </w:instrText>
          </w:r>
          <w:r>
            <w:rPr>
              <w:rFonts w:hint="eastAsia"/>
              <w:bCs/>
              <w:sz w:val="24"/>
              <w:szCs w:val="24"/>
            </w:rPr>
            <w:fldChar w:fldCharType="separate"/>
          </w:r>
          <w:r>
            <w:rPr>
              <w:rFonts w:hint="eastAsia" w:ascii="宋体" w:hAnsi="宋体" w:eastAsia="宋体" w:cs="宋体"/>
              <w:bCs/>
              <w:sz w:val="24"/>
              <w:szCs w:val="24"/>
            </w:rPr>
            <w:t>（1）内容管理</w:t>
          </w:r>
          <w:r>
            <w:rPr>
              <w:sz w:val="24"/>
              <w:szCs w:val="24"/>
            </w:rPr>
            <w:tab/>
          </w:r>
          <w:r>
            <w:rPr>
              <w:rFonts w:hint="eastAsia"/>
              <w:sz w:val="24"/>
              <w:szCs w:val="24"/>
              <w:lang w:val="en-US" w:eastAsia="zh-CN"/>
            </w:rPr>
            <w:t>2</w:t>
          </w:r>
          <w:r>
            <w:rPr>
              <w:rFonts w:hint="eastAsia"/>
              <w:bCs/>
              <w:sz w:val="24"/>
              <w:szCs w:val="24"/>
            </w:rPr>
            <w:fldChar w:fldCharType="end"/>
          </w:r>
          <w:r>
            <w:rPr>
              <w:rFonts w:hint="eastAsia"/>
              <w:bCs/>
              <w:sz w:val="24"/>
              <w:szCs w:val="24"/>
              <w:lang w:val="en-US" w:eastAsia="zh-CN"/>
            </w:rPr>
            <w:t>0</w:t>
          </w:r>
        </w:p>
        <w:p w14:paraId="3C374A07">
          <w:pPr>
            <w:pStyle w:val="5"/>
            <w:keepNext w:val="0"/>
            <w:keepLines w:val="0"/>
            <w:pageBreakBefore w:val="0"/>
            <w:widowControl w:val="0"/>
            <w:tabs>
              <w:tab w:val="right" w:leader="dot" w:pos="8306"/>
            </w:tabs>
            <w:kinsoku/>
            <w:wordWrap/>
            <w:overflowPunct/>
            <w:topLinePunct w:val="0"/>
            <w:autoSpaceDE/>
            <w:autoSpaceDN/>
            <w:bidi w:val="0"/>
            <w:adjustRightInd/>
            <w:snapToGrid/>
            <w:spacing w:line="300" w:lineRule="auto"/>
            <w:textAlignment w:val="auto"/>
            <w:rPr>
              <w:rFonts w:hint="eastAsia" w:eastAsiaTheme="minorEastAsia"/>
              <w:bCs/>
              <w:sz w:val="24"/>
              <w:szCs w:val="24"/>
              <w:lang w:val="en-US" w:eastAsia="zh-CN"/>
            </w:rPr>
          </w:pPr>
          <w:r>
            <w:rPr>
              <w:rFonts w:hint="eastAsia"/>
              <w:bCs/>
              <w:sz w:val="24"/>
              <w:szCs w:val="24"/>
            </w:rPr>
            <w:fldChar w:fldCharType="begin"/>
          </w:r>
          <w:r>
            <w:rPr>
              <w:rFonts w:hint="eastAsia"/>
              <w:bCs/>
              <w:sz w:val="24"/>
              <w:szCs w:val="24"/>
            </w:rPr>
            <w:instrText xml:space="preserve"> HYPERLINK \l _Toc18799 </w:instrText>
          </w:r>
          <w:r>
            <w:rPr>
              <w:rFonts w:hint="eastAsia"/>
              <w:bCs/>
              <w:sz w:val="24"/>
              <w:szCs w:val="24"/>
            </w:rPr>
            <w:fldChar w:fldCharType="separate"/>
          </w:r>
          <w:r>
            <w:rPr>
              <w:rFonts w:hint="eastAsia" w:ascii="宋体" w:hAnsi="宋体" w:eastAsia="宋体" w:cs="宋体"/>
              <w:bCs/>
              <w:sz w:val="24"/>
              <w:szCs w:val="24"/>
            </w:rPr>
            <w:t>（2）用户与数据管理</w:t>
          </w:r>
          <w:r>
            <w:rPr>
              <w:sz w:val="24"/>
              <w:szCs w:val="24"/>
            </w:rPr>
            <w:tab/>
          </w:r>
          <w:r>
            <w:rPr>
              <w:rFonts w:hint="eastAsia"/>
              <w:sz w:val="24"/>
              <w:szCs w:val="24"/>
              <w:lang w:val="en-US" w:eastAsia="zh-CN"/>
            </w:rPr>
            <w:t>2</w:t>
          </w:r>
          <w:r>
            <w:rPr>
              <w:rFonts w:hint="eastAsia"/>
              <w:bCs/>
              <w:sz w:val="24"/>
              <w:szCs w:val="24"/>
            </w:rPr>
            <w:fldChar w:fldCharType="end"/>
          </w:r>
          <w:r>
            <w:rPr>
              <w:rFonts w:hint="eastAsia"/>
              <w:bCs/>
              <w:sz w:val="24"/>
              <w:szCs w:val="24"/>
              <w:lang w:val="en-US" w:eastAsia="zh-CN"/>
            </w:rPr>
            <w:t>1</w:t>
          </w:r>
        </w:p>
        <w:p w14:paraId="25099FB8">
          <w:pPr>
            <w:pStyle w:val="8"/>
            <w:keepNext w:val="0"/>
            <w:keepLines w:val="0"/>
            <w:pageBreakBefore w:val="0"/>
            <w:widowControl w:val="0"/>
            <w:tabs>
              <w:tab w:val="right" w:leader="dot" w:pos="8306"/>
            </w:tabs>
            <w:kinsoku/>
            <w:wordWrap/>
            <w:overflowPunct/>
            <w:topLinePunct w:val="0"/>
            <w:autoSpaceDE/>
            <w:autoSpaceDN/>
            <w:bidi w:val="0"/>
            <w:adjustRightInd/>
            <w:snapToGrid/>
            <w:ind w:firstLine="420" w:firstLineChars="200"/>
            <w:textAlignment w:val="auto"/>
            <w:rPr>
              <w:rFonts w:hint="eastAsia" w:asciiTheme="minorEastAsia" w:hAnsiTheme="minorEastAsia" w:eastAsiaTheme="minorEastAsia" w:cstheme="minorEastAsia"/>
              <w:sz w:val="24"/>
              <w:szCs w:val="24"/>
            </w:rPr>
          </w:pPr>
          <w:r>
            <w:rPr>
              <w:rFonts w:hint="eastAsia"/>
              <w:lang w:val="en-US" w:eastAsia="zh-CN"/>
            </w:rPr>
            <w:fldChar w:fldCharType="begin"/>
          </w:r>
          <w:r>
            <w:rPr>
              <w:rFonts w:hint="eastAsia"/>
              <w:lang w:val="en-US" w:eastAsia="zh-CN"/>
            </w:rPr>
            <w:instrText xml:space="preserve"> HYPERLINK \l _Toc5235 </w:instrText>
          </w:r>
          <w:r>
            <w:rPr>
              <w:rFonts w:hint="eastAsia"/>
              <w:lang w:val="en-US" w:eastAsia="zh-CN"/>
            </w:rPr>
            <w:fldChar w:fldCharType="separate"/>
          </w:r>
          <w:r>
            <w:rPr>
              <w:rFonts w:hint="eastAsia"/>
              <w:lang w:val="en-US" w:eastAsia="zh-CN"/>
            </w:rPr>
            <w:t>8</w:t>
          </w:r>
          <w:r>
            <w:rPr>
              <w:rFonts w:hint="eastAsia"/>
              <w:b/>
              <w:bCs/>
              <w:sz w:val="24"/>
              <w:szCs w:val="24"/>
            </w:rPr>
            <w:t>、个性化推荐算法</w:t>
          </w:r>
          <w:r>
            <w:rPr>
              <w:rFonts w:hint="eastAsia"/>
              <w:b/>
              <w:bCs/>
              <w:sz w:val="24"/>
              <w:szCs w:val="24"/>
              <w:lang w:val="en-US" w:eastAsia="zh-CN"/>
            </w:rPr>
            <w:t>模块</w:t>
          </w:r>
          <w:r>
            <w:tab/>
          </w:r>
          <w:r>
            <w:fldChar w:fldCharType="begin"/>
          </w:r>
          <w:r>
            <w:instrText xml:space="preserve"> PAGEREF _Toc5235 \h </w:instrText>
          </w:r>
          <w:r>
            <w:fldChar w:fldCharType="separate"/>
          </w:r>
          <w:r>
            <w:rPr>
              <w:rFonts w:hint="eastAsia"/>
              <w:lang w:val="en-US" w:eastAsia="zh-CN"/>
            </w:rPr>
            <w:t>2</w:t>
          </w:r>
          <w:r>
            <w:t>2</w:t>
          </w:r>
          <w:r>
            <w:fldChar w:fldCharType="end"/>
          </w:r>
          <w:r>
            <w:rPr>
              <w:rFonts w:hint="eastAsia"/>
              <w:lang w:val="en-US" w:eastAsia="zh-CN"/>
            </w:rPr>
            <w:fldChar w:fldCharType="end"/>
          </w:r>
        </w:p>
        <w:p w14:paraId="135A20E0">
          <w:pPr>
            <w:pStyle w:val="9"/>
            <w:keepNext w:val="0"/>
            <w:keepLines w:val="0"/>
            <w:pageBreakBefore w:val="0"/>
            <w:widowControl w:val="0"/>
            <w:tabs>
              <w:tab w:val="right" w:leader="dot" w:pos="8306"/>
            </w:tabs>
            <w:kinsoku/>
            <w:wordWrap/>
            <w:overflowPunct/>
            <w:topLinePunct w:val="0"/>
            <w:autoSpaceDE/>
            <w:autoSpaceDN/>
            <w:bidi w:val="0"/>
            <w:adjustRightInd/>
            <w:snapToGrid/>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_Toc19457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个性化推荐策略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_Toc19457 \h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3DA8BBB2">
          <w:pPr>
            <w:ind w:firstLine="960" w:firstLineChars="400"/>
            <w:rPr>
              <w:rFonts w:hint="default" w:asciiTheme="minorEastAsia" w:hAnsiTheme="minorEastAsia" w:eastAsiaTheme="minorEastAsia" w:cstheme="minorEastAsia"/>
              <w:lang w:val="en-US"/>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_Toc30593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w:t>
          </w:r>
          <w:r>
            <w:rPr>
              <w:rFonts w:hint="eastAsia" w:ascii="宋体" w:hAnsi="宋体" w:eastAsia="宋体" w:cs="宋体"/>
              <w:sz w:val="24"/>
              <w:szCs w:val="24"/>
            </w:rPr>
            <w:t>基于内容的推荐策略</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......................................24</w:t>
          </w:r>
        </w:p>
        <w:p w14:paraId="5F09CEDE">
          <w:pPr>
            <w:keepNext w:val="0"/>
            <w:keepLines w:val="0"/>
            <w:pageBreakBefore w:val="0"/>
            <w:widowControl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eastAsia" w:asciiTheme="minorHAnsi" w:hAnsiTheme="minorHAnsi" w:eastAsiaTheme="minorEastAsia" w:cstheme="minorBidi"/>
              <w:bCs/>
              <w:kern w:val="2"/>
              <w:sz w:val="21"/>
              <w:szCs w:val="30"/>
              <w:lang w:val="en-US" w:eastAsia="zh-CN" w:bidi="ar-SA"/>
            </w:rPr>
          </w:pPr>
          <w:r>
            <w:rPr>
              <w:rFonts w:hint="eastAsia"/>
              <w:bCs/>
              <w:sz w:val="24"/>
              <w:szCs w:val="24"/>
            </w:rPr>
            <w:fldChar w:fldCharType="end"/>
          </w:r>
        </w:p>
      </w:sdtContent>
    </w:sdt>
    <w:p w14:paraId="1BF6384A">
      <w:pPr>
        <w:ind w:left="0" w:leftChars="0" w:right="0" w:rightChars="0" w:firstLine="0" w:firstLineChars="0"/>
        <w:jc w:val="center"/>
        <w:rPr>
          <w:rFonts w:hint="eastAsia" w:asciiTheme="minorHAnsi" w:hAnsiTheme="minorHAnsi" w:eastAsiaTheme="minorEastAsia" w:cstheme="minorBidi"/>
          <w:bCs/>
          <w:kern w:val="2"/>
          <w:sz w:val="21"/>
          <w:szCs w:val="30"/>
          <w:lang w:val="en-US" w:eastAsia="zh-CN" w:bidi="ar-SA"/>
        </w:rPr>
        <w:sectPr>
          <w:footerReference r:id="rId3" w:type="default"/>
          <w:pgSz w:w="11906" w:h="16838"/>
          <w:pgMar w:top="1440" w:right="1800" w:bottom="1440" w:left="1800" w:header="851" w:footer="992" w:gutter="0"/>
          <w:pgNumType w:fmt="decimal" w:start="1"/>
          <w:cols w:space="425" w:num="1"/>
          <w:docGrid w:type="lines" w:linePitch="312" w:charSpace="0"/>
        </w:sectPr>
      </w:pPr>
    </w:p>
    <w:p w14:paraId="31AE44CA">
      <w:pPr>
        <w:ind w:left="0" w:leftChars="0" w:right="0" w:rightChars="0" w:firstLine="0" w:firstLineChars="0"/>
        <w:jc w:val="center"/>
        <w:rPr>
          <w:rFonts w:hint="eastAsia"/>
          <w:b/>
          <w:bCs/>
          <w:sz w:val="30"/>
          <w:szCs w:val="30"/>
        </w:rPr>
      </w:pPr>
      <w:r>
        <w:rPr>
          <w:rFonts w:hint="eastAsia"/>
          <w:b/>
          <w:bCs/>
          <w:sz w:val="30"/>
          <w:szCs w:val="30"/>
        </w:rPr>
        <w:t>传统年画个性推荐APP使用说明书</w:t>
      </w:r>
    </w:p>
    <w:p w14:paraId="1411A0A5">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黑体" w:hAnsi="黑体" w:eastAsia="黑体" w:cs="黑体"/>
          <w:b/>
          <w:bCs/>
          <w:sz w:val="28"/>
          <w:szCs w:val="28"/>
        </w:rPr>
      </w:pPr>
      <w:bookmarkStart w:id="0" w:name="_Toc20407"/>
      <w:r>
        <w:rPr>
          <w:rFonts w:hint="eastAsia" w:ascii="黑体" w:hAnsi="黑体" w:eastAsia="黑体" w:cs="黑体"/>
          <w:b/>
          <w:bCs/>
          <w:sz w:val="28"/>
          <w:szCs w:val="28"/>
        </w:rPr>
        <w:t>一、说明书概述</w:t>
      </w:r>
      <w:bookmarkEnd w:id="0"/>
    </w:p>
    <w:p w14:paraId="1216E9B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本</w:t>
      </w:r>
      <w:r>
        <w:rPr>
          <w:rFonts w:hint="default" w:ascii="Times New Roman" w:hAnsi="Times New Roman" w:eastAsia="宋体" w:cs="Times New Roman"/>
          <w:sz w:val="24"/>
          <w:szCs w:val="24"/>
        </w:rPr>
        <w:t>APP是一款以国家级非物质文化遗产</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传统年画</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为核心的数字化平台，整合了文化展示、个性推荐、社区互动、AI共创、商业变现五大核心能力，旨在通过数字化手段推动年画文化活态传承，为用户提供</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浏览-互动-创作-消费</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的全链路服务。</w:t>
      </w:r>
    </w:p>
    <w:p w14:paraId="46E5E7B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核心功能涵盖多方式注册登录、兴趣标签生成、年画分类筛选与高清展示、AI年画生成与风格迁移、社区讨论与许愿墙、积分兑换与电商购物，同时支持民间艺术家入驻上传原创作品，实现文化传播与用户体验的双向提升。</w:t>
      </w:r>
    </w:p>
    <w:p w14:paraId="0C2615B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本说明书将详细说明APP的安装部署流程、基础配置要求及首次启动操作，确保系统能够稳定运行。</w:t>
      </w:r>
    </w:p>
    <w:p w14:paraId="3A5925E9">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黑体" w:hAnsi="黑体" w:eastAsia="黑体" w:cs="黑体"/>
          <w:b/>
          <w:bCs/>
          <w:sz w:val="28"/>
          <w:szCs w:val="28"/>
        </w:rPr>
      </w:pPr>
      <w:bookmarkStart w:id="1" w:name="_Toc19154"/>
      <w:r>
        <w:rPr>
          <w:rFonts w:hint="eastAsia" w:ascii="黑体" w:hAnsi="黑体" w:eastAsia="黑体" w:cs="黑体"/>
          <w:b/>
          <w:bCs/>
          <w:sz w:val="28"/>
          <w:szCs w:val="28"/>
        </w:rPr>
        <w:t>二、安装与基础配置</w:t>
      </w:r>
      <w:bookmarkEnd w:id="1"/>
    </w:p>
    <w:p w14:paraId="61B5F3A0">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2" w:name="_Toc1296"/>
      <w:r>
        <w:rPr>
          <w:rFonts w:hint="eastAsia" w:ascii="黑体" w:hAnsi="黑体" w:eastAsia="黑体" w:cs="黑体"/>
          <w:b/>
          <w:bCs/>
          <w:sz w:val="24"/>
          <w:szCs w:val="24"/>
        </w:rPr>
        <w:t>1.运行环境</w:t>
      </w:r>
      <w:bookmarkEnd w:id="2"/>
    </w:p>
    <w:p w14:paraId="15E92BD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3" w:name="_Toc27739"/>
      <w:r>
        <w:rPr>
          <w:rFonts w:hint="eastAsia" w:ascii="宋体" w:hAnsi="宋体" w:eastAsia="宋体" w:cs="宋体"/>
          <w:b/>
          <w:bCs/>
          <w:sz w:val="24"/>
          <w:szCs w:val="24"/>
        </w:rPr>
        <w:t>（1）核心软件与版本要求</w:t>
      </w:r>
      <w:bookmarkEnd w:id="3"/>
    </w:p>
    <w:p w14:paraId="03E6D0F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开发框架：Flutter（v3.32）、Python后端、Node.js后端</w:t>
      </w:r>
    </w:p>
    <w:p w14:paraId="58F0095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编程语言：Python（v3.9）、Node.js（v16.20.2）、Dart（Flutter配套）</w:t>
      </w:r>
    </w:p>
    <w:p w14:paraId="6E79668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数据库：MySQL（v5.7.4）、Chroma（向量数据库，存储知识库）</w:t>
      </w:r>
    </w:p>
    <w:p w14:paraId="05C2676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辅助工具：Navicat（或Navicat</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Premiumlife免费版，数据库管理）</w:t>
      </w:r>
    </w:p>
    <w:p w14:paraId="5FAC36BE">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4" w:name="_Toc27227"/>
      <w:r>
        <w:rPr>
          <w:rFonts w:hint="eastAsia" w:ascii="宋体" w:hAnsi="宋体" w:eastAsia="宋体" w:cs="宋体"/>
          <w:b/>
          <w:bCs/>
          <w:sz w:val="24"/>
          <w:szCs w:val="24"/>
        </w:rPr>
        <w:t>（2）开发工具</w:t>
      </w:r>
      <w:bookmarkEnd w:id="4"/>
    </w:p>
    <w:p w14:paraId="342E03F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代码编辑：Vs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Code、Py</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Charm（Python后端开发）、Android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Studio（安卓模拟器）</w:t>
      </w:r>
    </w:p>
    <w:p w14:paraId="0AE0043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必要插件：Vs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Code需安装Dart、Flutter插件；Android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Studio需安装对应SDK</w:t>
      </w:r>
    </w:p>
    <w:p w14:paraId="3B542C8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5" w:name="_Toc13028"/>
      <w:r>
        <w:rPr>
          <w:rFonts w:hint="eastAsia" w:ascii="宋体" w:hAnsi="宋体" w:eastAsia="宋体" w:cs="宋体"/>
          <w:b/>
          <w:bCs/>
          <w:sz w:val="24"/>
          <w:szCs w:val="24"/>
        </w:rPr>
        <w:t>（3）硬件与系统兼容</w:t>
      </w:r>
      <w:bookmarkEnd w:id="5"/>
    </w:p>
    <w:p w14:paraId="1EC5E80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操作系统：支持Windows、mac</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OS（开发环境）；APP运行支持Android8.0+（用户端）</w:t>
      </w:r>
    </w:p>
    <w:p w14:paraId="08FB95A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硬件要求：开发设备建议内存≥8GB，硬盘剩余空间≥20GB；模拟器运行需开启硬件加速</w:t>
      </w:r>
    </w:p>
    <w:p w14:paraId="6EB23FAD">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6" w:name="_Toc14105"/>
      <w:r>
        <w:rPr>
          <w:rFonts w:hint="eastAsia" w:ascii="黑体" w:hAnsi="黑体" w:eastAsia="黑体" w:cs="黑体"/>
          <w:b/>
          <w:bCs/>
          <w:sz w:val="24"/>
          <w:szCs w:val="24"/>
        </w:rPr>
        <w:t>2.安装流程</w:t>
      </w:r>
      <w:bookmarkEnd w:id="6"/>
    </w:p>
    <w:p w14:paraId="41D7FDE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7" w:name="_Toc24761"/>
      <w:r>
        <w:rPr>
          <w:rFonts w:hint="eastAsia" w:ascii="宋体" w:hAnsi="宋体" w:eastAsia="宋体" w:cs="宋体"/>
          <w:b/>
          <w:bCs/>
          <w:sz w:val="24"/>
          <w:szCs w:val="24"/>
        </w:rPr>
        <w:t>（1）工具下载与安装</w:t>
      </w:r>
      <w:bookmarkEnd w:id="7"/>
    </w:p>
    <w:p w14:paraId="3EF0214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下载核心工具，获取对应系统版本安装包：</w:t>
      </w:r>
    </w:p>
    <w:p w14:paraId="149FA56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Code：https://code.visualstudio.com</w:t>
      </w:r>
    </w:p>
    <w:p w14:paraId="328CBEA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Android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Studio：https://developer.android.google.cn/studio?hl=zh-cn</w:t>
      </w:r>
    </w:p>
    <w:p w14:paraId="7900C2C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Py</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Charm：https://www.jetbrains.com/zh-cn/pycharm</w:t>
      </w:r>
    </w:p>
    <w:p w14:paraId="42E65FE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Node.js：https://nodejs.org/zh-cn/download</w:t>
      </w:r>
    </w:p>
    <w:p w14:paraId="3553AD7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Navicat：http://navicat.com.cn</w:t>
      </w:r>
    </w:p>
    <w:p w14:paraId="70AC6F9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按向导完成工具安装，默认路径或自定义路径均可，需记住安装目录以便后续配置；</w:t>
      </w:r>
    </w:p>
    <w:p w14:paraId="23C0224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安装插件与SDK：</w:t>
      </w:r>
    </w:p>
    <w:p w14:paraId="6453436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Code打开扩展市场，搜索安装“Dart”“Flutter”插件；</w:t>
      </w:r>
    </w:p>
    <w:p w14:paraId="64BE043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Android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Studio启动后，进入SDK</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Manager，勾选APILevel35、24，安装“Android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SDK</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Build-Tools”“Android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Emulator”“Android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SDK</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Platform-Tools”。</w:t>
      </w:r>
    </w:p>
    <w:p w14:paraId="262A49E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8" w:name="_Toc4619"/>
      <w:r>
        <w:rPr>
          <w:rFonts w:hint="eastAsia" w:ascii="宋体" w:hAnsi="宋体" w:eastAsia="宋体" w:cs="宋体"/>
          <w:b/>
          <w:bCs/>
          <w:sz w:val="24"/>
          <w:szCs w:val="24"/>
        </w:rPr>
        <w:t>（2）依赖包安装</w:t>
      </w:r>
      <w:bookmarkEnd w:id="8"/>
    </w:p>
    <w:p w14:paraId="1EE1884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Python依赖：打开Py</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Charm，创建虚拟环境（选择Python3.9+版本），通过Requirements.txt批量安装pandas、scikit-learn、Django、Py</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MySQL；</w:t>
      </w:r>
    </w:p>
    <w:p w14:paraId="43AAD5F7">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Node.js依赖：后续启动后台网页时通过终端命令安装（见3.2步骤）；</w:t>
      </w:r>
    </w:p>
    <w:p w14:paraId="262262B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Flutter依赖：后续启动APP时通过终端命令安装（见3.4步骤）。</w:t>
      </w:r>
    </w:p>
    <w:p w14:paraId="3395CD0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9" w:name="_Toc16561"/>
      <w:r>
        <w:rPr>
          <w:rFonts w:hint="eastAsia" w:ascii="黑体" w:hAnsi="黑体" w:eastAsia="黑体" w:cs="黑体"/>
          <w:b/>
          <w:bCs/>
          <w:sz w:val="24"/>
          <w:szCs w:val="24"/>
        </w:rPr>
        <w:t>3.首次启动配置</w:t>
      </w:r>
      <w:bookmarkEnd w:id="9"/>
    </w:p>
    <w:p w14:paraId="546E50B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10" w:name="_Toc17757"/>
      <w:r>
        <w:rPr>
          <w:rFonts w:hint="eastAsia" w:ascii="宋体" w:hAnsi="宋体" w:eastAsia="宋体" w:cs="宋体"/>
          <w:b/>
          <w:bCs/>
          <w:sz w:val="24"/>
          <w:szCs w:val="24"/>
        </w:rPr>
        <w:t>（1）数据库配置</w:t>
      </w:r>
      <w:bookmarkEnd w:id="10"/>
    </w:p>
    <w:p w14:paraId="5CD7E45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打开Navicat，新建MySQL数据库，字符集选择utf8mb4（支持表情符号与特殊字符）；</w:t>
      </w:r>
    </w:p>
    <w:p w14:paraId="5DDD512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导入项目配套的SQL文件，完成用户表、年画表、交互行为表、积分表</w:t>
      </w:r>
      <w:r>
        <w:rPr>
          <w:rFonts w:hint="eastAsia" w:ascii="Times New Roman" w:hAnsi="Times New Roman" w:eastAsia="宋体" w:cs="Times New Roman"/>
          <w:sz w:val="24"/>
          <w:szCs w:val="24"/>
          <w:lang w:val="en-US" w:eastAsia="zh-CN"/>
        </w:rPr>
        <w:t>这些</w:t>
      </w:r>
      <w:r>
        <w:rPr>
          <w:rFonts w:hint="eastAsia" w:ascii="Times New Roman" w:hAnsi="Times New Roman" w:eastAsia="宋体" w:cs="Times New Roman"/>
          <w:sz w:val="24"/>
          <w:szCs w:val="24"/>
        </w:rPr>
        <w:t>核心表结构创建；</w:t>
      </w:r>
    </w:p>
    <w:p w14:paraId="1800BE1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记录数据库连接信息（主机地址、端口、用户名、密码、数据库名），用于后续后端代码配置。</w:t>
      </w:r>
    </w:p>
    <w:p w14:paraId="4C7B6F1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11" w:name="_Toc15406"/>
      <w:r>
        <w:rPr>
          <w:rFonts w:hint="eastAsia" w:ascii="宋体" w:hAnsi="宋体" w:eastAsia="宋体" w:cs="宋体"/>
          <w:b/>
          <w:bCs/>
          <w:sz w:val="24"/>
          <w:szCs w:val="24"/>
        </w:rPr>
        <w:t>（2）后端代码配置</w:t>
      </w:r>
      <w:bookmarkEnd w:id="11"/>
    </w:p>
    <w:p w14:paraId="5A03DB6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打开PyCharm，导入Python后端代码；</w:t>
      </w:r>
    </w:p>
    <w:p w14:paraId="4F0526B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修改核心配置参数：</w:t>
      </w:r>
    </w:p>
    <w:p w14:paraId="4D1928F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阿里云百炼大模型接口key：找到大模型调用相关配置文件，替换为个人/企业的接口密钥；</w:t>
      </w:r>
    </w:p>
    <w:p w14:paraId="62AF192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全国快递物流接口appcode：在物流查询功能配置处，填入从阿里云市场获取的appcode；</w:t>
      </w:r>
    </w:p>
    <w:p w14:paraId="58DB9FC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MySQL数据库信息：更新数据库连接参数（主机、端口、用户名、密码、数据库名），确保与第一步配置一致；</w:t>
      </w:r>
    </w:p>
    <w:p w14:paraId="7CE1B0D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保存配置文件，完成Python后端初始化。</w:t>
      </w:r>
    </w:p>
    <w:p w14:paraId="0EABBDA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12" w:name="_Toc25897"/>
      <w:r>
        <w:rPr>
          <w:rFonts w:hint="eastAsia" w:ascii="宋体" w:hAnsi="宋体" w:eastAsia="宋体" w:cs="宋体"/>
          <w:b/>
          <w:bCs/>
          <w:sz w:val="24"/>
          <w:szCs w:val="24"/>
        </w:rPr>
        <w:t>（3）后台网页启动</w:t>
      </w:r>
      <w:bookmarkEnd w:id="12"/>
    </w:p>
    <w:p w14:paraId="757FD98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打开VsCode，导入后台网页代码；</w:t>
      </w:r>
    </w:p>
    <w:p w14:paraId="0980F89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打开VsCode内置终端，输入npmi命令，安装项目依赖（首次启动必须执行）；</w:t>
      </w:r>
    </w:p>
    <w:p w14:paraId="469C03E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依赖安装完成后，输入npmrundev命令，启动后台网页，启动成功后可通过浏览器访问指定端口。</w:t>
      </w:r>
    </w:p>
    <w:p w14:paraId="55ECED3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13" w:name="_Toc11810"/>
      <w:r>
        <w:rPr>
          <w:rFonts w:hint="eastAsia" w:ascii="宋体" w:hAnsi="宋体" w:eastAsia="宋体" w:cs="宋体"/>
          <w:b/>
          <w:bCs/>
          <w:sz w:val="24"/>
          <w:szCs w:val="24"/>
        </w:rPr>
        <w:t>（4）APP启动</w:t>
      </w:r>
      <w:bookmarkEnd w:id="13"/>
    </w:p>
    <w:p w14:paraId="14A49C8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打开Android</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Studio，创建Android模拟器（推荐Pixel5/Pixel8）；</w:t>
      </w:r>
    </w:p>
    <w:p w14:paraId="3F4FD02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 Vs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Code（Visual Studio Code），导入Flutter代码；</w:t>
      </w:r>
    </w:p>
    <w:p w14:paraId="4F39650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打开Vs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Code内置终端，输入flutterpubget命令，安装Flutter依赖（首次启动必须执行）；</w:t>
      </w:r>
    </w:p>
    <w:p w14:paraId="35AA600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启动Android模拟器，在Vs</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Code中找到main.dart文件，点击“Run”按钮，运行APP；</w:t>
      </w:r>
    </w:p>
    <w:p w14:paraId="0352BBE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等待编译完成，APP将自动在模拟器中启动，首次启动需加载基础数据，耐心等待即可。</w:t>
      </w:r>
    </w:p>
    <w:p w14:paraId="73CDAAA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14" w:name="_Toc750"/>
      <w:r>
        <w:rPr>
          <w:rFonts w:hint="eastAsia" w:ascii="宋体" w:hAnsi="宋体" w:eastAsia="宋体" w:cs="宋体"/>
          <w:b/>
          <w:bCs/>
          <w:sz w:val="24"/>
          <w:szCs w:val="24"/>
        </w:rPr>
        <w:t>（5）关键注意事项</w:t>
      </w:r>
      <w:bookmarkEnd w:id="14"/>
    </w:p>
    <w:p w14:paraId="080F07A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启动顺序必须遵循：数据库→Python后端→后台网页/App，否则会出现接口连接失败；</w:t>
      </w:r>
    </w:p>
    <w:p w14:paraId="5BD48B2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若启动失败，检查依赖包是否安装完整、配置参数是否正确、模拟器是否正常运行；</w:t>
      </w:r>
    </w:p>
    <w:p w14:paraId="2FC06D4C">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首次启动需确保网络通畅，以便加载年画基础数据、AI模型配置等资源。</w:t>
      </w:r>
    </w:p>
    <w:p w14:paraId="055ABB25">
      <w:pPr>
        <w:pStyle w:val="2"/>
        <w:bidi w:val="0"/>
        <w:rPr>
          <w:rFonts w:hint="eastAsia"/>
          <w:b/>
          <w:bCs/>
          <w:sz w:val="28"/>
          <w:szCs w:val="28"/>
          <w:lang w:val="en-US" w:eastAsia="zh-CN"/>
        </w:rPr>
      </w:pPr>
      <w:bookmarkStart w:id="15" w:name="_Toc21200"/>
      <w:r>
        <w:rPr>
          <w:rFonts w:hint="eastAsia"/>
          <w:b/>
          <w:bCs/>
          <w:sz w:val="28"/>
          <w:szCs w:val="28"/>
          <w:lang w:val="en-US" w:eastAsia="zh-CN"/>
        </w:rPr>
        <w:t>三、系统设计与架构</w:t>
      </w:r>
      <w:bookmarkEnd w:id="15"/>
    </w:p>
    <w:p w14:paraId="60505C94">
      <w:pPr>
        <w:pStyle w:val="3"/>
        <w:bidi w:val="0"/>
        <w:rPr>
          <w:rFonts w:hint="eastAsia"/>
          <w:sz w:val="24"/>
          <w:szCs w:val="24"/>
          <w:lang w:val="en-US" w:eastAsia="zh-CN"/>
        </w:rPr>
      </w:pPr>
      <w:bookmarkStart w:id="16" w:name="_Toc31560"/>
      <w:r>
        <w:rPr>
          <w:rFonts w:hint="eastAsia"/>
          <w:sz w:val="24"/>
          <w:szCs w:val="24"/>
          <w:lang w:val="en-US" w:eastAsia="zh-CN"/>
        </w:rPr>
        <w:t>(一) 总体架构设计</w:t>
      </w:r>
      <w:bookmarkEnd w:id="16"/>
    </w:p>
    <w:p w14:paraId="6091D7A9">
      <w:pPr>
        <w:bidi w:val="0"/>
        <w:ind w:firstLine="480" w:firstLineChars="200"/>
        <w:rPr>
          <w:rFonts w:hint="eastAsia"/>
          <w:sz w:val="24"/>
          <w:szCs w:val="24"/>
        </w:rPr>
      </w:pPr>
      <w:r>
        <w:rPr>
          <w:rFonts w:hint="eastAsia"/>
          <w:sz w:val="24"/>
          <w:szCs w:val="24"/>
        </w:rPr>
        <w:t>本系统采用分层架构设计，整体分为数据层、算法层、服务层和表现层四个主要层次</w:t>
      </w:r>
      <w:r>
        <w:rPr>
          <w:rFonts w:hint="eastAsia"/>
          <w:sz w:val="24"/>
          <w:szCs w:val="24"/>
          <w:lang w:eastAsia="zh-CN"/>
        </w:rPr>
        <w:t>，</w:t>
      </w:r>
      <w:r>
        <w:rPr>
          <w:rFonts w:hint="eastAsia"/>
          <w:sz w:val="24"/>
          <w:szCs w:val="24"/>
        </w:rPr>
        <w:t>系统架构设计充分考虑了推荐系统的特点，实现了从数据采集、特征工程、算法计算到结果展示的完整功能闭环。</w:t>
      </w:r>
    </w:p>
    <w:p w14:paraId="47476082">
      <w:pPr>
        <w:bidi w:val="0"/>
        <w:ind w:firstLine="480" w:firstLineChars="200"/>
        <w:rPr>
          <w:rFonts w:hint="eastAsia"/>
          <w:sz w:val="24"/>
          <w:szCs w:val="24"/>
        </w:rPr>
      </w:pPr>
    </w:p>
    <w:p w14:paraId="5E20A9E8">
      <w:pPr>
        <w:bidi w:val="0"/>
        <w:ind w:firstLine="480" w:firstLineChars="200"/>
        <w:rPr>
          <w:rFonts w:hint="eastAsia"/>
          <w:sz w:val="24"/>
          <w:szCs w:val="24"/>
        </w:rPr>
      </w:pPr>
    </w:p>
    <w:p w14:paraId="27635DEB">
      <w:pPr>
        <w:pStyle w:val="13"/>
        <w:bidi w:val="0"/>
        <w:rPr>
          <w:rFonts w:hint="eastAsia"/>
          <w:lang w:val="en-US" w:eastAsia="zh-CN"/>
        </w:rPr>
      </w:pPr>
      <w:bookmarkStart w:id="17" w:name="_Toc23441"/>
      <w:bookmarkStart w:id="18" w:name="_Toc13898"/>
      <w:r>
        <w:rPr>
          <w:rFonts w:hint="eastAsia"/>
          <w:lang w:val="en-US" w:eastAsia="zh-CN"/>
        </w:rPr>
        <w:t>图3-1 整体架构图</w:t>
      </w:r>
      <w:bookmarkEnd w:id="17"/>
      <w:bookmarkEnd w:id="18"/>
    </w:p>
    <w:p w14:paraId="1DA9AD81">
      <w:pPr>
        <w:rPr>
          <w:rFonts w:hint="eastAsia"/>
          <w:lang w:val="en-US" w:eastAsia="zh-CN"/>
        </w:rPr>
      </w:pPr>
    </w:p>
    <w:p w14:paraId="23DE70D9">
      <w:pPr>
        <w:rPr>
          <w:rFonts w:hint="default"/>
          <w:lang w:val="en-US" w:eastAsia="zh-CN"/>
        </w:rPr>
      </w:pPr>
    </w:p>
    <w:p w14:paraId="702642C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rPr>
      </w:pPr>
    </w:p>
    <w:p w14:paraId="2C5BC6A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rPr>
      </w:pPr>
    </w:p>
    <w:p w14:paraId="4EEC23A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rPr>
      </w:pPr>
      <w:r>
        <w:drawing>
          <wp:anchor distT="0" distB="0" distL="114300" distR="114300" simplePos="0" relativeHeight="251660288" behindDoc="0" locked="0" layoutInCell="1" allowOverlap="1">
            <wp:simplePos x="0" y="0"/>
            <wp:positionH relativeFrom="column">
              <wp:posOffset>34290</wp:posOffset>
            </wp:positionH>
            <wp:positionV relativeFrom="paragraph">
              <wp:posOffset>53340</wp:posOffset>
            </wp:positionV>
            <wp:extent cx="5263515" cy="3256915"/>
            <wp:effectExtent l="0" t="0" r="3810" b="1016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3515" cy="3256915"/>
                    </a:xfrm>
                    <a:prstGeom prst="rect">
                      <a:avLst/>
                    </a:prstGeom>
                    <a:noFill/>
                    <a:ln>
                      <a:noFill/>
                    </a:ln>
                  </pic:spPr>
                </pic:pic>
              </a:graphicData>
            </a:graphic>
          </wp:anchor>
        </w:drawing>
      </w:r>
    </w:p>
    <w:p w14:paraId="2EEB6799">
      <w:pPr>
        <w:bidi w:val="0"/>
        <w:ind w:firstLine="480" w:firstLineChars="200"/>
        <w:rPr>
          <w:rFonts w:hint="eastAsia"/>
          <w:sz w:val="24"/>
          <w:szCs w:val="24"/>
          <w:lang w:val="en-US" w:eastAsia="zh-CN"/>
        </w:rPr>
      </w:pPr>
      <w:r>
        <w:rPr>
          <w:rFonts w:hint="eastAsia"/>
          <w:sz w:val="24"/>
          <w:szCs w:val="24"/>
          <w:lang w:val="en-US" w:eastAsia="zh-CN"/>
        </w:rPr>
        <w:t>系统采用模块化设计理念，各层次之间通过标准接口进行通信，保证了系统的可扩展性和可维护性，数据层负责存储和管理用户信息、年画作品、用户交互记录等结构化数据；算法层集成了多种推荐算法，包括协同过滤、内容推荐和混合推荐等核心模块；服务层基于Django框架构建，处理业务逻辑和数据流转；表现层为用户提供友好的交互界面，支持多终端访问。</w:t>
      </w:r>
    </w:p>
    <w:p w14:paraId="095C2842">
      <w:pPr>
        <w:bidi w:val="0"/>
        <w:rPr>
          <w:rFonts w:hint="eastAsia"/>
          <w:sz w:val="24"/>
          <w:szCs w:val="24"/>
          <w:lang w:val="en-US" w:eastAsia="zh-CN"/>
        </w:rPr>
      </w:pPr>
    </w:p>
    <w:p w14:paraId="30DA758E">
      <w:pPr>
        <w:pStyle w:val="4"/>
        <w:numPr>
          <w:ilvl w:val="0"/>
          <w:numId w:val="1"/>
        </w:numPr>
        <w:bidi w:val="0"/>
        <w:rPr>
          <w:rFonts w:hint="eastAsia"/>
        </w:rPr>
      </w:pPr>
      <w:bookmarkStart w:id="19" w:name="_Toc12694"/>
      <w:r>
        <w:rPr>
          <w:rFonts w:hint="eastAsia"/>
        </w:rPr>
        <w:t>前端设计</w:t>
      </w:r>
      <w:bookmarkEnd w:id="19"/>
    </w:p>
    <w:p w14:paraId="544040FE">
      <w:pPr>
        <w:pStyle w:val="4"/>
        <w:numPr>
          <w:ilvl w:val="0"/>
          <w:numId w:val="0"/>
        </w:numPr>
        <w:bidi w:val="0"/>
        <w:ind w:firstLine="480" w:firstLineChars="200"/>
        <w:rPr>
          <w:rFonts w:hint="eastAsia" w:ascii="宋体" w:hAnsi="宋体" w:eastAsia="宋体" w:cs="宋体"/>
          <w:b w:val="0"/>
          <w:bCs w:val="0"/>
          <w:sz w:val="24"/>
          <w:szCs w:val="24"/>
        </w:rPr>
      </w:pPr>
      <w:r>
        <w:rPr>
          <w:rFonts w:hint="eastAsia" w:ascii="宋体" w:hAnsi="宋体" w:eastAsia="宋体" w:cs="宋体"/>
          <w:b w:val="0"/>
          <w:bCs w:val="0"/>
          <w:sz w:val="24"/>
          <w:szCs w:val="24"/>
        </w:rPr>
        <w:t>前端系统采用模块化设计，主要包含四大功能模块：用户管理模块、年画展示模块、推荐展示模块和交互反馈模块。</w:t>
      </w:r>
    </w:p>
    <w:p w14:paraId="45BE70DD">
      <w:pPr>
        <w:bidi w:val="0"/>
        <w:rPr>
          <w:rFonts w:hint="eastAsia"/>
          <w:b/>
          <w:bCs/>
          <w:sz w:val="24"/>
          <w:szCs w:val="24"/>
        </w:rPr>
      </w:pPr>
      <w:r>
        <w:rPr>
          <w:rFonts w:hint="default" w:ascii="Times New Roman" w:hAnsi="Times New Roman" w:cs="Times New Roman"/>
          <w:b/>
          <w:bCs/>
          <w:sz w:val="24"/>
          <w:szCs w:val="24"/>
        </w:rPr>
        <w:t>1.</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 xml:space="preserve"> </w:t>
      </w:r>
      <w:r>
        <w:rPr>
          <w:rFonts w:hint="eastAsia"/>
          <w:b/>
          <w:bCs/>
          <w:sz w:val="24"/>
          <w:szCs w:val="24"/>
        </w:rPr>
        <w:t>前端功能架构</w:t>
      </w:r>
    </w:p>
    <w:p w14:paraId="1011C71C">
      <w:pPr>
        <w:bidi w:val="0"/>
        <w:ind w:firstLine="480" w:firstLineChars="200"/>
        <w:rPr>
          <w:rFonts w:hint="eastAsia"/>
          <w:sz w:val="24"/>
          <w:szCs w:val="24"/>
        </w:rPr>
      </w:pPr>
      <w:r>
        <w:rPr>
          <w:rFonts w:hint="eastAsia"/>
          <w:sz w:val="24"/>
          <w:szCs w:val="24"/>
        </w:rPr>
        <w:t>前端架构设计遵循用户体验优先原则，各功能模块协同工作，为用户提供流畅的年画浏览和推荐体验</w:t>
      </w:r>
      <w:r>
        <w:rPr>
          <w:rFonts w:hint="eastAsia"/>
          <w:sz w:val="24"/>
          <w:szCs w:val="24"/>
          <w:lang w:eastAsia="zh-CN"/>
        </w:rPr>
        <w:t>，</w:t>
      </w:r>
      <w:r>
        <w:rPr>
          <w:rFonts w:hint="eastAsia"/>
          <w:sz w:val="24"/>
          <w:szCs w:val="24"/>
        </w:rPr>
        <w:t>用户管理模块负责处理用户注册、登录和个人信息维护；年画展示模块支持年画的分类浏览、搜索和详情查看；推荐展示模块根据用户偏好展示个性化推荐结果；交互反馈模块收集用户的评分、收藏和评论行为。</w:t>
      </w:r>
    </w:p>
    <w:p w14:paraId="2428D6DD">
      <w:pPr>
        <w:bidi w:val="0"/>
        <w:rPr>
          <w:rFonts w:hint="eastAsia"/>
          <w:b/>
          <w:bCs/>
          <w:sz w:val="24"/>
          <w:szCs w:val="24"/>
        </w:rPr>
      </w:pP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2.</w:t>
      </w:r>
      <w:r>
        <w:rPr>
          <w:rFonts w:hint="eastAsia"/>
          <w:b/>
          <w:bCs/>
          <w:sz w:val="24"/>
          <w:szCs w:val="24"/>
        </w:rPr>
        <w:t xml:space="preserve"> 页面交互流程</w:t>
      </w:r>
    </w:p>
    <w:p w14:paraId="565D93F1">
      <w:pPr>
        <w:bidi w:val="0"/>
        <w:ind w:firstLine="480" w:firstLineChars="200"/>
        <w:rPr>
          <w:rFonts w:hint="eastAsia"/>
          <w:sz w:val="24"/>
          <w:szCs w:val="24"/>
        </w:rPr>
      </w:pPr>
      <w:r>
        <w:rPr>
          <w:rFonts w:hint="eastAsia"/>
          <w:sz w:val="24"/>
          <w:szCs w:val="24"/>
        </w:rPr>
        <w:t>前端页面交互采用响应式设计，确保在不同设备上都能提供良好的用户体验</w:t>
      </w:r>
      <w:r>
        <w:rPr>
          <w:rFonts w:hint="eastAsia"/>
          <w:sz w:val="24"/>
          <w:szCs w:val="24"/>
          <w:lang w:eastAsia="zh-CN"/>
        </w:rPr>
        <w:t>，</w:t>
      </w:r>
      <w:r>
        <w:rPr>
          <w:rFonts w:hint="eastAsia"/>
          <w:sz w:val="24"/>
          <w:szCs w:val="24"/>
        </w:rPr>
        <w:t>系统包含登录注册页面、主页、年画详情页、个人中心和搜索页面等主要界面</w:t>
      </w:r>
      <w:r>
        <w:rPr>
          <w:rFonts w:hint="eastAsia"/>
          <w:sz w:val="24"/>
          <w:szCs w:val="24"/>
          <w:lang w:eastAsia="zh-CN"/>
        </w:rPr>
        <w:t>，</w:t>
      </w:r>
      <w:r>
        <w:rPr>
          <w:rFonts w:hint="eastAsia"/>
          <w:sz w:val="24"/>
          <w:szCs w:val="24"/>
        </w:rPr>
        <w:t>主页作为系统入口，展示个性化推荐和热门年画；年画详情页提供作品的详细信息、相似推荐和用户评论功能；个人中心集中管理用户的个人数据和历史记录。</w:t>
      </w:r>
    </w:p>
    <w:p w14:paraId="02CDCBF2">
      <w:pPr>
        <w:pStyle w:val="13"/>
        <w:bidi w:val="0"/>
        <w:rPr>
          <w:rFonts w:hint="default"/>
          <w:lang w:val="en-US" w:eastAsia="zh-CN"/>
        </w:rPr>
      </w:pPr>
      <w:bookmarkStart w:id="20" w:name="_Toc13266"/>
      <w:bookmarkStart w:id="21" w:name="_Toc32537"/>
      <w:r>
        <w:rPr>
          <w:rFonts w:hint="eastAsia"/>
          <w:lang w:val="en-US" w:eastAsia="zh-CN"/>
        </w:rPr>
        <w:t>图 3-2 系统前端架构图</w:t>
      </w:r>
      <w:bookmarkEnd w:id="20"/>
      <w:bookmarkEnd w:id="21"/>
    </w:p>
    <w:p w14:paraId="47AA060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exact"/>
        <w:ind w:left="0" w:leftChars="0" w:right="0" w:rightChars="0"/>
        <w:textAlignment w:val="auto"/>
        <w:outlineLvl w:val="0"/>
      </w:pPr>
      <w:r>
        <w:drawing>
          <wp:anchor distT="0" distB="0" distL="114300" distR="114300" simplePos="0" relativeHeight="251661312" behindDoc="0" locked="0" layoutInCell="1" allowOverlap="1">
            <wp:simplePos x="0" y="0"/>
            <wp:positionH relativeFrom="column">
              <wp:posOffset>80010</wp:posOffset>
            </wp:positionH>
            <wp:positionV relativeFrom="paragraph">
              <wp:posOffset>68580</wp:posOffset>
            </wp:positionV>
            <wp:extent cx="5267325" cy="4544060"/>
            <wp:effectExtent l="0" t="0" r="0" b="317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67325" cy="4544060"/>
                    </a:xfrm>
                    <a:prstGeom prst="rect">
                      <a:avLst/>
                    </a:prstGeom>
                    <a:noFill/>
                    <a:ln>
                      <a:noFill/>
                    </a:ln>
                  </pic:spPr>
                </pic:pic>
              </a:graphicData>
            </a:graphic>
          </wp:anchor>
        </w:drawing>
      </w:r>
    </w:p>
    <w:p w14:paraId="130A37B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r>
        <w:rPr>
          <w:rFonts w:hint="eastAsia"/>
          <w:sz w:val="24"/>
          <w:szCs w:val="24"/>
          <w:lang w:val="en-US" w:eastAsia="zh-CN"/>
        </w:rPr>
        <w:t>用户交互过程中，前端通过异步请求与后端通信，实现推荐结果的实时更新，当用户进行浏览、收藏、评分等操作时，系统会实时记录这些行为数据，并动态调整推荐策略，确保推荐结果的时效性和准确性。</w:t>
      </w:r>
    </w:p>
    <w:p w14:paraId="27213F35">
      <w:pPr>
        <w:pStyle w:val="4"/>
        <w:bidi w:val="0"/>
        <w:rPr>
          <w:rFonts w:hint="eastAsia"/>
        </w:rPr>
      </w:pPr>
      <w:bookmarkStart w:id="22" w:name="_Toc7736"/>
      <w:r>
        <w:rPr>
          <w:rFonts w:hint="eastAsia"/>
          <w:lang w:val="en-US" w:eastAsia="zh-CN"/>
        </w:rPr>
        <w:t>2. 后端设计</w:t>
      </w:r>
      <w:bookmarkEnd w:id="22"/>
    </w:p>
    <w:p w14:paraId="3ADA79FB">
      <w:pPr>
        <w:bidi w:val="0"/>
        <w:ind w:firstLine="480" w:firstLineChars="200"/>
        <w:rPr>
          <w:rFonts w:hint="eastAsia"/>
          <w:sz w:val="24"/>
          <w:szCs w:val="24"/>
        </w:rPr>
      </w:pPr>
      <w:r>
        <w:rPr>
          <w:rFonts w:hint="eastAsia"/>
          <w:sz w:val="24"/>
          <w:szCs w:val="24"/>
        </w:rPr>
        <w:t>后端系统基于Django框架构建，采用模块化设计，主要包括数据管理模块、推荐引擎模块、用户服务模块和API接口模块。</w:t>
      </w:r>
    </w:p>
    <w:p w14:paraId="347DD56E">
      <w:pPr>
        <w:bidi w:val="0"/>
        <w:rPr>
          <w:rFonts w:hint="eastAsia"/>
          <w:sz w:val="24"/>
          <w:szCs w:val="24"/>
          <w:lang w:val="en-US" w:eastAsia="zh-CN"/>
        </w:rPr>
      </w:pPr>
      <w:r>
        <w:rPr>
          <w:rFonts w:hint="default" w:ascii="Times New Roman" w:hAnsi="Times New Roman" w:cs="Times New Roman"/>
          <w:b/>
          <w:bCs/>
          <w:sz w:val="24"/>
          <w:szCs w:val="24"/>
          <w:lang w:val="en-US" w:eastAsia="zh-CN"/>
        </w:rPr>
        <w:t>2.1.</w:t>
      </w:r>
      <w:r>
        <w:rPr>
          <w:rFonts w:hint="eastAsia"/>
          <w:b/>
          <w:bCs/>
          <w:sz w:val="24"/>
          <w:szCs w:val="24"/>
          <w:lang w:val="en-US" w:eastAsia="zh-CN"/>
        </w:rPr>
        <w:t xml:space="preserve"> 后端系统架构</w:t>
      </w:r>
    </w:p>
    <w:p w14:paraId="1693210F">
      <w:pPr>
        <w:bidi w:val="0"/>
        <w:ind w:firstLine="480" w:firstLineChars="200"/>
        <w:rPr>
          <w:rFonts w:hint="eastAsia"/>
          <w:sz w:val="24"/>
          <w:szCs w:val="24"/>
        </w:rPr>
      </w:pPr>
      <w:r>
        <w:rPr>
          <w:rFonts w:hint="eastAsia"/>
          <w:sz w:val="24"/>
          <w:szCs w:val="24"/>
        </w:rPr>
        <w:t>后端架构设计注重系统的稳定性和性能，各模块职责明确，协同完成推荐任务</w:t>
      </w:r>
      <w:r>
        <w:rPr>
          <w:rFonts w:hint="eastAsia"/>
          <w:sz w:val="24"/>
          <w:szCs w:val="24"/>
          <w:lang w:eastAsia="zh-CN"/>
        </w:rPr>
        <w:t>，</w:t>
      </w:r>
      <w:r>
        <w:rPr>
          <w:rFonts w:hint="eastAsia"/>
          <w:sz w:val="24"/>
          <w:szCs w:val="24"/>
        </w:rPr>
        <w:t>数据管理模块负责数据的加载、预处理和特征工程；推荐引擎模块集成多种推荐算法，是系统的核心组件；用户服务模块处理用户认证和行为追踪；API接口模块提供标准化的数据访问接口。</w:t>
      </w:r>
    </w:p>
    <w:p w14:paraId="25CD9804">
      <w:pPr>
        <w:bidi w:val="0"/>
        <w:rPr>
          <w:rFonts w:hint="eastAsia"/>
          <w:b/>
          <w:bCs/>
          <w:sz w:val="24"/>
          <w:szCs w:val="24"/>
        </w:rPr>
      </w:pPr>
      <w:r>
        <w:rPr>
          <w:rFonts w:hint="default" w:ascii="Times New Roman" w:hAnsi="Times New Roman" w:cs="Times New Roman"/>
          <w:b/>
          <w:bCs/>
          <w:sz w:val="24"/>
          <w:szCs w:val="24"/>
          <w:lang w:val="en-US" w:eastAsia="zh-CN"/>
        </w:rPr>
        <w:t>2.</w:t>
      </w:r>
      <w:r>
        <w:rPr>
          <w:rFonts w:hint="default" w:ascii="Times New Roman" w:hAnsi="Times New Roman" w:cs="Times New Roman"/>
          <w:b/>
          <w:bCs/>
          <w:sz w:val="24"/>
          <w:szCs w:val="24"/>
        </w:rPr>
        <w:t>2.</w:t>
      </w:r>
      <w:r>
        <w:rPr>
          <w:rFonts w:hint="eastAsia"/>
          <w:b/>
          <w:bCs/>
          <w:sz w:val="24"/>
          <w:szCs w:val="24"/>
        </w:rPr>
        <w:t xml:space="preserve"> 核心推荐引擎</w:t>
      </w:r>
    </w:p>
    <w:p w14:paraId="5CE8785E">
      <w:pPr>
        <w:bidi w:val="0"/>
        <w:ind w:firstLine="480" w:firstLineChars="200"/>
        <w:rPr>
          <w:rFonts w:hint="eastAsia"/>
          <w:sz w:val="24"/>
          <w:szCs w:val="24"/>
        </w:rPr>
      </w:pPr>
      <w:r>
        <w:rPr>
          <w:rFonts w:hint="eastAsia"/>
          <w:sz w:val="24"/>
          <w:szCs w:val="24"/>
          <w:lang w:val="en-US" w:eastAsia="zh-CN"/>
        </w:rPr>
        <w:t>推荐引擎采用多策略混合架构，结合协同过滤和内容推荐的优势，通过权重调整机制实现精准推荐，系统首先通过数据预处理模块清洗和整合原始数据，然后分别执行基于用户的协同过滤、基于物品的协同过滤和基于内容的推荐，最后通过</w:t>
      </w:r>
      <w:r>
        <w:rPr>
          <w:rFonts w:hint="eastAsia"/>
          <w:sz w:val="24"/>
          <w:szCs w:val="24"/>
        </w:rPr>
        <w:t>加权融合生成最终推荐结果。</w:t>
      </w:r>
    </w:p>
    <w:p w14:paraId="6B1BB837">
      <w:pPr>
        <w:bidi w:val="0"/>
        <w:ind w:firstLine="480" w:firstLineChars="200"/>
        <w:rPr>
          <w:rFonts w:hint="eastAsia"/>
          <w:sz w:val="24"/>
          <w:szCs w:val="24"/>
        </w:rPr>
      </w:pPr>
    </w:p>
    <w:p w14:paraId="39803A70">
      <w:pPr>
        <w:pStyle w:val="13"/>
        <w:bidi w:val="0"/>
        <w:rPr>
          <w:rFonts w:hint="eastAsia"/>
          <w:lang w:val="en-US" w:eastAsia="zh-CN"/>
        </w:rPr>
      </w:pPr>
      <w:bookmarkStart w:id="23" w:name="_Toc15830"/>
      <w:bookmarkStart w:id="24" w:name="_Toc9507"/>
      <w:r>
        <w:rPr>
          <w:rFonts w:hint="eastAsia"/>
          <w:lang w:val="en-US" w:eastAsia="zh-CN"/>
        </w:rPr>
        <w:t>图 3-3 系统后端架构图</w:t>
      </w:r>
      <w:bookmarkEnd w:id="23"/>
      <w:bookmarkEnd w:id="24"/>
    </w:p>
    <w:p w14:paraId="21DB0DBC">
      <w:pPr>
        <w:rPr>
          <w:rFonts w:hint="eastAsia"/>
          <w:lang w:val="en-US" w:eastAsia="zh-CN"/>
        </w:rPr>
      </w:pPr>
    </w:p>
    <w:p w14:paraId="7BDDA9DE">
      <w:pPr>
        <w:rPr>
          <w:rFonts w:hint="default"/>
          <w:lang w:val="en-US" w:eastAsia="zh-CN"/>
        </w:rPr>
      </w:pPr>
    </w:p>
    <w:p w14:paraId="3716606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p>
    <w:p w14:paraId="0B0E85B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p>
    <w:p w14:paraId="58BA3B3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p>
    <w:p w14:paraId="0E64A49C">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sz w:val="24"/>
          <w:szCs w:val="24"/>
          <w:lang w:val="en-US" w:eastAsia="zh-CN"/>
        </w:rPr>
      </w:pPr>
      <w:r>
        <w:drawing>
          <wp:anchor distT="0" distB="0" distL="114300" distR="114300" simplePos="0" relativeHeight="251662336" behindDoc="0" locked="0" layoutInCell="1" allowOverlap="1">
            <wp:simplePos x="0" y="0"/>
            <wp:positionH relativeFrom="column">
              <wp:posOffset>333375</wp:posOffset>
            </wp:positionH>
            <wp:positionV relativeFrom="paragraph">
              <wp:posOffset>233045</wp:posOffset>
            </wp:positionV>
            <wp:extent cx="4109085" cy="5219700"/>
            <wp:effectExtent l="0" t="0" r="11430" b="7620"/>
            <wp:wrapTopAndBottom/>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rcRect t="3428" b="1306"/>
                    <a:stretch>
                      <a:fillRect/>
                    </a:stretch>
                  </pic:blipFill>
                  <pic:spPr>
                    <a:xfrm>
                      <a:off x="0" y="0"/>
                      <a:ext cx="4109085" cy="5219700"/>
                    </a:xfrm>
                    <a:prstGeom prst="rect">
                      <a:avLst/>
                    </a:prstGeom>
                    <a:noFill/>
                    <a:ln>
                      <a:noFill/>
                    </a:ln>
                  </pic:spPr>
                </pic:pic>
              </a:graphicData>
            </a:graphic>
          </wp:anchor>
        </w:drawing>
      </w:r>
    </w:p>
    <w:p w14:paraId="5CE493E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p>
    <w:p w14:paraId="34AC5624">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p>
    <w:p w14:paraId="024DE61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p>
    <w:p w14:paraId="31EB7002">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rPr>
      </w:pPr>
    </w:p>
    <w:p w14:paraId="43EEB1F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rPr>
      </w:pPr>
    </w:p>
    <w:p w14:paraId="114A5FC2">
      <w:pPr>
        <w:pStyle w:val="3"/>
        <w:bidi w:val="0"/>
        <w:rPr>
          <w:rFonts w:hint="eastAsia"/>
          <w:sz w:val="28"/>
          <w:szCs w:val="28"/>
          <w:lang w:val="en-US" w:eastAsia="zh-CN"/>
        </w:rPr>
      </w:pPr>
      <w:bookmarkStart w:id="25" w:name="_Toc6393"/>
      <w:r>
        <w:rPr>
          <w:rFonts w:hint="eastAsia"/>
          <w:sz w:val="28"/>
          <w:szCs w:val="28"/>
          <w:lang w:val="en-US" w:eastAsia="zh-CN"/>
        </w:rPr>
        <w:t>(二) 数据库设计</w:t>
      </w:r>
      <w:bookmarkEnd w:id="25"/>
    </w:p>
    <w:p w14:paraId="126BFFD4">
      <w:pPr>
        <w:pStyle w:val="4"/>
        <w:bidi w:val="0"/>
        <w:rPr>
          <w:rFonts w:hint="eastAsia"/>
          <w:sz w:val="24"/>
          <w:szCs w:val="24"/>
        </w:rPr>
      </w:pPr>
      <w:bookmarkStart w:id="26" w:name="_Toc4110"/>
      <w:r>
        <w:rPr>
          <w:rFonts w:hint="eastAsia"/>
          <w:sz w:val="24"/>
          <w:szCs w:val="24"/>
          <w:lang w:val="en-US" w:eastAsia="zh-CN"/>
        </w:rPr>
        <w:t>1. 数据库模型与表设计</w:t>
      </w:r>
      <w:bookmarkEnd w:id="26"/>
    </w:p>
    <w:p w14:paraId="2B7A839A">
      <w:pPr>
        <w:bidi w:val="0"/>
        <w:ind w:firstLine="480" w:firstLineChars="200"/>
        <w:rPr>
          <w:rFonts w:hint="eastAsia"/>
          <w:sz w:val="24"/>
          <w:szCs w:val="24"/>
        </w:rPr>
      </w:pPr>
      <w:r>
        <w:rPr>
          <w:rFonts w:hint="eastAsia"/>
          <w:sz w:val="24"/>
          <w:szCs w:val="24"/>
        </w:rPr>
        <w:t>本系统采用关系型数据库模型，基于系统功能需求和数据分析，设计了完整的数据库结构</w:t>
      </w:r>
      <w:r>
        <w:rPr>
          <w:rFonts w:hint="eastAsia"/>
          <w:sz w:val="24"/>
          <w:szCs w:val="24"/>
          <w:lang w:eastAsia="zh-CN"/>
        </w:rPr>
        <w:t>，</w:t>
      </w:r>
      <w:r>
        <w:rPr>
          <w:rFonts w:hint="eastAsia"/>
          <w:sz w:val="24"/>
          <w:szCs w:val="24"/>
        </w:rPr>
        <w:t>数据库设计严格遵循第三范式原则，确保数据的一致性和完整性，同时在实际应用中适当考虑查询性能需求。</w:t>
      </w:r>
    </w:p>
    <w:p w14:paraId="4EBC7524">
      <w:pPr>
        <w:bidi w:val="0"/>
        <w:ind w:firstLine="480" w:firstLineChars="200"/>
        <w:rPr>
          <w:rFonts w:hint="eastAsia"/>
          <w:sz w:val="24"/>
          <w:szCs w:val="24"/>
        </w:rPr>
      </w:pPr>
    </w:p>
    <w:p w14:paraId="0297F79B">
      <w:pPr>
        <w:bidi w:val="0"/>
        <w:ind w:firstLine="480" w:firstLineChars="200"/>
        <w:rPr>
          <w:rFonts w:hint="eastAsia"/>
          <w:sz w:val="24"/>
          <w:szCs w:val="24"/>
        </w:rPr>
      </w:pPr>
    </w:p>
    <w:p w14:paraId="42C4F33E">
      <w:pPr>
        <w:pStyle w:val="13"/>
        <w:bidi w:val="0"/>
        <w:rPr>
          <w:rFonts w:hint="default"/>
          <w:sz w:val="21"/>
          <w:szCs w:val="21"/>
          <w:lang w:val="en-US" w:eastAsia="zh-CN"/>
        </w:rPr>
      </w:pPr>
      <w:bookmarkStart w:id="27" w:name="_Toc11776"/>
      <w:r>
        <w:rPr>
          <w:rFonts w:hint="eastAsia"/>
          <w:sz w:val="21"/>
          <w:szCs w:val="21"/>
          <w:lang w:val="en-US" w:eastAsia="zh-CN"/>
        </w:rPr>
        <w:t>图 3-4 数据库设计图</w:t>
      </w:r>
      <w:bookmarkEnd w:id="27"/>
    </w:p>
    <w:p w14:paraId="145CB94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1"/>
          <w:szCs w:val="21"/>
        </w:rPr>
      </w:pPr>
    </w:p>
    <w:p w14:paraId="60EDA7D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1"/>
          <w:szCs w:val="21"/>
        </w:rPr>
      </w:pPr>
    </w:p>
    <w:p w14:paraId="7F65DF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1"/>
          <w:szCs w:val="21"/>
        </w:rPr>
      </w:pPr>
      <w:r>
        <w:drawing>
          <wp:anchor distT="0" distB="0" distL="114300" distR="114300" simplePos="0" relativeHeight="251663360" behindDoc="0" locked="0" layoutInCell="1" allowOverlap="1">
            <wp:simplePos x="0" y="0"/>
            <wp:positionH relativeFrom="column">
              <wp:posOffset>297815</wp:posOffset>
            </wp:positionH>
            <wp:positionV relativeFrom="paragraph">
              <wp:posOffset>5080</wp:posOffset>
            </wp:positionV>
            <wp:extent cx="4904740" cy="2393315"/>
            <wp:effectExtent l="0" t="0" r="2540" b="6985"/>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4904740" cy="2393315"/>
                    </a:xfrm>
                    <a:prstGeom prst="rect">
                      <a:avLst/>
                    </a:prstGeom>
                    <a:noFill/>
                    <a:ln>
                      <a:noFill/>
                    </a:ln>
                  </pic:spPr>
                </pic:pic>
              </a:graphicData>
            </a:graphic>
          </wp:anchor>
        </w:drawing>
      </w:r>
    </w:p>
    <w:p w14:paraId="3F392D6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1"/>
          <w:szCs w:val="21"/>
        </w:rPr>
      </w:pPr>
    </w:p>
    <w:p w14:paraId="54147124">
      <w:pPr>
        <w:bidi w:val="0"/>
        <w:ind w:firstLine="480" w:firstLineChars="200"/>
        <w:rPr>
          <w:rFonts w:hint="eastAsia"/>
          <w:sz w:val="24"/>
          <w:szCs w:val="24"/>
        </w:rPr>
      </w:pPr>
      <w:r>
        <w:rPr>
          <w:rFonts w:hint="eastAsia"/>
          <w:sz w:val="24"/>
          <w:szCs w:val="24"/>
        </w:rPr>
        <w:t>在核心数据表结构设计方面，系统构建了完整的实体关系模型</w:t>
      </w:r>
      <w:r>
        <w:rPr>
          <w:rFonts w:hint="eastAsia"/>
          <w:sz w:val="24"/>
          <w:szCs w:val="24"/>
          <w:lang w:eastAsia="zh-CN"/>
        </w:rPr>
        <w:t>，</w:t>
      </w:r>
      <w:r>
        <w:rPr>
          <w:rFonts w:hint="eastAsia"/>
          <w:sz w:val="24"/>
          <w:szCs w:val="24"/>
        </w:rPr>
        <w:t>用户信息表作为系统的基础，记录了用户的联系方式、职业背景、个人简介和积分等关键信息</w:t>
      </w:r>
      <w:r>
        <w:rPr>
          <w:rFonts w:hint="eastAsia"/>
          <w:sz w:val="24"/>
          <w:szCs w:val="24"/>
          <w:lang w:eastAsia="zh-CN"/>
        </w:rPr>
        <w:t>，</w:t>
      </w:r>
      <w:r>
        <w:rPr>
          <w:rFonts w:hint="eastAsia"/>
          <w:sz w:val="24"/>
          <w:szCs w:val="24"/>
        </w:rPr>
        <w:t>年画作品表详细记录了每幅年画的名称、描述、风格归属、主题分类以及图像存储路径，这些信息构成内容推荐算法的基础特征</w:t>
      </w:r>
      <w:r>
        <w:rPr>
          <w:rFonts w:hint="eastAsia"/>
          <w:sz w:val="24"/>
          <w:szCs w:val="24"/>
          <w:lang w:eastAsia="zh-CN"/>
        </w:rPr>
        <w:t>，</w:t>
      </w:r>
      <w:r>
        <w:rPr>
          <w:rFonts w:hint="eastAsia"/>
          <w:sz w:val="24"/>
          <w:szCs w:val="24"/>
        </w:rPr>
        <w:t>年画风格表和年画主体表通过外键关联与年画作品表建立明确的分类关系，确保数据的一致性和可维护性。</w:t>
      </w:r>
    </w:p>
    <w:p w14:paraId="35A09BC5">
      <w:pPr>
        <w:bidi w:val="0"/>
        <w:rPr>
          <w:rFonts w:hint="eastAsia"/>
          <w:sz w:val="24"/>
          <w:szCs w:val="24"/>
        </w:rPr>
      </w:pPr>
      <w:r>
        <w:rPr>
          <w:rFonts w:hint="eastAsia"/>
          <w:sz w:val="24"/>
          <w:szCs w:val="24"/>
        </w:rPr>
        <w:t>用户行为数据表的设计体现了系统对用户交互行为的精细化管理理念</w:t>
      </w:r>
      <w:r>
        <w:rPr>
          <w:rFonts w:hint="eastAsia"/>
          <w:sz w:val="24"/>
          <w:szCs w:val="24"/>
          <w:lang w:eastAsia="zh-CN"/>
        </w:rPr>
        <w:t>，</w:t>
      </w:r>
      <w:r>
        <w:rPr>
          <w:rFonts w:hint="eastAsia"/>
          <w:sz w:val="24"/>
          <w:szCs w:val="24"/>
        </w:rPr>
        <w:t>用户浏览记录表采用复合主键设计，既记录了用户与年画的浏览关系，又通过计数字段量化浏览强度</w:t>
      </w:r>
      <w:r>
        <w:rPr>
          <w:rFonts w:hint="eastAsia"/>
          <w:sz w:val="24"/>
          <w:szCs w:val="24"/>
          <w:lang w:eastAsia="zh-CN"/>
        </w:rPr>
        <w:t>，</w:t>
      </w:r>
      <w:r>
        <w:rPr>
          <w:rFonts w:hint="eastAsia"/>
          <w:sz w:val="24"/>
          <w:szCs w:val="24"/>
        </w:rPr>
        <w:t>用户收藏记录表捕捉用户的显性偏好信号，收藏行为被视为强烈的兴趣表达</w:t>
      </w:r>
      <w:r>
        <w:rPr>
          <w:rFonts w:hint="eastAsia"/>
          <w:sz w:val="24"/>
          <w:szCs w:val="24"/>
          <w:lang w:eastAsia="zh-CN"/>
        </w:rPr>
        <w:t>，</w:t>
      </w:r>
      <w:r>
        <w:rPr>
          <w:rFonts w:hint="eastAsia"/>
          <w:sz w:val="24"/>
          <w:szCs w:val="24"/>
        </w:rPr>
        <w:t>用户评分表采用五星评分制，通过数值化方式直接获取用户对年画的喜好程度</w:t>
      </w:r>
      <w:r>
        <w:rPr>
          <w:rFonts w:hint="eastAsia"/>
          <w:sz w:val="24"/>
          <w:szCs w:val="24"/>
          <w:lang w:eastAsia="zh-CN"/>
        </w:rPr>
        <w:t>，</w:t>
      </w:r>
      <w:r>
        <w:rPr>
          <w:rFonts w:hint="eastAsia"/>
          <w:sz w:val="24"/>
          <w:szCs w:val="24"/>
        </w:rPr>
        <w:t>用户评论表不仅存储用户的文本评价内容，还增加了情感分析得分字段，通过自然语言处理技术将非结构化数据转化为可量化的情感指标。</w:t>
      </w:r>
    </w:p>
    <w:p w14:paraId="0D8E0FE5">
      <w:pPr>
        <w:pStyle w:val="13"/>
        <w:bidi w:val="0"/>
        <w:rPr>
          <w:rFonts w:hint="eastAsia"/>
        </w:rPr>
      </w:pPr>
      <w:bookmarkStart w:id="28" w:name="_Toc13445"/>
      <w:r>
        <w:rPr>
          <w:rFonts w:hint="eastAsia"/>
          <w:lang w:val="en-US" w:eastAsia="zh-CN"/>
        </w:rPr>
        <w:t xml:space="preserve">表 3-1 </w:t>
      </w:r>
      <w:r>
        <w:rPr>
          <w:rFonts w:hint="eastAsia"/>
        </w:rPr>
        <w:t>主要数据表结构示例：</w:t>
      </w:r>
      <w:bookmarkEnd w:id="28"/>
    </w:p>
    <w:p w14:paraId="4398431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1"/>
          <w:szCs w:val="21"/>
        </w:rPr>
      </w:pPr>
    </w:p>
    <w:p w14:paraId="0F26B79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1"/>
          <w:szCs w:val="21"/>
        </w:rPr>
      </w:pPr>
    </w:p>
    <w:p w14:paraId="2AB854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1"/>
          <w:szCs w:val="21"/>
        </w:rPr>
      </w:pPr>
    </w:p>
    <w:tbl>
      <w:tblPr>
        <w:tblStyle w:val="11"/>
        <w:tblW w:w="85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80" w:type="dxa"/>
          <w:left w:w="128" w:type="dxa"/>
          <w:bottom w:w="80" w:type="dxa"/>
          <w:right w:w="128" w:type="dxa"/>
        </w:tblCellMar>
      </w:tblPr>
      <w:tblGrid>
        <w:gridCol w:w="1827"/>
        <w:gridCol w:w="3571"/>
        <w:gridCol w:w="3125"/>
      </w:tblGrid>
      <w:tr w14:paraId="55476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Header/>
          <w:jc w:val="center"/>
        </w:trPr>
        <w:tc>
          <w:tcPr>
            <w:tcW w:w="1827" w:type="dxa"/>
            <w:tcBorders>
              <w:top w:val="single" w:color="auto" w:sz="12" w:space="0"/>
              <w:bottom w:val="single" w:color="auto" w:sz="4" w:space="0"/>
            </w:tcBorders>
            <w:shd w:val="clear" w:color="auto" w:fill="auto"/>
            <w:vAlign w:val="center"/>
          </w:tcPr>
          <w:p w14:paraId="55AFAF73">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表名</w:t>
            </w:r>
          </w:p>
        </w:tc>
        <w:tc>
          <w:tcPr>
            <w:tcW w:w="3571" w:type="dxa"/>
            <w:tcBorders>
              <w:top w:val="single" w:color="auto" w:sz="12" w:space="0"/>
              <w:bottom w:val="single" w:color="auto" w:sz="4" w:space="0"/>
            </w:tcBorders>
            <w:shd w:val="clear" w:color="auto" w:fill="auto"/>
            <w:vAlign w:val="center"/>
          </w:tcPr>
          <w:p w14:paraId="7234B36F">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主要字段</w:t>
            </w:r>
          </w:p>
        </w:tc>
        <w:tc>
          <w:tcPr>
            <w:tcW w:w="3125" w:type="dxa"/>
            <w:tcBorders>
              <w:top w:val="single" w:color="auto" w:sz="12" w:space="0"/>
              <w:bottom w:val="single" w:color="auto" w:sz="4" w:space="0"/>
            </w:tcBorders>
            <w:shd w:val="clear" w:color="auto" w:fill="auto"/>
            <w:vAlign w:val="center"/>
          </w:tcPr>
          <w:p w14:paraId="35827CAC">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功能描述</w:t>
            </w:r>
          </w:p>
        </w:tc>
      </w:tr>
      <w:tr w14:paraId="013FE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1827" w:type="dxa"/>
            <w:tcBorders>
              <w:top w:val="single" w:color="auto" w:sz="4" w:space="0"/>
            </w:tcBorders>
            <w:shd w:val="clear" w:color="auto" w:fill="auto"/>
            <w:vAlign w:val="center"/>
          </w:tcPr>
          <w:p w14:paraId="77BA13DA">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users</w:t>
            </w:r>
          </w:p>
        </w:tc>
        <w:tc>
          <w:tcPr>
            <w:tcW w:w="3571" w:type="dxa"/>
            <w:tcBorders>
              <w:top w:val="single" w:color="auto" w:sz="4" w:space="0"/>
            </w:tcBorders>
            <w:shd w:val="clear" w:color="auto" w:fill="auto"/>
            <w:vAlign w:val="center"/>
          </w:tcPr>
          <w:p w14:paraId="2E58A108">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id, contact, occupation, points</w:t>
            </w:r>
          </w:p>
        </w:tc>
        <w:tc>
          <w:tcPr>
            <w:tcW w:w="3125" w:type="dxa"/>
            <w:tcBorders>
              <w:top w:val="single" w:color="auto" w:sz="4" w:space="0"/>
            </w:tcBorders>
            <w:shd w:val="clear" w:color="auto" w:fill="auto"/>
            <w:vAlign w:val="center"/>
          </w:tcPr>
          <w:p w14:paraId="546C7A7F">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存储用户基本信息和偏好特征</w:t>
            </w:r>
          </w:p>
        </w:tc>
      </w:tr>
      <w:tr w14:paraId="7D9A8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1827" w:type="dxa"/>
            <w:shd w:val="clear" w:color="auto" w:fill="auto"/>
            <w:vAlign w:val="center"/>
          </w:tcPr>
          <w:p w14:paraId="3BCFC43B">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paintings</w:t>
            </w:r>
          </w:p>
        </w:tc>
        <w:tc>
          <w:tcPr>
            <w:tcW w:w="3571" w:type="dxa"/>
            <w:shd w:val="clear" w:color="auto" w:fill="auto"/>
            <w:vAlign w:val="center"/>
          </w:tcPr>
          <w:p w14:paraId="705D0024">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id, name, style_id, theme_id</w:t>
            </w:r>
          </w:p>
        </w:tc>
        <w:tc>
          <w:tcPr>
            <w:tcW w:w="3125" w:type="dxa"/>
            <w:shd w:val="clear" w:color="auto" w:fill="auto"/>
            <w:vAlign w:val="center"/>
          </w:tcPr>
          <w:p w14:paraId="6CFAB583">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记录年画作品的核心属性</w:t>
            </w:r>
          </w:p>
        </w:tc>
      </w:tr>
      <w:tr w14:paraId="6E346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1827" w:type="dxa"/>
            <w:shd w:val="clear" w:color="auto" w:fill="auto"/>
            <w:vAlign w:val="center"/>
          </w:tcPr>
          <w:p w14:paraId="76AE89D0">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ratings</w:t>
            </w:r>
          </w:p>
        </w:tc>
        <w:tc>
          <w:tcPr>
            <w:tcW w:w="3571" w:type="dxa"/>
            <w:shd w:val="clear" w:color="auto" w:fill="auto"/>
            <w:vAlign w:val="center"/>
          </w:tcPr>
          <w:p w14:paraId="029BED98">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user_id, painting_id, star_count</w:t>
            </w:r>
          </w:p>
        </w:tc>
        <w:tc>
          <w:tcPr>
            <w:tcW w:w="3125" w:type="dxa"/>
            <w:shd w:val="clear" w:color="auto" w:fill="auto"/>
            <w:vAlign w:val="center"/>
          </w:tcPr>
          <w:p w14:paraId="56747273">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存储用户评分数据</w:t>
            </w:r>
          </w:p>
        </w:tc>
      </w:tr>
      <w:tr w14:paraId="09DFE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1827" w:type="dxa"/>
            <w:tcBorders>
              <w:bottom w:val="single" w:color="auto" w:sz="12" w:space="0"/>
            </w:tcBorders>
            <w:shd w:val="clear" w:color="auto" w:fill="auto"/>
            <w:vAlign w:val="center"/>
          </w:tcPr>
          <w:p w14:paraId="503DCA32">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browse_records</w:t>
            </w:r>
          </w:p>
        </w:tc>
        <w:tc>
          <w:tcPr>
            <w:tcW w:w="3571" w:type="dxa"/>
            <w:tcBorders>
              <w:bottom w:val="single" w:color="auto" w:sz="12" w:space="0"/>
            </w:tcBorders>
            <w:shd w:val="clear" w:color="auto" w:fill="auto"/>
            <w:vAlign w:val="center"/>
          </w:tcPr>
          <w:p w14:paraId="61C05CCA">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user_id, painting_id, browse_count</w:t>
            </w:r>
          </w:p>
        </w:tc>
        <w:tc>
          <w:tcPr>
            <w:tcW w:w="3125" w:type="dxa"/>
            <w:tcBorders>
              <w:bottom w:val="single" w:color="auto" w:sz="12" w:space="0"/>
            </w:tcBorders>
            <w:shd w:val="clear" w:color="auto" w:fill="auto"/>
            <w:vAlign w:val="center"/>
          </w:tcPr>
          <w:p w14:paraId="43A110DA">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记录用户浏览行为</w:t>
            </w:r>
          </w:p>
        </w:tc>
      </w:tr>
    </w:tbl>
    <w:p w14:paraId="125681A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rPr>
      </w:pPr>
    </w:p>
    <w:p w14:paraId="380F05E7">
      <w:pPr>
        <w:pStyle w:val="4"/>
        <w:bidi w:val="0"/>
        <w:rPr>
          <w:rFonts w:hint="eastAsia"/>
          <w:sz w:val="24"/>
          <w:szCs w:val="24"/>
        </w:rPr>
      </w:pPr>
      <w:bookmarkStart w:id="29" w:name="_Toc533"/>
      <w:r>
        <w:rPr>
          <w:rFonts w:hint="eastAsia"/>
          <w:sz w:val="24"/>
          <w:szCs w:val="24"/>
        </w:rPr>
        <w:t>2. 数据库优化策略</w:t>
      </w:r>
      <w:bookmarkEnd w:id="29"/>
    </w:p>
    <w:p w14:paraId="55A19F4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rPr>
      </w:pPr>
      <w:r>
        <w:rPr>
          <w:rFonts w:hint="eastAsia"/>
          <w:sz w:val="24"/>
          <w:szCs w:val="24"/>
        </w:rPr>
        <w:t>为提升系统性能和用户体验，数据库设计采用了全方位、多层次的优化策略体系，涵盖索引优化、查询优化、存储优化和架构优化等多个维度。</w:t>
      </w:r>
      <w:bookmarkStart w:id="30" w:name="_Toc12150"/>
    </w:p>
    <w:p w14:paraId="2834FB4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rPr>
      </w:pPr>
    </w:p>
    <w:p w14:paraId="3046F306">
      <w:pPr>
        <w:keepNext w:val="0"/>
        <w:keepLines w:val="0"/>
        <w:pageBreakBefore w:val="0"/>
        <w:widowControl w:val="0"/>
        <w:kinsoku/>
        <w:wordWrap/>
        <w:overflowPunct/>
        <w:topLinePunct w:val="0"/>
        <w:autoSpaceDE/>
        <w:autoSpaceDN/>
        <w:bidi w:val="0"/>
        <w:adjustRightInd/>
        <w:snapToGrid/>
        <w:spacing w:line="300" w:lineRule="auto"/>
        <w:ind w:firstLine="2940" w:firstLineChars="1400"/>
        <w:textAlignment w:val="auto"/>
        <w:rPr>
          <w:rFonts w:hint="default"/>
          <w:lang w:val="en-US" w:eastAsia="zh-CN"/>
        </w:rPr>
      </w:pPr>
      <w:r>
        <w:rPr>
          <w:rFonts w:hint="eastAsia"/>
          <w:lang w:val="en-US" w:eastAsia="zh-CN"/>
        </w:rPr>
        <w:t>图 3-5 数据库优化策略图</w:t>
      </w:r>
      <w:bookmarkEnd w:id="30"/>
    </w:p>
    <w:p w14:paraId="4757C8D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rPr>
      </w:pPr>
    </w:p>
    <w:p w14:paraId="3CFFA21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szCs w:val="24"/>
          <w:lang w:val="en-US" w:eastAsia="zh-CN"/>
        </w:rPr>
      </w:pPr>
      <w:r>
        <w:drawing>
          <wp:anchor distT="0" distB="0" distL="114300" distR="114300" simplePos="0" relativeHeight="251664384" behindDoc="0" locked="0" layoutInCell="1" allowOverlap="1">
            <wp:simplePos x="0" y="0"/>
            <wp:positionH relativeFrom="column">
              <wp:posOffset>123190</wp:posOffset>
            </wp:positionH>
            <wp:positionV relativeFrom="paragraph">
              <wp:posOffset>94615</wp:posOffset>
            </wp:positionV>
            <wp:extent cx="5267960" cy="1122680"/>
            <wp:effectExtent l="0" t="0" r="12700" b="10795"/>
            <wp:wrapTopAndBottom/>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67960" cy="1122680"/>
                    </a:xfrm>
                    <a:prstGeom prst="rect">
                      <a:avLst/>
                    </a:prstGeom>
                    <a:noFill/>
                    <a:ln>
                      <a:noFill/>
                    </a:ln>
                  </pic:spPr>
                </pic:pic>
              </a:graphicData>
            </a:graphic>
          </wp:anchor>
        </w:drawing>
      </w:r>
      <w:r>
        <w:rPr>
          <w:rFonts w:hint="eastAsia" w:ascii="Times New Roman" w:hAnsi="Times New Roman" w:eastAsia="宋体" w:cs="Times New Roman"/>
          <w:sz w:val="24"/>
          <w:szCs w:val="24"/>
          <w:lang w:val="en-US" w:eastAsia="zh-CN"/>
        </w:rPr>
        <w:t xml:space="preserve">   </w:t>
      </w:r>
    </w:p>
    <w:p w14:paraId="3F354362">
      <w:pPr>
        <w:bidi w:val="0"/>
        <w:rPr>
          <w:rFonts w:hint="eastAsia"/>
          <w:sz w:val="24"/>
          <w:szCs w:val="24"/>
        </w:rPr>
      </w:pPr>
      <w:r>
        <w:rPr>
          <w:rFonts w:hint="eastAsia" w:ascii="Times New Roman" w:hAnsi="Times New Roman" w:eastAsia="宋体" w:cs="Times New Roman"/>
          <w:sz w:val="24"/>
          <w:szCs w:val="24"/>
          <w:lang w:val="en-US" w:eastAsia="zh-CN"/>
        </w:rPr>
        <w:t xml:space="preserve">    </w:t>
      </w:r>
      <w:r>
        <w:rPr>
          <w:rFonts w:hint="eastAsia"/>
          <w:sz w:val="24"/>
          <w:szCs w:val="24"/>
        </w:rPr>
        <w:t>索引优化策略是数据库性能保障的核心环节</w:t>
      </w:r>
      <w:r>
        <w:rPr>
          <w:rFonts w:hint="eastAsia"/>
          <w:sz w:val="24"/>
          <w:szCs w:val="24"/>
          <w:lang w:eastAsia="zh-CN"/>
        </w:rPr>
        <w:t>，</w:t>
      </w:r>
      <w:r>
        <w:rPr>
          <w:rFonts w:hint="eastAsia"/>
          <w:sz w:val="24"/>
          <w:szCs w:val="24"/>
        </w:rPr>
        <w:t>系统在主键字段上建立聚簇索引，确保基于主键查询的最佳性能</w:t>
      </w:r>
      <w:r>
        <w:rPr>
          <w:rFonts w:hint="eastAsia"/>
          <w:sz w:val="24"/>
          <w:szCs w:val="24"/>
          <w:lang w:eastAsia="zh-CN"/>
        </w:rPr>
        <w:t>，</w:t>
      </w:r>
      <w:r>
        <w:rPr>
          <w:rFonts w:hint="eastAsia"/>
          <w:sz w:val="24"/>
          <w:szCs w:val="24"/>
        </w:rPr>
        <w:t>在外键字段上精心设计复合索引，特别是用户ID和年画ID的组合索引，极大优化了用户行为查询的效率</w:t>
      </w:r>
      <w:r>
        <w:rPr>
          <w:rFonts w:hint="eastAsia"/>
          <w:sz w:val="24"/>
          <w:szCs w:val="24"/>
          <w:lang w:eastAsia="zh-CN"/>
        </w:rPr>
        <w:t>，</w:t>
      </w:r>
      <w:r>
        <w:rPr>
          <w:rFonts w:hint="eastAsia"/>
          <w:sz w:val="24"/>
          <w:szCs w:val="24"/>
        </w:rPr>
        <w:t>针对推荐系统特有的查询模式，系统创建了覆盖索引，将频繁查询的字段组合纳入索引范围，避免昂贵的回表操作。</w:t>
      </w:r>
    </w:p>
    <w:p w14:paraId="384083F4">
      <w:pPr>
        <w:bidi w:val="0"/>
        <w:ind w:firstLine="480" w:firstLineChars="200"/>
        <w:rPr>
          <w:rFonts w:hint="eastAsia"/>
          <w:sz w:val="24"/>
          <w:szCs w:val="24"/>
        </w:rPr>
      </w:pPr>
      <w:r>
        <w:rPr>
          <w:rFonts w:hint="eastAsia"/>
          <w:sz w:val="24"/>
          <w:szCs w:val="24"/>
        </w:rPr>
        <w:t>查询优化策略着重于改善实际应用场景下的数据检索性能</w:t>
      </w:r>
      <w:r>
        <w:rPr>
          <w:rFonts w:hint="eastAsia"/>
          <w:sz w:val="24"/>
          <w:szCs w:val="24"/>
          <w:lang w:eastAsia="zh-CN"/>
        </w:rPr>
        <w:t>，</w:t>
      </w:r>
      <w:r>
        <w:rPr>
          <w:rFonts w:hint="eastAsia"/>
          <w:sz w:val="24"/>
          <w:szCs w:val="24"/>
        </w:rPr>
        <w:t>系统采用基于游标的分页机制替代传统的LIMIT OFFSET方式，有效避免大数据量下的性能衰减问题</w:t>
      </w:r>
      <w:r>
        <w:rPr>
          <w:rFonts w:hint="eastAsia"/>
          <w:sz w:val="24"/>
          <w:szCs w:val="24"/>
          <w:lang w:eastAsia="zh-CN"/>
        </w:rPr>
        <w:t>，</w:t>
      </w:r>
      <w:r>
        <w:rPr>
          <w:rFonts w:hint="eastAsia"/>
          <w:sz w:val="24"/>
          <w:szCs w:val="24"/>
        </w:rPr>
        <w:t>对于复杂的多表关联查询，通过查询重写和子查询优化技术提升执行效率</w:t>
      </w:r>
      <w:r>
        <w:rPr>
          <w:rFonts w:hint="eastAsia"/>
          <w:sz w:val="24"/>
          <w:szCs w:val="24"/>
          <w:lang w:eastAsia="zh-CN"/>
        </w:rPr>
        <w:t>，</w:t>
      </w:r>
      <w:r>
        <w:rPr>
          <w:rFonts w:hint="eastAsia"/>
          <w:sz w:val="24"/>
          <w:szCs w:val="24"/>
        </w:rPr>
        <w:t>在推荐算法频繁使用的统计查询中，系统引入预聚合技术，将常用统计指标预先计算并存储，显著降低实时计算的开销。</w:t>
      </w:r>
    </w:p>
    <w:p w14:paraId="1F4809F6">
      <w:pPr>
        <w:bidi w:val="0"/>
        <w:ind w:firstLine="480" w:firstLineChars="200"/>
        <w:rPr>
          <w:rFonts w:hint="eastAsia"/>
          <w:sz w:val="24"/>
          <w:szCs w:val="24"/>
        </w:rPr>
      </w:pPr>
      <w:r>
        <w:rPr>
          <w:rFonts w:hint="eastAsia"/>
          <w:sz w:val="24"/>
          <w:szCs w:val="24"/>
        </w:rPr>
        <w:t>存储优化策略从数据生命周期管理的角度出发，构建了分层存储体系</w:t>
      </w:r>
      <w:r>
        <w:rPr>
          <w:rFonts w:hint="eastAsia"/>
          <w:sz w:val="24"/>
          <w:szCs w:val="24"/>
          <w:lang w:eastAsia="zh-CN"/>
        </w:rPr>
        <w:t>，</w:t>
      </w:r>
      <w:r>
        <w:rPr>
          <w:rFonts w:hint="eastAsia"/>
          <w:sz w:val="24"/>
          <w:szCs w:val="24"/>
        </w:rPr>
        <w:t>对用户行为记录表按时间维度进行分区管理，将近期热数据与历史冷数据分离存储，既保证了热点数据的访问性能，又控制了单表数据规模</w:t>
      </w:r>
      <w:r>
        <w:rPr>
          <w:rFonts w:hint="eastAsia"/>
          <w:sz w:val="24"/>
          <w:szCs w:val="24"/>
          <w:lang w:eastAsia="zh-CN"/>
        </w:rPr>
        <w:t>，</w:t>
      </w:r>
      <w:r>
        <w:rPr>
          <w:rFonts w:hint="eastAsia"/>
          <w:sz w:val="24"/>
          <w:szCs w:val="24"/>
        </w:rPr>
        <w:t>建立定期数据归档机制，将超过业务保留期限的历史数据迁移至归档存储，维持在线数据库的最佳性能状态</w:t>
      </w:r>
      <w:r>
        <w:rPr>
          <w:rFonts w:hint="eastAsia"/>
          <w:sz w:val="24"/>
          <w:szCs w:val="24"/>
          <w:lang w:eastAsia="zh-CN"/>
        </w:rPr>
        <w:t>，</w:t>
      </w:r>
      <w:r>
        <w:rPr>
          <w:rFonts w:hint="eastAsia"/>
          <w:sz w:val="24"/>
          <w:szCs w:val="24"/>
        </w:rPr>
        <w:t>引入Redis内存数据库作为缓存层，对用户相似度矩阵、物品特征向量等计算密集型数据进行缓存，减少重复计算，提升系统响应速度。</w:t>
      </w:r>
    </w:p>
    <w:p w14:paraId="5AE0F698">
      <w:pPr>
        <w:bidi w:val="0"/>
        <w:ind w:firstLine="240" w:firstLineChars="100"/>
        <w:rPr>
          <w:rFonts w:hint="eastAsia"/>
          <w:sz w:val="24"/>
          <w:szCs w:val="24"/>
        </w:rPr>
      </w:pPr>
      <w:r>
        <w:rPr>
          <w:rFonts w:hint="eastAsia"/>
          <w:sz w:val="24"/>
          <w:szCs w:val="24"/>
        </w:rPr>
        <w:t>在数据库架构层面，系统采用读写分离策略，通过主从复制技术将读请求分发到多个从库，有效分担主库的查询压力</w:t>
      </w:r>
      <w:r>
        <w:rPr>
          <w:rFonts w:hint="eastAsia"/>
          <w:sz w:val="24"/>
          <w:szCs w:val="24"/>
          <w:lang w:eastAsia="zh-CN"/>
        </w:rPr>
        <w:t>，</w:t>
      </w:r>
      <w:r>
        <w:rPr>
          <w:rFonts w:hint="eastAsia"/>
          <w:sz w:val="24"/>
          <w:szCs w:val="24"/>
        </w:rPr>
        <w:t>对于推荐结果生成等复杂计算任务，引入异步处理机制，将耗时操作放入消息队列异步执行，避免阻塞用户请求</w:t>
      </w:r>
      <w:r>
        <w:rPr>
          <w:rFonts w:hint="eastAsia"/>
          <w:sz w:val="24"/>
          <w:szCs w:val="24"/>
          <w:lang w:eastAsia="zh-CN"/>
        </w:rPr>
        <w:t>，</w:t>
      </w:r>
      <w:r>
        <w:rPr>
          <w:rFonts w:hint="eastAsia"/>
          <w:sz w:val="24"/>
          <w:szCs w:val="24"/>
        </w:rPr>
        <w:t>建立完整的数据库监控体系，实时跟踪查询性能、连接数、锁等待等关键指标，及时发现并解决性能瓶颈。</w:t>
      </w:r>
    </w:p>
    <w:p w14:paraId="3B7E2EDB">
      <w:pPr>
        <w:bidi w:val="0"/>
        <w:ind w:firstLine="240" w:firstLineChars="100"/>
        <w:rPr>
          <w:rFonts w:hint="eastAsia"/>
          <w:sz w:val="24"/>
          <w:szCs w:val="24"/>
        </w:rPr>
      </w:pPr>
    </w:p>
    <w:p w14:paraId="1293279D">
      <w:pPr>
        <w:pStyle w:val="13"/>
        <w:bidi w:val="0"/>
        <w:ind w:firstLine="2640" w:firstLineChars="1100"/>
        <w:jc w:val="both"/>
        <w:rPr>
          <w:rFonts w:hint="eastAsia"/>
        </w:rPr>
      </w:pPr>
      <w:r>
        <w:rPr>
          <w:rFonts w:hint="eastAsia" w:ascii="Times New Roman" w:hAnsi="Times New Roman" w:eastAsia="宋体" w:cs="Times New Roman"/>
          <w:sz w:val="24"/>
          <w:szCs w:val="24"/>
          <w:lang w:val="en-US" w:eastAsia="zh-CN"/>
        </w:rPr>
        <w:t xml:space="preserve">  </w:t>
      </w:r>
      <w:bookmarkStart w:id="31" w:name="_Toc11581"/>
      <w:r>
        <w:rPr>
          <w:rFonts w:hint="eastAsia"/>
          <w:lang w:val="en-US" w:eastAsia="zh-CN"/>
        </w:rPr>
        <w:t xml:space="preserve">表 3-2 </w:t>
      </w:r>
      <w:r>
        <w:rPr>
          <w:rFonts w:hint="eastAsia"/>
        </w:rPr>
        <w:t>性能优化效果对比：</w:t>
      </w:r>
      <w:bookmarkEnd w:id="31"/>
    </w:p>
    <w:p w14:paraId="43C7F6C3">
      <w:pPr>
        <w:rPr>
          <w:rFonts w:hint="eastAsia"/>
        </w:rPr>
      </w:pPr>
    </w:p>
    <w:tbl>
      <w:tblPr>
        <w:tblStyle w:val="11"/>
        <w:tblW w:w="8523"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80" w:type="dxa"/>
          <w:left w:w="128" w:type="dxa"/>
          <w:bottom w:w="80" w:type="dxa"/>
          <w:right w:w="128" w:type="dxa"/>
        </w:tblCellMar>
      </w:tblPr>
      <w:tblGrid>
        <w:gridCol w:w="1686"/>
        <w:gridCol w:w="2575"/>
        <w:gridCol w:w="2575"/>
        <w:gridCol w:w="1687"/>
      </w:tblGrid>
      <w:tr w14:paraId="52AE9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blHeader/>
        </w:trPr>
        <w:tc>
          <w:tcPr>
            <w:tcW w:w="1686" w:type="dxa"/>
            <w:tcBorders>
              <w:top w:val="single" w:color="auto" w:sz="12" w:space="0"/>
              <w:bottom w:val="single" w:color="auto" w:sz="4" w:space="0"/>
            </w:tcBorders>
            <w:shd w:val="clear" w:color="auto" w:fill="auto"/>
            <w:vAlign w:val="center"/>
          </w:tcPr>
          <w:p w14:paraId="14E95E40">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优化措施</w:t>
            </w:r>
          </w:p>
        </w:tc>
        <w:tc>
          <w:tcPr>
            <w:tcW w:w="2575" w:type="dxa"/>
            <w:tcBorders>
              <w:top w:val="single" w:color="auto" w:sz="12" w:space="0"/>
              <w:bottom w:val="single" w:color="auto" w:sz="4" w:space="0"/>
            </w:tcBorders>
            <w:shd w:val="clear" w:color="auto" w:fill="auto"/>
            <w:vAlign w:val="center"/>
          </w:tcPr>
          <w:p w14:paraId="730CC88B">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优化前响应时间</w:t>
            </w:r>
          </w:p>
        </w:tc>
        <w:tc>
          <w:tcPr>
            <w:tcW w:w="2575" w:type="dxa"/>
            <w:tcBorders>
              <w:top w:val="single" w:color="auto" w:sz="12" w:space="0"/>
              <w:bottom w:val="single" w:color="auto" w:sz="4" w:space="0"/>
            </w:tcBorders>
            <w:shd w:val="clear" w:color="auto" w:fill="auto"/>
            <w:vAlign w:val="center"/>
          </w:tcPr>
          <w:p w14:paraId="25188D7F">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优化后响应时间</w:t>
            </w:r>
          </w:p>
        </w:tc>
        <w:tc>
          <w:tcPr>
            <w:tcW w:w="1687" w:type="dxa"/>
            <w:tcBorders>
              <w:top w:val="single" w:color="auto" w:sz="12" w:space="0"/>
              <w:bottom w:val="single" w:color="auto" w:sz="4" w:space="0"/>
            </w:tcBorders>
            <w:shd w:val="clear" w:color="auto" w:fill="auto"/>
            <w:vAlign w:val="center"/>
          </w:tcPr>
          <w:p w14:paraId="3BC389EB">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性能提升</w:t>
            </w:r>
          </w:p>
        </w:tc>
      </w:tr>
      <w:tr w14:paraId="4CB4D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rPr>
        <w:tc>
          <w:tcPr>
            <w:tcW w:w="1686" w:type="dxa"/>
            <w:tcBorders>
              <w:top w:val="single" w:color="auto" w:sz="4" w:space="0"/>
            </w:tcBorders>
            <w:shd w:val="clear" w:color="auto" w:fill="auto"/>
            <w:vAlign w:val="center"/>
          </w:tcPr>
          <w:p w14:paraId="32C0C4D4">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索引优化</w:t>
            </w:r>
          </w:p>
        </w:tc>
        <w:tc>
          <w:tcPr>
            <w:tcW w:w="2575" w:type="dxa"/>
            <w:tcBorders>
              <w:top w:val="single" w:color="auto" w:sz="4" w:space="0"/>
            </w:tcBorders>
            <w:shd w:val="clear" w:color="auto" w:fill="auto"/>
            <w:vAlign w:val="center"/>
          </w:tcPr>
          <w:p w14:paraId="69051F5C">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1200ms</w:t>
            </w:r>
          </w:p>
        </w:tc>
        <w:tc>
          <w:tcPr>
            <w:tcW w:w="2575" w:type="dxa"/>
            <w:tcBorders>
              <w:top w:val="single" w:color="auto" w:sz="4" w:space="0"/>
            </w:tcBorders>
            <w:shd w:val="clear" w:color="auto" w:fill="auto"/>
            <w:vAlign w:val="center"/>
          </w:tcPr>
          <w:p w14:paraId="74008AFE">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150ms</w:t>
            </w:r>
          </w:p>
        </w:tc>
        <w:tc>
          <w:tcPr>
            <w:tcW w:w="1687" w:type="dxa"/>
            <w:tcBorders>
              <w:top w:val="single" w:color="auto" w:sz="4" w:space="0"/>
            </w:tcBorders>
            <w:shd w:val="clear" w:color="auto" w:fill="auto"/>
            <w:vAlign w:val="center"/>
          </w:tcPr>
          <w:p w14:paraId="014E4BBE">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87.5%</w:t>
            </w:r>
          </w:p>
        </w:tc>
      </w:tr>
      <w:tr w14:paraId="38F59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rPr>
        <w:tc>
          <w:tcPr>
            <w:tcW w:w="1686" w:type="dxa"/>
            <w:shd w:val="clear" w:color="auto" w:fill="auto"/>
            <w:vAlign w:val="center"/>
          </w:tcPr>
          <w:p w14:paraId="46C00295">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查询重写</w:t>
            </w:r>
          </w:p>
        </w:tc>
        <w:tc>
          <w:tcPr>
            <w:tcW w:w="2575" w:type="dxa"/>
            <w:shd w:val="clear" w:color="auto" w:fill="auto"/>
            <w:vAlign w:val="center"/>
          </w:tcPr>
          <w:p w14:paraId="17623AFC">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800ms</w:t>
            </w:r>
          </w:p>
        </w:tc>
        <w:tc>
          <w:tcPr>
            <w:tcW w:w="2575" w:type="dxa"/>
            <w:shd w:val="clear" w:color="auto" w:fill="auto"/>
            <w:vAlign w:val="center"/>
          </w:tcPr>
          <w:p w14:paraId="3A335B75">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200ms</w:t>
            </w:r>
          </w:p>
        </w:tc>
        <w:tc>
          <w:tcPr>
            <w:tcW w:w="1687" w:type="dxa"/>
            <w:shd w:val="clear" w:color="auto" w:fill="auto"/>
            <w:vAlign w:val="center"/>
          </w:tcPr>
          <w:p w14:paraId="5EC61631">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75%</w:t>
            </w:r>
          </w:p>
        </w:tc>
      </w:tr>
      <w:tr w14:paraId="66D1A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rPr>
        <w:tc>
          <w:tcPr>
            <w:tcW w:w="1686" w:type="dxa"/>
            <w:shd w:val="clear" w:color="auto" w:fill="auto"/>
            <w:vAlign w:val="center"/>
          </w:tcPr>
          <w:p w14:paraId="771A421A">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缓存策略</w:t>
            </w:r>
          </w:p>
        </w:tc>
        <w:tc>
          <w:tcPr>
            <w:tcW w:w="2575" w:type="dxa"/>
            <w:shd w:val="clear" w:color="auto" w:fill="auto"/>
            <w:vAlign w:val="center"/>
          </w:tcPr>
          <w:p w14:paraId="16A2EFA1">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500ms</w:t>
            </w:r>
          </w:p>
        </w:tc>
        <w:tc>
          <w:tcPr>
            <w:tcW w:w="2575" w:type="dxa"/>
            <w:shd w:val="clear" w:color="auto" w:fill="auto"/>
            <w:vAlign w:val="center"/>
          </w:tcPr>
          <w:p w14:paraId="4BCEB285">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50ms</w:t>
            </w:r>
          </w:p>
        </w:tc>
        <w:tc>
          <w:tcPr>
            <w:tcW w:w="1687" w:type="dxa"/>
            <w:shd w:val="clear" w:color="auto" w:fill="auto"/>
            <w:vAlign w:val="center"/>
          </w:tcPr>
          <w:p w14:paraId="7A9332DE">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90%</w:t>
            </w:r>
          </w:p>
        </w:tc>
      </w:tr>
      <w:tr w14:paraId="260A8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28" w:type="dxa"/>
            <w:bottom w:w="80" w:type="dxa"/>
            <w:right w:w="128" w:type="dxa"/>
          </w:tblCellMar>
        </w:tblPrEx>
        <w:trPr>
          <w:trHeight w:val="0" w:hRule="atLeast"/>
        </w:trPr>
        <w:tc>
          <w:tcPr>
            <w:tcW w:w="1686" w:type="dxa"/>
            <w:tcBorders>
              <w:bottom w:val="single" w:color="auto" w:sz="12" w:space="0"/>
            </w:tcBorders>
            <w:shd w:val="clear" w:color="auto" w:fill="auto"/>
            <w:vAlign w:val="center"/>
          </w:tcPr>
          <w:p w14:paraId="74B3D41D">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预聚合</w:t>
            </w:r>
          </w:p>
        </w:tc>
        <w:tc>
          <w:tcPr>
            <w:tcW w:w="2575" w:type="dxa"/>
            <w:tcBorders>
              <w:bottom w:val="single" w:color="auto" w:sz="12" w:space="0"/>
            </w:tcBorders>
            <w:shd w:val="clear" w:color="auto" w:fill="auto"/>
            <w:vAlign w:val="center"/>
          </w:tcPr>
          <w:p w14:paraId="4BEC5ADE">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300ms</w:t>
            </w:r>
          </w:p>
        </w:tc>
        <w:tc>
          <w:tcPr>
            <w:tcW w:w="2575" w:type="dxa"/>
            <w:tcBorders>
              <w:bottom w:val="single" w:color="auto" w:sz="12" w:space="0"/>
            </w:tcBorders>
            <w:shd w:val="clear" w:color="auto" w:fill="auto"/>
            <w:vAlign w:val="center"/>
          </w:tcPr>
          <w:p w14:paraId="7E893695">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30ms</w:t>
            </w:r>
          </w:p>
        </w:tc>
        <w:tc>
          <w:tcPr>
            <w:tcW w:w="1687" w:type="dxa"/>
            <w:tcBorders>
              <w:bottom w:val="single" w:color="auto" w:sz="12" w:space="0"/>
            </w:tcBorders>
            <w:shd w:val="clear" w:color="auto" w:fill="auto"/>
            <w:vAlign w:val="center"/>
          </w:tcPr>
          <w:p w14:paraId="6FA9265A">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90%</w:t>
            </w:r>
          </w:p>
        </w:tc>
      </w:tr>
    </w:tbl>
    <w:p w14:paraId="03AC3D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lang w:val="en-US" w:eastAsia="zh-CN"/>
        </w:rPr>
      </w:pPr>
    </w:p>
    <w:p w14:paraId="6958FF97">
      <w:pPr>
        <w:bidi w:val="0"/>
        <w:ind w:firstLine="480" w:firstLineChars="200"/>
        <w:rPr>
          <w:rFonts w:hint="default"/>
          <w:sz w:val="24"/>
          <w:szCs w:val="24"/>
        </w:rPr>
      </w:pPr>
      <w:r>
        <w:rPr>
          <w:rFonts w:hint="default"/>
          <w:sz w:val="24"/>
          <w:szCs w:val="24"/>
        </w:rPr>
        <w:t>通过上述综合优化策略，系统在海量用户行为数据和复杂推荐算法计算的双重压力下，仍能保持毫秒级的查询响应和稳定的服务性能，为用户提供流畅的推荐体验</w:t>
      </w:r>
      <w:r>
        <w:rPr>
          <w:rFonts w:hint="eastAsia"/>
          <w:sz w:val="24"/>
          <w:szCs w:val="24"/>
          <w:lang w:eastAsia="zh-CN"/>
        </w:rPr>
        <w:t>，</w:t>
      </w:r>
      <w:r>
        <w:rPr>
          <w:rFonts w:hint="default"/>
          <w:sz w:val="24"/>
          <w:szCs w:val="24"/>
        </w:rPr>
        <w:t>数据库优化不仅考虑了当前的系统需求，还为未来的数据增长和业务扩展预留了充足的性能余量。</w:t>
      </w:r>
    </w:p>
    <w:p w14:paraId="01FFED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Times New Roman" w:hAnsi="Times New Roman" w:eastAsia="宋体" w:cs="Times New Roman"/>
          <w:sz w:val="24"/>
          <w:szCs w:val="24"/>
          <w:lang w:val="en-US" w:eastAsia="zh-CN"/>
        </w:rPr>
      </w:pPr>
    </w:p>
    <w:p w14:paraId="50FCB432">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黑体" w:hAnsi="黑体" w:eastAsia="黑体" w:cs="黑体"/>
          <w:b/>
          <w:bCs/>
          <w:sz w:val="28"/>
          <w:szCs w:val="28"/>
        </w:rPr>
      </w:pPr>
      <w:bookmarkStart w:id="32" w:name="_Toc17172"/>
      <w:r>
        <w:rPr>
          <w:rFonts w:hint="eastAsia" w:ascii="黑体" w:hAnsi="黑体" w:eastAsia="黑体" w:cs="黑体"/>
          <w:b/>
          <w:bCs/>
          <w:sz w:val="28"/>
          <w:szCs w:val="28"/>
          <w:lang w:val="en-US" w:eastAsia="zh-CN"/>
        </w:rPr>
        <w:t>四</w:t>
      </w:r>
      <w:r>
        <w:rPr>
          <w:rFonts w:hint="eastAsia" w:ascii="黑体" w:hAnsi="黑体" w:eastAsia="黑体" w:cs="黑体"/>
          <w:b/>
          <w:bCs/>
          <w:sz w:val="28"/>
          <w:szCs w:val="28"/>
        </w:rPr>
        <w:t>、核心功能模块与使用方法</w:t>
      </w:r>
      <w:bookmarkEnd w:id="32"/>
    </w:p>
    <w:p w14:paraId="59CD28E5">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33" w:name="_Toc7671"/>
      <w:r>
        <w:rPr>
          <w:rFonts w:hint="eastAsia" w:ascii="黑体" w:hAnsi="黑体" w:eastAsia="黑体" w:cs="黑体"/>
          <w:b/>
          <w:bCs/>
          <w:sz w:val="24"/>
          <w:szCs w:val="24"/>
        </w:rPr>
        <w:t>1.用户模块：管理个人信息与偏好</w:t>
      </w:r>
      <w:bookmarkEnd w:id="33"/>
    </w:p>
    <w:p w14:paraId="4B51178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rPr>
      </w:pPr>
      <w:r>
        <w:rPr>
          <w:rFonts w:hint="eastAsia" w:ascii="Times New Roman" w:hAnsi="Times New Roman" w:eastAsia="宋体" w:cs="Times New Roman"/>
          <w:sz w:val="24"/>
          <w:szCs w:val="24"/>
        </w:rPr>
        <w:t>用户模块是APP的基础支撑，核心围绕“身份管理+偏好匹配”设计，确保用户能便捷接入服务并获得个性化体验。</w:t>
      </w:r>
    </w:p>
    <w:p w14:paraId="320D3DE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34" w:name="_Toc30333"/>
      <w:r>
        <w:rPr>
          <w:rFonts w:hint="eastAsia" w:ascii="宋体" w:hAnsi="宋体" w:eastAsia="宋体" w:cs="宋体"/>
          <w:b/>
          <w:bCs/>
          <w:sz w:val="24"/>
          <w:szCs w:val="24"/>
        </w:rPr>
        <w:t>（1）注册与登录</w:t>
      </w:r>
      <w:bookmarkEnd w:id="34"/>
    </w:p>
    <w:p w14:paraId="47B8C31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rPr>
      </w:pPr>
      <w:r>
        <w:rPr>
          <w:rFonts w:hint="eastAsia" w:ascii="Times New Roman" w:hAnsi="Times New Roman" w:eastAsia="宋体" w:cs="Times New Roman"/>
          <w:sz w:val="24"/>
          <w:szCs w:val="24"/>
        </w:rPr>
        <w:t>支持手机号、邮箱多种登录方式，适配不同用户的使用习惯。操作流程简洁，选择对应登录入口后，按提示完成短信验证码或邮箱验证，即可快速完成注册或登录，无需复杂操作，降低使用门槛。</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62"/>
        <w:gridCol w:w="3930"/>
        <w:gridCol w:w="3271"/>
      </w:tblGrid>
      <w:tr w14:paraId="351A3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62"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256531B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登录方式</w:t>
            </w:r>
          </w:p>
        </w:tc>
        <w:tc>
          <w:tcPr>
            <w:tcW w:w="39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7526F7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操作流程</w:t>
            </w:r>
          </w:p>
        </w:tc>
        <w:tc>
          <w:tcPr>
            <w:tcW w:w="327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9ACD62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核心优势</w:t>
            </w:r>
          </w:p>
        </w:tc>
      </w:tr>
      <w:tr w14:paraId="156A9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9314AA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手机号登录</w:t>
            </w:r>
          </w:p>
        </w:tc>
        <w:tc>
          <w:tcPr>
            <w:tcW w:w="39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50C2D9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输入手机号→获取验证码→完成注册/登录</w:t>
            </w:r>
          </w:p>
        </w:tc>
        <w:tc>
          <w:tcPr>
            <w:tcW w:w="327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C4AA20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验证便捷，适配多数用户日常使用习惯</w:t>
            </w:r>
          </w:p>
        </w:tc>
      </w:tr>
      <w:tr w14:paraId="1D830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6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2CDBAF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邮箱登录</w:t>
            </w:r>
          </w:p>
        </w:tc>
        <w:tc>
          <w:tcPr>
            <w:tcW w:w="39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9294A2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输入邮箱→接收验证链接→点击验证完成注册/登录</w:t>
            </w:r>
          </w:p>
        </w:tc>
        <w:tc>
          <w:tcPr>
            <w:tcW w:w="327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7FAA68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账号安全性更高，适合注重隐私保护的用户</w:t>
            </w:r>
          </w:p>
        </w:tc>
      </w:tr>
    </w:tbl>
    <w:p w14:paraId="632B1808">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35" w:name="_Toc16328"/>
    </w:p>
    <w:p w14:paraId="4CE034F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7F9A106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46A6BB0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1708A64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63BA2FE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ascii="宋体" w:hAnsi="宋体" w:eastAsia="宋体" w:cs="宋体"/>
          <w:b/>
          <w:bCs/>
          <w:sz w:val="24"/>
          <w:szCs w:val="24"/>
        </w:rPr>
        <w:t>（2）兴趣标签设置</w:t>
      </w:r>
      <w:bookmarkEnd w:id="35"/>
    </w:p>
    <w:p w14:paraId="36EA184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注册完成后，APP会自动弹出兴趣问卷，用户可填写对年画题材、创作年代、风格维度的偏好。系统将基于问卷答案自动提取关键词，生成专属兴趣标签，这些标签将作为个性化推荐的核心依据，帮助用户快速匹配符合自身偏好的年画内容，减少无效浏览。</w:t>
      </w:r>
    </w:p>
    <w:p w14:paraId="46E50FB6">
      <w:pPr>
        <w:ind w:left="0" w:leftChars="0" w:right="0" w:rightChars="0" w:firstLine="0" w:firstLineChars="0"/>
        <w:jc w:val="center"/>
        <w:rPr>
          <w:rFonts w:hint="eastAsia"/>
        </w:rPr>
      </w:pPr>
      <w:r>
        <w:drawing>
          <wp:inline distT="0" distB="0" distL="114300" distR="114300">
            <wp:extent cx="1784985" cy="1836420"/>
            <wp:effectExtent l="0" t="0" r="5715"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
                    <a:stretch>
                      <a:fillRect/>
                    </a:stretch>
                  </pic:blipFill>
                  <pic:spPr>
                    <a:xfrm>
                      <a:off x="0" y="0"/>
                      <a:ext cx="1784985" cy="1836420"/>
                    </a:xfrm>
                    <a:prstGeom prst="rect">
                      <a:avLst/>
                    </a:prstGeom>
                    <a:noFill/>
                    <a:ln>
                      <a:noFill/>
                    </a:ln>
                  </pic:spPr>
                </pic:pic>
              </a:graphicData>
            </a:graphic>
          </wp:inline>
        </w:drawing>
      </w:r>
    </w:p>
    <w:p w14:paraId="1220C5D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36" w:name="_Toc1"/>
      <w:r>
        <w:rPr>
          <w:rFonts w:hint="eastAsia" w:ascii="宋体" w:hAnsi="宋体" w:eastAsia="宋体" w:cs="宋体"/>
          <w:b/>
          <w:bCs/>
          <w:sz w:val="24"/>
          <w:szCs w:val="24"/>
        </w:rPr>
        <w:t>（3）个人中心管理</w:t>
      </w:r>
      <w:bookmarkEnd w:id="36"/>
    </w:p>
    <w:p w14:paraId="3BF48E1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rPr>
      </w:pPr>
      <w:r>
        <w:rPr>
          <w:rFonts w:hint="eastAsia" w:ascii="Times New Roman" w:hAnsi="Times New Roman" w:eastAsia="宋体" w:cs="Times New Roman"/>
          <w:sz w:val="24"/>
          <w:szCs w:val="24"/>
        </w:rPr>
        <w:t>个人中心整合了用户核心数据与操作入口，是管理个人信息的核心区域。在这里可查看收藏夹，集中管理喜爱的年画作品；实时查询积分余额，掌握可兑换的权益；回溯历史浏览记录，快速找回过往关注的内容；同时支持编辑个人资料，调整基础信息与偏好设置，确保推荐的精准度持续优化。</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52"/>
        <w:gridCol w:w="3083"/>
        <w:gridCol w:w="4128"/>
      </w:tblGrid>
      <w:tr w14:paraId="610C1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52"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74B1045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功能分类</w:t>
            </w:r>
          </w:p>
        </w:tc>
        <w:tc>
          <w:tcPr>
            <w:tcW w:w="308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C73666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具体操作</w:t>
            </w:r>
          </w:p>
        </w:tc>
        <w:tc>
          <w:tcPr>
            <w:tcW w:w="412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97D5BA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核心作用</w:t>
            </w:r>
          </w:p>
        </w:tc>
      </w:tr>
      <w:tr w14:paraId="1C5CD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963A29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收藏管理</w:t>
            </w:r>
          </w:p>
        </w:tc>
        <w:tc>
          <w:tcPr>
            <w:tcW w:w="308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EA143C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查看/添加/取消收藏年画</w:t>
            </w:r>
          </w:p>
        </w:tc>
        <w:tc>
          <w:tcPr>
            <w:tcW w:w="412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F9C7AA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集中管理喜爱作品，方便后续查阅</w:t>
            </w:r>
          </w:p>
        </w:tc>
      </w:tr>
      <w:tr w14:paraId="65389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F2336C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积分查询</w:t>
            </w:r>
          </w:p>
        </w:tc>
        <w:tc>
          <w:tcPr>
            <w:tcW w:w="308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84D787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查看余额与获取记录</w:t>
            </w:r>
          </w:p>
        </w:tc>
        <w:tc>
          <w:tcPr>
            <w:tcW w:w="412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81785F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掌握可兑换权益，规划积分使用</w:t>
            </w:r>
          </w:p>
        </w:tc>
      </w:tr>
      <w:tr w14:paraId="7F89B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D3365E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历史记录</w:t>
            </w:r>
          </w:p>
        </w:tc>
        <w:tc>
          <w:tcPr>
            <w:tcW w:w="308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46B980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回溯浏览/评论/创作记录</w:t>
            </w:r>
          </w:p>
        </w:tc>
        <w:tc>
          <w:tcPr>
            <w:tcW w:w="412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73F263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快速找回过往关注内容</w:t>
            </w:r>
          </w:p>
        </w:tc>
      </w:tr>
      <w:tr w14:paraId="5C5DE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5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D5392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信息编辑</w:t>
            </w:r>
          </w:p>
        </w:tc>
        <w:tc>
          <w:tcPr>
            <w:tcW w:w="308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D07D03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修改资料/调整偏好</w:t>
            </w:r>
          </w:p>
        </w:tc>
        <w:tc>
          <w:tcPr>
            <w:tcW w:w="412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B8EBA1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优化个性化推荐精准度</w:t>
            </w:r>
          </w:p>
        </w:tc>
      </w:tr>
    </w:tbl>
    <w:p w14:paraId="451EDB19">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37" w:name="_Toc27903"/>
    </w:p>
    <w:p w14:paraId="28C68B65">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lang w:val="en-US" w:eastAsia="zh-CN"/>
        </w:rPr>
      </w:pPr>
      <w:r>
        <w:rPr>
          <w:rFonts w:hint="eastAsia"/>
          <w:lang w:val="en-US" w:eastAsia="zh-CN"/>
        </w:rPr>
        <w:t xml:space="preserve">                  </w:t>
      </w:r>
    </w:p>
    <w:p w14:paraId="3F450DA8">
      <w:pPr>
        <w:keepNext w:val="0"/>
        <w:keepLines w:val="0"/>
        <w:pageBreakBefore w:val="0"/>
        <w:widowControl w:val="0"/>
        <w:kinsoku/>
        <w:wordWrap/>
        <w:overflowPunct/>
        <w:topLinePunct w:val="0"/>
        <w:autoSpaceDE/>
        <w:autoSpaceDN/>
        <w:bidi w:val="0"/>
        <w:adjustRightInd/>
        <w:snapToGrid/>
        <w:spacing w:line="360" w:lineRule="auto"/>
        <w:textAlignment w:val="auto"/>
        <w:outlineLvl w:val="1"/>
      </w:pPr>
      <w:r>
        <w:rPr>
          <w:rFonts w:hint="eastAsia"/>
          <w:lang w:val="en-US" w:eastAsia="zh-CN"/>
        </w:rPr>
        <w:t xml:space="preserve">                    </w:t>
      </w:r>
      <w:r>
        <w:drawing>
          <wp:inline distT="0" distB="0" distL="114300" distR="114300">
            <wp:extent cx="2715260" cy="1917065"/>
            <wp:effectExtent l="0" t="0" r="5080" b="317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a:stretch>
                      <a:fillRect/>
                    </a:stretch>
                  </pic:blipFill>
                  <pic:spPr>
                    <a:xfrm>
                      <a:off x="0" y="0"/>
                      <a:ext cx="2715260" cy="1917065"/>
                    </a:xfrm>
                    <a:prstGeom prst="rect">
                      <a:avLst/>
                    </a:prstGeom>
                    <a:noFill/>
                    <a:ln>
                      <a:noFill/>
                    </a:ln>
                  </pic:spPr>
                </pic:pic>
              </a:graphicData>
            </a:graphic>
          </wp:inline>
        </w:drawing>
      </w:r>
    </w:p>
    <w:p w14:paraId="29755C9E">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default" w:eastAsiaTheme="minorEastAsia"/>
          <w:lang w:val="en-US" w:eastAsia="zh-CN"/>
        </w:rPr>
      </w:pPr>
      <w:r>
        <w:rPr>
          <w:rFonts w:hint="eastAsia"/>
          <w:lang w:val="en-US" w:eastAsia="zh-CN"/>
        </w:rPr>
        <w:t xml:space="preserve">                             图4-1-3  个人中心管理模块        </w:t>
      </w:r>
    </w:p>
    <w:p w14:paraId="2B04188F">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p>
    <w:p w14:paraId="53EA79D8">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p>
    <w:p w14:paraId="0BAF6295">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r>
        <w:rPr>
          <w:rFonts w:hint="eastAsia" w:ascii="黑体" w:hAnsi="黑体" w:eastAsia="黑体" w:cs="黑体"/>
          <w:b/>
          <w:bCs/>
          <w:sz w:val="24"/>
          <w:szCs w:val="24"/>
        </w:rPr>
        <w:t>2.年画展示模块：发现心仪年画与文化</w:t>
      </w:r>
      <w:bookmarkEnd w:id="37"/>
    </w:p>
    <w:p w14:paraId="3D4EB48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该模块是文化传递的核心载体，通过“精准筛选+深度展示”，让用户既能快速找到目标作品，又能深入理解年画背后的文化内涵。</w:t>
      </w:r>
    </w:p>
    <w:p w14:paraId="743D93E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38" w:name="_Toc22330"/>
      <w:r>
        <w:rPr>
          <w:rFonts w:hint="eastAsia" w:ascii="宋体" w:hAnsi="宋体" w:eastAsia="宋体" w:cs="宋体"/>
          <w:b/>
          <w:bCs/>
          <w:sz w:val="24"/>
          <w:szCs w:val="24"/>
        </w:rPr>
        <w:t>（1）分类与筛选</w:t>
      </w:r>
      <w:bookmarkEnd w:id="38"/>
    </w:p>
    <w:p w14:paraId="153105A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多维度筛选条件，覆盖题材、年代、艺术家三大核心维度，满足不同用户的查找需求。题材分类包含吉祥寓意类、历史典故类、民俗生活类；年代划分涵盖清代、民国、现代；同时支持按艺术家姓名精准检索，用户可通过单一条件或多条件组合，快速定位目标风格或主题的年画，大幅降低查找成本。</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3"/>
        <w:gridCol w:w="4129"/>
        <w:gridCol w:w="2821"/>
      </w:tblGrid>
      <w:tr w14:paraId="76E8C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13"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3FE737C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筛选维度</w:t>
            </w:r>
          </w:p>
        </w:tc>
        <w:tc>
          <w:tcPr>
            <w:tcW w:w="412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E8694D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具体选项</w:t>
            </w:r>
          </w:p>
        </w:tc>
        <w:tc>
          <w:tcPr>
            <w:tcW w:w="282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864FFA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适用场景</w:t>
            </w:r>
          </w:p>
        </w:tc>
      </w:tr>
      <w:tr w14:paraId="21727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518D23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题材分类</w:t>
            </w:r>
          </w:p>
        </w:tc>
        <w:tc>
          <w:tcPr>
            <w:tcW w:w="412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486CA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default" w:ascii="宋体" w:eastAsia="宋体"/>
                <w:b w:val="0"/>
                <w:color w:val="000000"/>
                <w:sz w:val="20"/>
                <w:szCs w:val="20"/>
                <w:lang w:val="en-US"/>
              </w:rPr>
            </w:pPr>
            <w:r>
              <w:rPr>
                <w:rFonts w:ascii="宋体" w:hAnsi="宋体" w:eastAsia="宋体" w:cs="宋体"/>
                <w:b w:val="0"/>
                <w:color w:val="000000"/>
                <w:kern w:val="0"/>
                <w:sz w:val="20"/>
                <w:szCs w:val="20"/>
                <w:lang w:val="en-US" w:eastAsia="zh-CN" w:bidi="ar"/>
              </w:rPr>
              <w:t>吉祥寓意、历史典故、民俗生活</w:t>
            </w:r>
            <w:r>
              <w:rPr>
                <w:rFonts w:hint="eastAsia" w:ascii="宋体" w:hAnsi="宋体" w:eastAsia="宋体" w:cs="宋体"/>
                <w:b w:val="0"/>
                <w:color w:val="000000"/>
                <w:kern w:val="0"/>
                <w:sz w:val="20"/>
                <w:szCs w:val="20"/>
                <w:lang w:val="en-US" w:eastAsia="zh-CN" w:bidi="ar"/>
              </w:rPr>
              <w:t>等</w:t>
            </w:r>
          </w:p>
        </w:tc>
        <w:tc>
          <w:tcPr>
            <w:tcW w:w="282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A391AB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查找特定主题年画</w:t>
            </w:r>
          </w:p>
        </w:tc>
      </w:tr>
      <w:tr w14:paraId="76FBC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9EB5B9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年代划分</w:t>
            </w:r>
          </w:p>
        </w:tc>
        <w:tc>
          <w:tcPr>
            <w:tcW w:w="412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255D17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default" w:ascii="宋体" w:eastAsia="宋体"/>
                <w:b w:val="0"/>
                <w:color w:val="000000"/>
                <w:sz w:val="20"/>
                <w:szCs w:val="20"/>
                <w:lang w:val="en-US"/>
              </w:rPr>
            </w:pPr>
            <w:r>
              <w:rPr>
                <w:rFonts w:ascii="宋体" w:hAnsi="宋体" w:eastAsia="宋体" w:cs="宋体"/>
                <w:b w:val="0"/>
                <w:color w:val="000000"/>
                <w:kern w:val="0"/>
                <w:sz w:val="20"/>
                <w:szCs w:val="20"/>
                <w:lang w:val="en-US" w:eastAsia="zh-CN" w:bidi="ar"/>
              </w:rPr>
              <w:t>清代、民国、现代</w:t>
            </w:r>
            <w:r>
              <w:rPr>
                <w:rFonts w:hint="eastAsia" w:ascii="宋体" w:hAnsi="宋体" w:eastAsia="宋体" w:cs="宋体"/>
                <w:b w:val="0"/>
                <w:color w:val="000000"/>
                <w:kern w:val="0"/>
                <w:sz w:val="20"/>
                <w:szCs w:val="20"/>
                <w:lang w:val="en-US" w:eastAsia="zh-CN" w:bidi="ar"/>
              </w:rPr>
              <w:t>等</w:t>
            </w:r>
          </w:p>
        </w:tc>
        <w:tc>
          <w:tcPr>
            <w:tcW w:w="282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53B5AD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偏好特定时期风格用户</w:t>
            </w:r>
          </w:p>
        </w:tc>
      </w:tr>
      <w:tr w14:paraId="778CF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AC24B1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艺术家筛选</w:t>
            </w:r>
          </w:p>
        </w:tc>
        <w:tc>
          <w:tcPr>
            <w:tcW w:w="412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F80766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按姓名检索</w:t>
            </w:r>
          </w:p>
        </w:tc>
        <w:tc>
          <w:tcPr>
            <w:tcW w:w="2821"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028D18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0"/>
                <w:szCs w:val="20"/>
              </w:rPr>
            </w:pPr>
            <w:r>
              <w:rPr>
                <w:rFonts w:ascii="宋体" w:hAnsi="宋体" w:eastAsia="宋体" w:cs="宋体"/>
                <w:b w:val="0"/>
                <w:color w:val="000000"/>
                <w:kern w:val="0"/>
                <w:sz w:val="20"/>
                <w:szCs w:val="20"/>
                <w:lang w:val="en-US" w:eastAsia="zh-CN" w:bidi="ar"/>
              </w:rPr>
              <w:t>关注特定创作者作品</w:t>
            </w:r>
          </w:p>
        </w:tc>
      </w:tr>
    </w:tbl>
    <w:p w14:paraId="73C2DAC1">
      <w:pPr>
        <w:rPr>
          <w:rFonts w:hint="eastAsia"/>
          <w:lang w:val="en-US" w:eastAsia="zh-CN"/>
        </w:rPr>
      </w:pPr>
      <w:r>
        <w:rPr>
          <w:rFonts w:hint="eastAsia"/>
          <w:lang w:val="en-US" w:eastAsia="zh-CN"/>
        </w:rPr>
        <w:t xml:space="preserve">                    </w:t>
      </w:r>
    </w:p>
    <w:p w14:paraId="12C442BE">
      <w:r>
        <w:rPr>
          <w:rFonts w:hint="eastAsia"/>
          <w:lang w:val="en-US" w:eastAsia="zh-CN"/>
        </w:rPr>
        <w:t xml:space="preserve">                    </w:t>
      </w:r>
      <w:r>
        <w:drawing>
          <wp:inline distT="0" distB="0" distL="114300" distR="114300">
            <wp:extent cx="2692400" cy="2310765"/>
            <wp:effectExtent l="0" t="0" r="1270" b="952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2692400" cy="2310765"/>
                    </a:xfrm>
                    <a:prstGeom prst="rect">
                      <a:avLst/>
                    </a:prstGeom>
                    <a:noFill/>
                    <a:ln>
                      <a:noFill/>
                    </a:ln>
                  </pic:spPr>
                </pic:pic>
              </a:graphicData>
            </a:graphic>
          </wp:inline>
        </w:drawing>
      </w:r>
    </w:p>
    <w:p w14:paraId="4C431E2C">
      <w:pPr>
        <w:rPr>
          <w:rFonts w:hint="default" w:eastAsiaTheme="minorEastAsia"/>
          <w:lang w:val="en-US" w:eastAsia="zh-CN"/>
        </w:rPr>
      </w:pPr>
      <w:r>
        <w:rPr>
          <w:rFonts w:hint="eastAsia"/>
          <w:lang w:val="en-US" w:eastAsia="zh-CN"/>
        </w:rPr>
        <w:t xml:space="preserve">                            图4-2-1 年画作品分类与筛选</w:t>
      </w:r>
    </w:p>
    <w:p w14:paraId="59C41E8C">
      <w:pPr>
        <w:rPr>
          <w:rFonts w:hint="eastAsia"/>
        </w:rPr>
      </w:pPr>
    </w:p>
    <w:p w14:paraId="1260A6F5">
      <w:pPr>
        <w:rPr>
          <w:rFonts w:hint="eastAsia"/>
        </w:rPr>
      </w:pPr>
    </w:p>
    <w:p w14:paraId="0F9445D7">
      <w:pPr>
        <w:rPr>
          <w:rFonts w:hint="eastAsia"/>
        </w:rPr>
      </w:pPr>
    </w:p>
    <w:p w14:paraId="5263AA7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39" w:name="_Toc5720"/>
      <w:r>
        <w:rPr>
          <w:rFonts w:hint="eastAsia" w:ascii="宋体" w:hAnsi="宋体" w:eastAsia="宋体" w:cs="宋体"/>
          <w:b/>
          <w:bCs/>
          <w:sz w:val="24"/>
          <w:szCs w:val="24"/>
        </w:rPr>
        <w:t>（2）多媒体与文化信息查看</w:t>
      </w:r>
      <w:bookmarkEnd w:id="39"/>
    </w:p>
    <w:p w14:paraId="71448E6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每幅年画均提供多层级的信息展示，兼顾视觉体验与文化传递。首先通过高清图片清晰呈现作品细节，配合</w:t>
      </w:r>
      <w:r>
        <w:rPr>
          <w:rFonts w:hint="eastAsia" w:ascii="Times New Roman" w:hAnsi="Times New Roman" w:eastAsia="宋体" w:cs="Times New Roman"/>
          <w:sz w:val="24"/>
          <w:szCs w:val="24"/>
          <w:lang w:val="en-US" w:eastAsia="zh-CN"/>
        </w:rPr>
        <w:t>文字</w:t>
      </w:r>
      <w:r>
        <w:rPr>
          <w:rFonts w:hint="eastAsia" w:ascii="Times New Roman" w:hAnsi="Times New Roman" w:eastAsia="宋体" w:cs="Times New Roman"/>
          <w:sz w:val="24"/>
          <w:szCs w:val="24"/>
        </w:rPr>
        <w:t>讲解直观展示创作工艺与艺术特点；在此基础上，附带详细的文化信息，包括年画的创作背景、民俗寓意、故事渊源等内容，让用户从“观赏”升级为“理解”，深入感受天津传统年画的文化价值。</w:t>
      </w:r>
    </w:p>
    <w:p w14:paraId="1E342C3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p>
    <w:p w14:paraId="2F2C0045">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pPr>
      <w:r>
        <w:rPr>
          <w:rFonts w:hint="eastAsia"/>
          <w:lang w:val="en-US" w:eastAsia="zh-CN"/>
        </w:rPr>
        <w:t xml:space="preserve">              </w:t>
      </w:r>
      <w:r>
        <w:drawing>
          <wp:inline distT="0" distB="0" distL="114300" distR="114300">
            <wp:extent cx="2974975" cy="2858770"/>
            <wp:effectExtent l="0" t="0" r="12065" b="825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2974975" cy="2858770"/>
                    </a:xfrm>
                    <a:prstGeom prst="rect">
                      <a:avLst/>
                    </a:prstGeom>
                    <a:noFill/>
                    <a:ln>
                      <a:noFill/>
                    </a:ln>
                  </pic:spPr>
                </pic:pic>
              </a:graphicData>
            </a:graphic>
          </wp:inline>
        </w:drawing>
      </w:r>
    </w:p>
    <w:p w14:paraId="7EA9DE4F">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default" w:eastAsiaTheme="minorEastAsia"/>
          <w:lang w:val="en-US" w:eastAsia="zh-CN"/>
        </w:rPr>
      </w:pPr>
      <w:r>
        <w:rPr>
          <w:rFonts w:hint="eastAsia"/>
          <w:lang w:val="en-US" w:eastAsia="zh-CN"/>
        </w:rPr>
        <w:t xml:space="preserve">                    图4-2-2 年画作品多媒体与文化信息查看</w:t>
      </w:r>
    </w:p>
    <w:p w14:paraId="00FA322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p>
    <w:p w14:paraId="5B05FEE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p>
    <w:p w14:paraId="3302B766">
      <w:pPr>
        <w:ind w:left="0" w:leftChars="0" w:right="0" w:rightChars="0" w:firstLine="0" w:firstLineChars="0"/>
        <w:jc w:val="center"/>
        <w:rPr>
          <w:rFonts w:hint="eastAsia"/>
        </w:rPr>
      </w:pPr>
    </w:p>
    <w:p w14:paraId="66814CB5">
      <w:pPr>
        <w:ind w:left="0" w:leftChars="0" w:right="0" w:rightChars="0" w:firstLine="0" w:firstLineChars="0"/>
        <w:jc w:val="center"/>
        <w:rPr>
          <w:rFonts w:hint="eastAsia"/>
        </w:rPr>
      </w:pPr>
    </w:p>
    <w:p w14:paraId="1ED99AFA">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40" w:name="_Toc9857"/>
      <w:r>
        <w:rPr>
          <w:rFonts w:hint="eastAsia" w:ascii="黑体" w:hAnsi="黑体" w:eastAsia="黑体" w:cs="黑体"/>
          <w:b/>
          <w:bCs/>
          <w:sz w:val="24"/>
          <w:szCs w:val="24"/>
          <w:lang w:val="en-US" w:eastAsia="zh-CN"/>
        </w:rPr>
        <w:t>3</w:t>
      </w:r>
      <w:r>
        <w:rPr>
          <w:rFonts w:hint="eastAsia" w:ascii="黑体" w:hAnsi="黑体" w:eastAsia="黑体" w:cs="黑体"/>
          <w:b/>
          <w:bCs/>
          <w:sz w:val="24"/>
          <w:szCs w:val="24"/>
        </w:rPr>
        <w:t>.社区互动模块：分享见解与交流</w:t>
      </w:r>
      <w:bookmarkEnd w:id="40"/>
    </w:p>
    <w:p w14:paraId="3C36FC5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该模块旨在构建以天津传统年画为核心的兴趣社群，通过“评分评论+话题讨论+社交传播”，促进用户之间的情感连接与文化共鸣。</w:t>
      </w:r>
    </w:p>
    <w:p w14:paraId="53233CB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41" w:name="_Toc15439"/>
      <w:r>
        <w:rPr>
          <w:rFonts w:hint="eastAsia" w:ascii="宋体" w:hAnsi="宋体" w:eastAsia="宋体" w:cs="宋体"/>
          <w:b/>
          <w:bCs/>
          <w:sz w:val="24"/>
          <w:szCs w:val="24"/>
        </w:rPr>
        <w:t>（1）评分与评论</w:t>
      </w:r>
      <w:bookmarkEnd w:id="41"/>
    </w:p>
    <w:p w14:paraId="2A605F83">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用户浏览年画后，可参与双向互动：一方面可对作品进行1-5星评分，为其他用户提供参考依据；另一方面可输入文字评论，支持添加表情、图片辅助表达见解，让评价更生动。用户的评分与评论不仅会展示在作品详情页，还会为平台的个性化推荐算法提供数据支撑，同时评论被点赞或回复时，用户会收到实时通知，提升参与感。</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6"/>
        <w:gridCol w:w="2819"/>
        <w:gridCol w:w="4258"/>
      </w:tblGrid>
      <w:tr w14:paraId="1F4F7E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86"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5A63AB2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互动类型</w:t>
            </w:r>
          </w:p>
        </w:tc>
        <w:tc>
          <w:tcPr>
            <w:tcW w:w="281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B97BFB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操作方式</w:t>
            </w:r>
          </w:p>
        </w:tc>
        <w:tc>
          <w:tcPr>
            <w:tcW w:w="425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6DE853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核心作用</w:t>
            </w:r>
          </w:p>
        </w:tc>
      </w:tr>
      <w:tr w14:paraId="34A10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E7563F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评分</w:t>
            </w:r>
          </w:p>
        </w:tc>
        <w:tc>
          <w:tcPr>
            <w:tcW w:w="281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01E351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选择1-5星</w:t>
            </w:r>
          </w:p>
        </w:tc>
        <w:tc>
          <w:tcPr>
            <w:tcW w:w="425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DE8F1E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为他人提供参考，影响推荐算法</w:t>
            </w:r>
          </w:p>
        </w:tc>
      </w:tr>
      <w:tr w14:paraId="038FD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6B9B66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文字评论</w:t>
            </w:r>
          </w:p>
        </w:tc>
        <w:tc>
          <w:tcPr>
            <w:tcW w:w="281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DD2CDC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输入文本</w:t>
            </w:r>
          </w:p>
        </w:tc>
        <w:tc>
          <w:tcPr>
            <w:tcW w:w="425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89133F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分享见解，增强互动氛围</w:t>
            </w:r>
          </w:p>
        </w:tc>
      </w:tr>
      <w:tr w14:paraId="0CE50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CF5256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互动反馈</w:t>
            </w:r>
          </w:p>
        </w:tc>
        <w:tc>
          <w:tcPr>
            <w:tcW w:w="281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3A4FC5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接收点赞/回复通知</w:t>
            </w:r>
          </w:p>
        </w:tc>
        <w:tc>
          <w:tcPr>
            <w:tcW w:w="425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E19F3E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提升参与积极性</w:t>
            </w:r>
          </w:p>
        </w:tc>
      </w:tr>
    </w:tbl>
    <w:p w14:paraId="6EC61D1D">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42" w:name="_Toc27480"/>
    </w:p>
    <w:p w14:paraId="040F03C4">
      <w:pPr>
        <w:keepNext w:val="0"/>
        <w:keepLines w:val="0"/>
        <w:pageBreakBefore w:val="0"/>
        <w:widowControl w:val="0"/>
        <w:kinsoku/>
        <w:wordWrap/>
        <w:overflowPunct/>
        <w:topLinePunct w:val="0"/>
        <w:autoSpaceDE/>
        <w:autoSpaceDN/>
        <w:bidi w:val="0"/>
        <w:adjustRightInd/>
        <w:snapToGrid/>
        <w:spacing w:line="360" w:lineRule="auto"/>
        <w:textAlignment w:val="auto"/>
        <w:outlineLvl w:val="2"/>
      </w:pPr>
      <w:r>
        <w:rPr>
          <w:rFonts w:hint="eastAsia"/>
          <w:lang w:val="en-US" w:eastAsia="zh-CN"/>
        </w:rPr>
        <w:t xml:space="preserve">                    </w:t>
      </w:r>
      <w:r>
        <w:drawing>
          <wp:inline distT="0" distB="0" distL="114300" distR="114300">
            <wp:extent cx="2812415" cy="2434590"/>
            <wp:effectExtent l="0" t="0" r="1270" b="571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4"/>
                    <a:stretch>
                      <a:fillRect/>
                    </a:stretch>
                  </pic:blipFill>
                  <pic:spPr>
                    <a:xfrm>
                      <a:off x="0" y="0"/>
                      <a:ext cx="2812415" cy="2434590"/>
                    </a:xfrm>
                    <a:prstGeom prst="rect">
                      <a:avLst/>
                    </a:prstGeom>
                    <a:noFill/>
                    <a:ln>
                      <a:noFill/>
                    </a:ln>
                  </pic:spPr>
                </pic:pic>
              </a:graphicData>
            </a:graphic>
          </wp:inline>
        </w:drawing>
      </w:r>
    </w:p>
    <w:p w14:paraId="1494F8E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lang w:val="en-US" w:eastAsia="zh-CN"/>
        </w:rPr>
        <w:t xml:space="preserve">                            图4-3-1年画作品评分与讨论</w:t>
      </w:r>
    </w:p>
    <w:p w14:paraId="5BCFA95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ascii="宋体" w:hAnsi="宋体" w:eastAsia="宋体" w:cs="宋体"/>
          <w:b/>
          <w:bCs/>
          <w:sz w:val="24"/>
          <w:szCs w:val="24"/>
        </w:rPr>
        <w:t>（2）讨论区交流</w:t>
      </w:r>
      <w:bookmarkEnd w:id="42"/>
    </w:p>
    <w:p w14:paraId="7ADB0F9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讨论区按主题细分板块，为用户提供精准的交流场景。板块涵盖题材交流区、技艺探讨区、民俗话题区，分别对应不同主题：题材交流区聚焦不同题材年画的文化内涵，技艺探讨区围绕年画制作工艺与风格特点展开，民俗话题区则探讨年画相关的民俗习俗与节日关联。用户可在对应板块发布帖子、回复他人内容，同时支持帖子的点赞、收藏与分享，形成活跃的兴趣交流氛围。</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2"/>
        <w:gridCol w:w="3098"/>
        <w:gridCol w:w="3433"/>
      </w:tblGrid>
      <w:tr w14:paraId="4B85D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32"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3668C10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板块名称</w:t>
            </w:r>
          </w:p>
        </w:tc>
        <w:tc>
          <w:tcPr>
            <w:tcW w:w="309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59C802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讨论主题</w:t>
            </w:r>
          </w:p>
        </w:tc>
        <w:tc>
          <w:tcPr>
            <w:tcW w:w="343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6CF21F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核心功能</w:t>
            </w:r>
          </w:p>
        </w:tc>
      </w:tr>
      <w:tr w14:paraId="0397D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320379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题材交流区</w:t>
            </w:r>
          </w:p>
        </w:tc>
        <w:tc>
          <w:tcPr>
            <w:tcW w:w="309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3A07F1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年画文化内涵</w:t>
            </w:r>
          </w:p>
        </w:tc>
        <w:tc>
          <w:tcPr>
            <w:tcW w:w="343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82D48C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发帖/回复/点赞/收藏</w:t>
            </w:r>
          </w:p>
        </w:tc>
      </w:tr>
      <w:tr w14:paraId="56459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6406BC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技艺探讨区</w:t>
            </w:r>
          </w:p>
        </w:tc>
        <w:tc>
          <w:tcPr>
            <w:tcW w:w="309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8EDFB4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制作工艺/风格特点</w:t>
            </w:r>
          </w:p>
        </w:tc>
        <w:tc>
          <w:tcPr>
            <w:tcW w:w="343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AD3022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分享知识，交流学习</w:t>
            </w:r>
          </w:p>
        </w:tc>
      </w:tr>
      <w:tr w14:paraId="36504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32"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53ECD6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民俗话题区</w:t>
            </w:r>
          </w:p>
        </w:tc>
        <w:tc>
          <w:tcPr>
            <w:tcW w:w="3098"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651EBE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民俗习俗/节日关联</w:t>
            </w:r>
          </w:p>
        </w:tc>
        <w:tc>
          <w:tcPr>
            <w:tcW w:w="343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3F5565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探讨渊源，形成共鸣</w:t>
            </w:r>
          </w:p>
        </w:tc>
      </w:tr>
    </w:tbl>
    <w:p w14:paraId="6038980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43" w:name="_Toc29779"/>
    </w:p>
    <w:p w14:paraId="72951387">
      <w:pPr>
        <w:keepNext w:val="0"/>
        <w:keepLines w:val="0"/>
        <w:pageBreakBefore w:val="0"/>
        <w:widowControl w:val="0"/>
        <w:kinsoku/>
        <w:wordWrap/>
        <w:overflowPunct/>
        <w:topLinePunct w:val="0"/>
        <w:autoSpaceDE/>
        <w:autoSpaceDN/>
        <w:bidi w:val="0"/>
        <w:adjustRightInd/>
        <w:snapToGrid/>
        <w:spacing w:line="360" w:lineRule="auto"/>
        <w:textAlignment w:val="auto"/>
        <w:outlineLvl w:val="2"/>
      </w:pPr>
      <w:r>
        <w:rPr>
          <w:rFonts w:hint="eastAsia" w:ascii="宋体" w:hAnsi="宋体" w:eastAsia="宋体" w:cs="宋体"/>
          <w:b/>
          <w:bCs/>
          <w:sz w:val="24"/>
          <w:szCs w:val="24"/>
          <w:lang w:val="en-US" w:eastAsia="zh-CN"/>
        </w:rPr>
        <w:t xml:space="preserve">                </w:t>
      </w:r>
      <w:r>
        <w:drawing>
          <wp:inline distT="0" distB="0" distL="114300" distR="114300">
            <wp:extent cx="3114040" cy="2238375"/>
            <wp:effectExtent l="0" t="0" r="6350" b="190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5"/>
                    <a:stretch>
                      <a:fillRect/>
                    </a:stretch>
                  </pic:blipFill>
                  <pic:spPr>
                    <a:xfrm>
                      <a:off x="0" y="0"/>
                      <a:ext cx="3114040" cy="2238375"/>
                    </a:xfrm>
                    <a:prstGeom prst="rect">
                      <a:avLst/>
                    </a:prstGeom>
                    <a:noFill/>
                    <a:ln>
                      <a:noFill/>
                    </a:ln>
                  </pic:spPr>
                </pic:pic>
              </a:graphicData>
            </a:graphic>
          </wp:inline>
        </w:drawing>
      </w:r>
    </w:p>
    <w:p w14:paraId="2F74E16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lang w:val="en-US" w:eastAsia="zh-CN"/>
        </w:rPr>
        <w:t xml:space="preserve">                               图4-3-2年画讨论区交流模块</w:t>
      </w:r>
    </w:p>
    <w:p w14:paraId="6584B4D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5244265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ascii="宋体" w:hAnsi="宋体" w:eastAsia="宋体" w:cs="宋体"/>
          <w:b/>
          <w:bCs/>
          <w:sz w:val="24"/>
          <w:szCs w:val="24"/>
        </w:rPr>
        <w:t>（3）社交传播功能</w:t>
      </w:r>
      <w:bookmarkEnd w:id="43"/>
    </w:p>
    <w:p w14:paraId="62713CC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提供两大社交传播入口，让用户从“文化接收者”转变为“文化传播者”。一是“我的年画故事”功能，用户可上传喜爱的年画，搭配个人生活经历与感悟发布内容，让传统文化与个人情感结合，增强文化归属感；二是“年画许愿墙”，用户可选择心仪的年画，输入祝福文案后公开展示，传递美好祝愿的同时，扩大天津传统年画的传播范围。</w:t>
      </w:r>
    </w:p>
    <w:p w14:paraId="396CB589">
      <w:pPr>
        <w:ind w:left="0" w:leftChars="0" w:right="0" w:rightChars="0" w:firstLine="0" w:firstLineChars="0"/>
        <w:jc w:val="center"/>
      </w:pPr>
      <w:r>
        <w:drawing>
          <wp:inline distT="0" distB="0" distL="114300" distR="114300">
            <wp:extent cx="2273935" cy="2050415"/>
            <wp:effectExtent l="0" t="0" r="1206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lum contrast="6000"/>
                    </a:blip>
                    <a:stretch>
                      <a:fillRect/>
                    </a:stretch>
                  </pic:blipFill>
                  <pic:spPr>
                    <a:xfrm>
                      <a:off x="0" y="0"/>
                      <a:ext cx="2273935" cy="2050415"/>
                    </a:xfrm>
                    <a:prstGeom prst="rect">
                      <a:avLst/>
                    </a:prstGeom>
                    <a:noFill/>
                    <a:ln>
                      <a:noFill/>
                    </a:ln>
                  </pic:spPr>
                </pic:pic>
              </a:graphicData>
            </a:graphic>
          </wp:inline>
        </w:drawing>
      </w:r>
    </w:p>
    <w:p w14:paraId="2B4497D7">
      <w:pPr>
        <w:ind w:left="0" w:leftChars="0" w:right="0" w:rightChars="0" w:firstLine="0" w:firstLineChars="0"/>
        <w:jc w:val="center"/>
      </w:pPr>
      <w:r>
        <w:drawing>
          <wp:inline distT="0" distB="0" distL="114300" distR="114300">
            <wp:extent cx="2907030" cy="3317240"/>
            <wp:effectExtent l="0" t="0" r="0" b="317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2907030" cy="3317240"/>
                    </a:xfrm>
                    <a:prstGeom prst="rect">
                      <a:avLst/>
                    </a:prstGeom>
                    <a:noFill/>
                    <a:ln>
                      <a:noFill/>
                    </a:ln>
                  </pic:spPr>
                </pic:pic>
              </a:graphicData>
            </a:graphic>
          </wp:inline>
        </w:drawing>
      </w:r>
    </w:p>
    <w:p w14:paraId="3AE278A6">
      <w:pPr>
        <w:ind w:right="0" w:rightChars="0" w:firstLine="3360" w:firstLineChars="1600"/>
        <w:jc w:val="both"/>
        <w:rPr>
          <w:rFonts w:hint="default" w:eastAsiaTheme="minorEastAsia"/>
          <w:lang w:val="en-US" w:eastAsia="zh-CN"/>
        </w:rPr>
      </w:pPr>
      <w:r>
        <w:rPr>
          <w:rFonts w:hint="eastAsia"/>
          <w:lang w:val="en-US" w:eastAsia="zh-CN"/>
        </w:rPr>
        <w:t>图4-3-3年画许愿池</w:t>
      </w:r>
    </w:p>
    <w:p w14:paraId="2BE1AF1F">
      <w:pPr>
        <w:ind w:left="0" w:leftChars="0" w:right="0" w:rightChars="0" w:firstLine="0" w:firstLineChars="0"/>
        <w:jc w:val="center"/>
      </w:pPr>
    </w:p>
    <w:p w14:paraId="2E9B6576">
      <w:pPr>
        <w:ind w:left="0" w:leftChars="0" w:right="0" w:rightChars="0" w:firstLine="0" w:firstLineChars="0"/>
        <w:jc w:val="center"/>
      </w:pPr>
    </w:p>
    <w:p w14:paraId="296C1206">
      <w:pPr>
        <w:ind w:left="0" w:leftChars="0" w:right="0" w:rightChars="0" w:firstLine="0" w:firstLineChars="0"/>
        <w:jc w:val="center"/>
        <w:rPr>
          <w:rFonts w:hint="eastAsia"/>
        </w:rPr>
      </w:pPr>
    </w:p>
    <w:p w14:paraId="7B2CC28A">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44" w:name="_Toc8399"/>
      <w:r>
        <w:rPr>
          <w:rFonts w:hint="eastAsia" w:ascii="黑体" w:hAnsi="黑体" w:eastAsia="黑体" w:cs="黑体"/>
          <w:b/>
          <w:bCs/>
          <w:sz w:val="24"/>
          <w:szCs w:val="24"/>
          <w:lang w:val="en-US" w:eastAsia="zh-CN"/>
        </w:rPr>
        <w:t>4</w:t>
      </w:r>
      <w:r>
        <w:rPr>
          <w:rFonts w:hint="eastAsia" w:ascii="黑体" w:hAnsi="黑体" w:eastAsia="黑体" w:cs="黑体"/>
          <w:b/>
          <w:bCs/>
          <w:sz w:val="24"/>
          <w:szCs w:val="24"/>
        </w:rPr>
        <w:t>.营销与商业模块：积分兑换与购物</w:t>
      </w:r>
      <w:bookmarkEnd w:id="44"/>
    </w:p>
    <w:p w14:paraId="20A2877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该模块构建“体验-激励-消费”的完整链路，通过积分激励提升用户粘性，通过电商功能实现商业变现，同时为用户提供多样化的权益与服务。</w:t>
      </w:r>
    </w:p>
    <w:p w14:paraId="4576670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45" w:name="_Toc26630"/>
      <w:r>
        <w:rPr>
          <w:rFonts w:hint="eastAsia" w:ascii="宋体" w:hAnsi="宋体" w:eastAsia="宋体" w:cs="宋体"/>
          <w:b/>
          <w:bCs/>
          <w:sz w:val="24"/>
          <w:szCs w:val="24"/>
        </w:rPr>
        <w:t>（1）积分获取与兑换</w:t>
      </w:r>
      <w:bookmarkEnd w:id="45"/>
    </w:p>
    <w:p w14:paraId="53C3869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积分规则清晰透明，获取方式覆盖日常使用场景：浏览、发表有效评论、分享内容</w:t>
      </w:r>
      <w:r>
        <w:rPr>
          <w:rFonts w:hint="eastAsia" w:ascii="Times New Roman" w:hAnsi="Times New Roman" w:eastAsia="宋体" w:cs="Times New Roman"/>
          <w:sz w:val="24"/>
          <w:szCs w:val="24"/>
          <w:lang w:val="en-US" w:eastAsia="zh-CN"/>
        </w:rPr>
        <w:t>的</w:t>
      </w:r>
      <w:r>
        <w:rPr>
          <w:rFonts w:hint="eastAsia" w:ascii="Times New Roman" w:hAnsi="Times New Roman" w:eastAsia="宋体" w:cs="Times New Roman"/>
          <w:sz w:val="24"/>
          <w:szCs w:val="24"/>
        </w:rPr>
        <w:t>行为可获得相应积分（具体规则以APP内公示为准）。积分可在文化积分互动商城兑换实物礼品、年画周边产品或专属优惠券，积分余额实时展示在个人中心，方便用户随时查看与规划使用。</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966"/>
        <w:gridCol w:w="2094"/>
        <w:gridCol w:w="3403"/>
      </w:tblGrid>
      <w:tr w14:paraId="5F272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2966"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2B329D2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行为类型</w:t>
            </w:r>
          </w:p>
        </w:tc>
        <w:tc>
          <w:tcPr>
            <w:tcW w:w="2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8A6A12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积分数量</w:t>
            </w:r>
          </w:p>
        </w:tc>
        <w:tc>
          <w:tcPr>
            <w:tcW w:w="34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065212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兑换途径</w:t>
            </w:r>
          </w:p>
        </w:tc>
      </w:tr>
      <w:tr w14:paraId="7AB44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96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142A6B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浏览1幅年画</w:t>
            </w:r>
          </w:p>
        </w:tc>
        <w:tc>
          <w:tcPr>
            <w:tcW w:w="2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EAE08A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2积分</w:t>
            </w:r>
          </w:p>
        </w:tc>
        <w:tc>
          <w:tcPr>
            <w:tcW w:w="34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FB4938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兑换实物礼品</w:t>
            </w:r>
          </w:p>
        </w:tc>
      </w:tr>
      <w:tr w14:paraId="099C3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96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7F7355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发表有效评论</w:t>
            </w:r>
          </w:p>
        </w:tc>
        <w:tc>
          <w:tcPr>
            <w:tcW w:w="2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152851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5积分</w:t>
            </w:r>
          </w:p>
        </w:tc>
        <w:tc>
          <w:tcPr>
            <w:tcW w:w="34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C90A6A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兑换年画周边</w:t>
            </w:r>
          </w:p>
        </w:tc>
      </w:tr>
      <w:tr w14:paraId="6D791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96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37A6CB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分享内容</w:t>
            </w:r>
          </w:p>
        </w:tc>
        <w:tc>
          <w:tcPr>
            <w:tcW w:w="20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230382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10积分</w:t>
            </w:r>
          </w:p>
        </w:tc>
        <w:tc>
          <w:tcPr>
            <w:tcW w:w="34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683195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兑换专属优惠券</w:t>
            </w:r>
          </w:p>
        </w:tc>
      </w:tr>
    </w:tbl>
    <w:p w14:paraId="45DE535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46" w:name="_Toc908"/>
    </w:p>
    <w:p w14:paraId="153EDB3D">
      <w:pPr>
        <w:keepNext w:val="0"/>
        <w:keepLines w:val="0"/>
        <w:pageBreakBefore w:val="0"/>
        <w:widowControl w:val="0"/>
        <w:kinsoku/>
        <w:wordWrap/>
        <w:overflowPunct/>
        <w:topLinePunct w:val="0"/>
        <w:autoSpaceDE/>
        <w:autoSpaceDN/>
        <w:bidi w:val="0"/>
        <w:adjustRightInd/>
        <w:snapToGrid/>
        <w:spacing w:line="360" w:lineRule="auto"/>
        <w:textAlignment w:val="auto"/>
        <w:outlineLvl w:val="2"/>
      </w:pPr>
      <w:r>
        <w:rPr>
          <w:rFonts w:hint="eastAsia"/>
          <w:lang w:val="en-US" w:eastAsia="zh-CN"/>
        </w:rPr>
        <w:t xml:space="preserve">                    </w:t>
      </w:r>
      <w:r>
        <w:drawing>
          <wp:inline distT="0" distB="0" distL="114300" distR="114300">
            <wp:extent cx="2927350" cy="3766185"/>
            <wp:effectExtent l="0" t="0" r="6350" b="762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8"/>
                    <a:stretch>
                      <a:fillRect/>
                    </a:stretch>
                  </pic:blipFill>
                  <pic:spPr>
                    <a:xfrm>
                      <a:off x="0" y="0"/>
                      <a:ext cx="2927350" cy="3766185"/>
                    </a:xfrm>
                    <a:prstGeom prst="rect">
                      <a:avLst/>
                    </a:prstGeom>
                    <a:noFill/>
                    <a:ln>
                      <a:noFill/>
                    </a:ln>
                  </pic:spPr>
                </pic:pic>
              </a:graphicData>
            </a:graphic>
          </wp:inline>
        </w:drawing>
      </w:r>
    </w:p>
    <w:p w14:paraId="494494D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eastAsiaTheme="minorEastAsia"/>
          <w:lang w:val="en-US" w:eastAsia="zh-CN"/>
        </w:rPr>
      </w:pPr>
      <w:r>
        <w:rPr>
          <w:rFonts w:hint="eastAsia"/>
          <w:lang w:val="en-US" w:eastAsia="zh-CN"/>
        </w:rPr>
        <w:t xml:space="preserve">                                  图4-4-1积分兑换</w:t>
      </w:r>
    </w:p>
    <w:p w14:paraId="78B00DC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5014E30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ascii="宋体" w:hAnsi="宋体" w:eastAsia="宋体" w:cs="宋体"/>
          <w:b/>
          <w:bCs/>
          <w:sz w:val="24"/>
          <w:szCs w:val="24"/>
        </w:rPr>
        <w:t>（2）优惠与促销参与</w:t>
      </w:r>
      <w:bookmarkEnd w:id="46"/>
    </w:p>
    <w:p w14:paraId="405C82AF">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rPr>
      </w:pPr>
      <w:r>
        <w:rPr>
          <w:rFonts w:hint="eastAsia" w:ascii="Times New Roman" w:hAnsi="Times New Roman" w:eastAsia="宋体" w:cs="Times New Roman"/>
          <w:sz w:val="24"/>
          <w:szCs w:val="24"/>
        </w:rPr>
        <w:t>平台围绕传统节日与用户生命周期设计多元优惠活动，提升用户参与积极性。传统节日期间，将推出年画周边折扣、积分加倍</w:t>
      </w:r>
      <w:r>
        <w:rPr>
          <w:rFonts w:hint="eastAsia" w:ascii="Times New Roman" w:hAnsi="Times New Roman" w:eastAsia="宋体" w:cs="Times New Roman"/>
          <w:sz w:val="24"/>
          <w:szCs w:val="24"/>
          <w:lang w:val="en-US" w:eastAsia="zh-CN"/>
        </w:rPr>
        <w:t>的</w:t>
      </w:r>
      <w:r>
        <w:rPr>
          <w:rFonts w:hint="eastAsia" w:ascii="Times New Roman" w:hAnsi="Times New Roman" w:eastAsia="宋体" w:cs="Times New Roman"/>
          <w:sz w:val="24"/>
          <w:szCs w:val="24"/>
        </w:rPr>
        <w:t>福利；新用户注册后可享受首单购物优惠与新手积分礼包；此外平台还会定期上线日常活动，包括积分兑换折扣、限量周边秒杀，用户可通过APP内的活动通知及时了解参与，享受更多权益。</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90"/>
        <w:gridCol w:w="2570"/>
        <w:gridCol w:w="3703"/>
      </w:tblGrid>
      <w:tr w14:paraId="5B6E0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190"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64572C8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活动类型</w:t>
            </w:r>
          </w:p>
        </w:tc>
        <w:tc>
          <w:tcPr>
            <w:tcW w:w="257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233DDB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参与条件</w:t>
            </w:r>
          </w:p>
        </w:tc>
        <w:tc>
          <w:tcPr>
            <w:tcW w:w="37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8385B2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优惠内容</w:t>
            </w:r>
          </w:p>
        </w:tc>
      </w:tr>
      <w:tr w14:paraId="1EA12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6C0299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节日促销</w:t>
            </w:r>
          </w:p>
        </w:tc>
        <w:tc>
          <w:tcPr>
            <w:tcW w:w="257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88A8E3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传统节日期间</w:t>
            </w:r>
          </w:p>
        </w:tc>
        <w:tc>
          <w:tcPr>
            <w:tcW w:w="37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1A913C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周边折扣、积分加倍</w:t>
            </w:r>
          </w:p>
        </w:tc>
      </w:tr>
      <w:tr w14:paraId="73920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B312D8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新用户福利</w:t>
            </w:r>
          </w:p>
        </w:tc>
        <w:tc>
          <w:tcPr>
            <w:tcW w:w="257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0F205E7">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首次注册用户</w:t>
            </w:r>
          </w:p>
        </w:tc>
        <w:tc>
          <w:tcPr>
            <w:tcW w:w="37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3A271A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首单优惠、新手礼包</w:t>
            </w:r>
          </w:p>
        </w:tc>
      </w:tr>
      <w:tr w14:paraId="331F3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9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6D81B9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日常活动</w:t>
            </w:r>
          </w:p>
        </w:tc>
        <w:tc>
          <w:tcPr>
            <w:tcW w:w="257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79FF15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无特定限制</w:t>
            </w:r>
          </w:p>
        </w:tc>
        <w:tc>
          <w:tcPr>
            <w:tcW w:w="37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498DB3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积分折扣、限量秒杀</w:t>
            </w:r>
          </w:p>
        </w:tc>
      </w:tr>
    </w:tbl>
    <w:p w14:paraId="273A040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47" w:name="_Toc6118"/>
      <w:r>
        <w:rPr>
          <w:rFonts w:hint="eastAsia" w:ascii="宋体" w:hAnsi="宋体" w:eastAsia="宋体" w:cs="宋体"/>
          <w:b/>
          <w:bCs/>
          <w:sz w:val="24"/>
          <w:szCs w:val="24"/>
        </w:rPr>
        <w:t>（3）电商购物与物流查询</w:t>
      </w:r>
      <w:bookmarkEnd w:id="47"/>
    </w:p>
    <w:p w14:paraId="3BEFE2D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电商功能聚焦年画周边产品，提供完整的购物体验。用户可浏览装饰画、文创用品</w:t>
      </w:r>
      <w:r>
        <w:rPr>
          <w:rFonts w:hint="eastAsia" w:ascii="Times New Roman" w:hAnsi="Times New Roman" w:eastAsia="宋体" w:cs="Times New Roman"/>
          <w:sz w:val="24"/>
          <w:szCs w:val="24"/>
          <w:lang w:val="en-US" w:eastAsia="zh-CN"/>
        </w:rPr>
        <w:t>这些</w:t>
      </w:r>
      <w:r>
        <w:rPr>
          <w:rFonts w:hint="eastAsia" w:ascii="Times New Roman" w:hAnsi="Times New Roman" w:eastAsia="宋体" w:cs="Times New Roman"/>
          <w:sz w:val="24"/>
          <w:szCs w:val="24"/>
        </w:rPr>
        <w:t>周边商品，查看产品详情与用户评价后，将心仪商品加入购物车，支持主流支付方式完成下单。下单成功后，系统会生成物流订单号，用户可通过全国快递物流查询接口，实时跟踪订单配送进度，掌握商品送达时间，确保购物体验顺畅。</w:t>
      </w:r>
    </w:p>
    <w:p w14:paraId="3A15ED89">
      <w:pPr>
        <w:ind w:left="0" w:leftChars="0" w:right="0" w:rightChars="0" w:firstLine="0" w:firstLineChars="0"/>
        <w:jc w:val="center"/>
      </w:pPr>
      <w:r>
        <w:drawing>
          <wp:inline distT="0" distB="0" distL="114300" distR="114300">
            <wp:extent cx="2174875" cy="2010410"/>
            <wp:effectExtent l="0" t="0" r="952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lum contrast="6000"/>
                    </a:blip>
                    <a:srcRect t="4196"/>
                    <a:stretch>
                      <a:fillRect/>
                    </a:stretch>
                  </pic:blipFill>
                  <pic:spPr>
                    <a:xfrm>
                      <a:off x="0" y="0"/>
                      <a:ext cx="2174875" cy="2010410"/>
                    </a:xfrm>
                    <a:prstGeom prst="rect">
                      <a:avLst/>
                    </a:prstGeom>
                    <a:noFill/>
                    <a:ln>
                      <a:noFill/>
                    </a:ln>
                  </pic:spPr>
                </pic:pic>
              </a:graphicData>
            </a:graphic>
          </wp:inline>
        </w:drawing>
      </w:r>
    </w:p>
    <w:p w14:paraId="695CFAF2">
      <w:pPr>
        <w:ind w:left="0" w:leftChars="0" w:right="0" w:rightChars="0" w:firstLine="0" w:firstLineChars="0"/>
        <w:jc w:val="center"/>
      </w:pPr>
    </w:p>
    <w:p w14:paraId="59637612">
      <w:pPr>
        <w:ind w:left="0" w:leftChars="0" w:right="0" w:rightChars="0" w:firstLine="0" w:firstLineChars="0"/>
        <w:jc w:val="center"/>
      </w:pPr>
      <w:r>
        <w:drawing>
          <wp:inline distT="0" distB="0" distL="114300" distR="114300">
            <wp:extent cx="2954655" cy="3404870"/>
            <wp:effectExtent l="0" t="0" r="5715" b="889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0"/>
                    <a:stretch>
                      <a:fillRect/>
                    </a:stretch>
                  </pic:blipFill>
                  <pic:spPr>
                    <a:xfrm>
                      <a:off x="0" y="0"/>
                      <a:ext cx="2954655" cy="3404870"/>
                    </a:xfrm>
                    <a:prstGeom prst="rect">
                      <a:avLst/>
                    </a:prstGeom>
                    <a:noFill/>
                    <a:ln>
                      <a:noFill/>
                    </a:ln>
                  </pic:spPr>
                </pic:pic>
              </a:graphicData>
            </a:graphic>
          </wp:inline>
        </w:drawing>
      </w:r>
    </w:p>
    <w:p w14:paraId="5F437860">
      <w:pPr>
        <w:ind w:left="0" w:leftChars="0" w:right="0" w:rightChars="0" w:firstLine="0" w:firstLineChars="0"/>
        <w:jc w:val="both"/>
        <w:rPr>
          <w:rFonts w:hint="default" w:eastAsiaTheme="minorEastAsia"/>
          <w:lang w:val="en-US" w:eastAsia="zh-CN"/>
        </w:rPr>
      </w:pPr>
      <w:r>
        <w:rPr>
          <w:rFonts w:hint="eastAsia"/>
          <w:lang w:val="en-US" w:eastAsia="zh-CN"/>
        </w:rPr>
        <w:t xml:space="preserve">                          图4-4-2 电商购物界面</w:t>
      </w:r>
    </w:p>
    <w:p w14:paraId="4EE172BF">
      <w:pPr>
        <w:ind w:left="0" w:leftChars="0" w:right="0" w:rightChars="0" w:firstLine="0" w:firstLineChars="0"/>
        <w:jc w:val="both"/>
        <w:rPr>
          <w:rFonts w:hint="eastAsia"/>
        </w:rPr>
      </w:pPr>
    </w:p>
    <w:p w14:paraId="15F87D12">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48" w:name="_Toc14019"/>
      <w:r>
        <w:rPr>
          <w:rFonts w:hint="eastAsia" w:ascii="黑体" w:hAnsi="黑体" w:eastAsia="黑体" w:cs="黑体"/>
          <w:b/>
          <w:bCs/>
          <w:sz w:val="24"/>
          <w:szCs w:val="24"/>
          <w:lang w:val="en-US" w:eastAsia="zh-CN"/>
        </w:rPr>
        <w:t>5</w:t>
      </w:r>
      <w:r>
        <w:rPr>
          <w:rFonts w:hint="eastAsia" w:ascii="黑体" w:hAnsi="黑体" w:eastAsia="黑体" w:cs="黑体"/>
          <w:b/>
          <w:bCs/>
          <w:sz w:val="24"/>
          <w:szCs w:val="24"/>
        </w:rPr>
        <w:t>.AI与共创模块：个性化创作与互动</w:t>
      </w:r>
      <w:bookmarkEnd w:id="48"/>
    </w:p>
    <w:p w14:paraId="53BE9F4B">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该模块是APP的创新核心，通过AI技术赋能个性化创作，同时搭建创作者与用户的共创桥梁，让用户从“被动观赏”转向“主动参与”。</w:t>
      </w:r>
    </w:p>
    <w:p w14:paraId="2CDB2C87">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49" w:name="_Toc21598"/>
      <w:r>
        <w:rPr>
          <w:rFonts w:hint="eastAsia" w:ascii="宋体" w:hAnsi="宋体" w:eastAsia="宋体" w:cs="宋体"/>
          <w:b/>
          <w:bCs/>
          <w:sz w:val="24"/>
          <w:szCs w:val="24"/>
        </w:rPr>
        <w:t>（1）AI年画生成</w:t>
      </w:r>
      <w:bookmarkEnd w:id="49"/>
    </w:p>
    <w:p w14:paraId="63BB498D">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基于阿里云</w:t>
      </w:r>
      <w:r>
        <w:rPr>
          <w:rFonts w:hint="eastAsia" w:ascii="Times New Roman" w:hAnsi="Times New Roman" w:eastAsia="宋体" w:cs="Times New Roman"/>
          <w:sz w:val="24"/>
          <w:szCs w:val="24"/>
          <w:lang w:val="en-US" w:eastAsia="zh-CN"/>
        </w:rPr>
        <w:t>qwen大</w:t>
      </w:r>
      <w:r>
        <w:rPr>
          <w:rFonts w:hint="eastAsia" w:ascii="Times New Roman" w:hAnsi="Times New Roman" w:eastAsia="宋体" w:cs="Times New Roman"/>
          <w:sz w:val="24"/>
          <w:szCs w:val="24"/>
        </w:rPr>
        <w:t>模型，支持关键词定制化生成年画草图。用户可输入题材、风格等关键词，例如“龙年吉祥+杨柳青风格”“福禄寿+清代风格”，系统将快速生成对应的年画草图，且支持简单调整细节，满足用户的个性化创作需求，让每个人都能成为年画文化的创作者。</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0"/>
        <w:gridCol w:w="3397"/>
        <w:gridCol w:w="3466"/>
      </w:tblGrid>
      <w:tr w14:paraId="6B1CC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00"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3A482A62">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核心参数</w:t>
            </w:r>
          </w:p>
        </w:tc>
        <w:tc>
          <w:tcPr>
            <w:tcW w:w="33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2B3136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具体要求</w:t>
            </w:r>
          </w:p>
        </w:tc>
        <w:tc>
          <w:tcPr>
            <w:tcW w:w="346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3F9845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技术支撑</w:t>
            </w:r>
          </w:p>
        </w:tc>
      </w:tr>
      <w:tr w14:paraId="2106F6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CCE1E8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输入方式</w:t>
            </w:r>
          </w:p>
        </w:tc>
        <w:tc>
          <w:tcPr>
            <w:tcW w:w="33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A26754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关键词（题材+风格）</w:t>
            </w:r>
          </w:p>
        </w:tc>
        <w:tc>
          <w:tcPr>
            <w:tcW w:w="346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91B7B2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hint="default" w:ascii="宋体" w:eastAsia="宋体"/>
                <w:b w:val="0"/>
                <w:color w:val="000000"/>
                <w:sz w:val="21"/>
                <w:szCs w:val="21"/>
                <w:lang w:val="en-US"/>
              </w:rPr>
            </w:pPr>
            <w:r>
              <w:rPr>
                <w:rFonts w:ascii="宋体" w:hAnsi="宋体" w:eastAsia="宋体" w:cs="宋体"/>
                <w:b w:val="0"/>
                <w:color w:val="000000"/>
                <w:kern w:val="0"/>
                <w:sz w:val="21"/>
                <w:szCs w:val="21"/>
                <w:lang w:val="en-US" w:eastAsia="zh-CN" w:bidi="ar"/>
              </w:rPr>
              <w:t>阿里云</w:t>
            </w:r>
            <w:r>
              <w:rPr>
                <w:rFonts w:hint="eastAsia" w:ascii="宋体" w:hAnsi="宋体" w:eastAsia="宋体" w:cs="宋体"/>
                <w:b w:val="0"/>
                <w:color w:val="000000"/>
                <w:kern w:val="0"/>
                <w:sz w:val="21"/>
                <w:szCs w:val="21"/>
                <w:lang w:val="en-US" w:eastAsia="zh-CN" w:bidi="ar"/>
              </w:rPr>
              <w:t>qwen</w:t>
            </w:r>
          </w:p>
        </w:tc>
      </w:tr>
      <w:tr w14:paraId="77D09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AD3189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示例关键词</w:t>
            </w:r>
          </w:p>
        </w:tc>
        <w:tc>
          <w:tcPr>
            <w:tcW w:w="33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C54D9A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“龙年吉祥+杨柳青风格”</w:t>
            </w:r>
          </w:p>
        </w:tc>
        <w:tc>
          <w:tcPr>
            <w:tcW w:w="346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C57BB6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w:t>
            </w:r>
          </w:p>
        </w:tc>
      </w:tr>
      <w:tr w14:paraId="15305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0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E4D710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生成效果</w:t>
            </w:r>
          </w:p>
        </w:tc>
        <w:tc>
          <w:tcPr>
            <w:tcW w:w="33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0CAC10E">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定制化年画草图</w:t>
            </w:r>
          </w:p>
        </w:tc>
        <w:tc>
          <w:tcPr>
            <w:tcW w:w="346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9C6562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支持细节调整</w:t>
            </w:r>
          </w:p>
        </w:tc>
      </w:tr>
    </w:tbl>
    <w:p w14:paraId="37445390">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50" w:name="_Toc9006"/>
      <w:r>
        <w:rPr>
          <w:rFonts w:hint="eastAsia"/>
          <w:lang w:val="en-US" w:eastAsia="zh-CN"/>
        </w:rPr>
        <w:t xml:space="preserve">                  </w:t>
      </w:r>
      <w:r>
        <w:drawing>
          <wp:inline distT="0" distB="0" distL="114300" distR="114300">
            <wp:extent cx="3029585" cy="2845435"/>
            <wp:effectExtent l="0" t="0" r="10795" b="825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1"/>
                    <a:stretch>
                      <a:fillRect/>
                    </a:stretch>
                  </pic:blipFill>
                  <pic:spPr>
                    <a:xfrm>
                      <a:off x="0" y="0"/>
                      <a:ext cx="3029585" cy="2845435"/>
                    </a:xfrm>
                    <a:prstGeom prst="rect">
                      <a:avLst/>
                    </a:prstGeom>
                    <a:noFill/>
                    <a:ln>
                      <a:noFill/>
                    </a:ln>
                  </pic:spPr>
                </pic:pic>
              </a:graphicData>
            </a:graphic>
          </wp:inline>
        </w:drawing>
      </w:r>
    </w:p>
    <w:p w14:paraId="3E204C2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default" w:ascii="宋体" w:hAnsi="宋体" w:eastAsia="宋体" w:cs="宋体"/>
          <w:b w:val="0"/>
          <w:bCs w:val="0"/>
          <w:sz w:val="21"/>
          <w:szCs w:val="21"/>
          <w:lang w:val="en-US" w:eastAsia="zh-CN"/>
        </w:rPr>
      </w:pP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1"/>
          <w:szCs w:val="21"/>
          <w:lang w:val="en-US" w:eastAsia="zh-CN"/>
        </w:rPr>
        <w:t xml:space="preserve">      图5-1-1 AI年画生成</w:t>
      </w:r>
    </w:p>
    <w:p w14:paraId="7106EC94">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67880BDC">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79649982">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p>
    <w:p w14:paraId="30096FE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ascii="宋体" w:hAnsi="宋体" w:eastAsia="宋体" w:cs="宋体"/>
          <w:b/>
          <w:bCs/>
          <w:sz w:val="24"/>
          <w:szCs w:val="24"/>
        </w:rPr>
        <w:t>（2）AI风格迁移</w:t>
      </w:r>
      <w:bookmarkEnd w:id="50"/>
    </w:p>
    <w:p w14:paraId="0497F1E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依托阿里云</w:t>
      </w:r>
      <w:r>
        <w:rPr>
          <w:rFonts w:hint="eastAsia" w:ascii="Times New Roman" w:hAnsi="Times New Roman" w:eastAsia="宋体" w:cs="Times New Roman"/>
          <w:sz w:val="24"/>
          <w:szCs w:val="24"/>
          <w:lang w:val="en-US" w:eastAsia="zh-CN"/>
        </w:rPr>
        <w:t>qwen</w:t>
      </w:r>
      <w:r>
        <w:rPr>
          <w:rFonts w:hint="eastAsia" w:ascii="Times New Roman" w:hAnsi="Times New Roman" w:eastAsia="宋体" w:cs="Times New Roman"/>
          <w:sz w:val="24"/>
          <w:szCs w:val="24"/>
        </w:rPr>
        <w:t>模型，实现图像风格的创意转化。用户上传个人照片、日常图片后，系统可将其转化为天津传统年画风格，转化过程中会保留原图核心元素，同时还原传统年画的色彩、线条特征，风格还原度高，该功能让传统文化与个人影像结合，为用户提供独特的文化体验。</w:t>
      </w:r>
    </w:p>
    <w:p w14:paraId="70BF5B89">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p>
    <w:p w14:paraId="688E5B17">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Times New Roman" w:hAnsi="Times New Roman" w:eastAsia="宋体" w:cs="Times New Roman"/>
          <w:sz w:val="24"/>
          <w:szCs w:val="24"/>
        </w:rPr>
      </w:pPr>
      <w:r>
        <w:rPr>
          <w:rFonts w:hint="eastAsia"/>
          <w:lang w:val="en-US" w:eastAsia="zh-CN"/>
        </w:rPr>
        <w:t xml:space="preserve">                </w:t>
      </w:r>
      <w:r>
        <w:drawing>
          <wp:inline distT="0" distB="0" distL="114300" distR="114300">
            <wp:extent cx="2705100" cy="2743835"/>
            <wp:effectExtent l="0" t="0" r="1905" b="317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2"/>
                    <a:stretch>
                      <a:fillRect/>
                    </a:stretch>
                  </pic:blipFill>
                  <pic:spPr>
                    <a:xfrm>
                      <a:off x="0" y="0"/>
                      <a:ext cx="2705100" cy="2743835"/>
                    </a:xfrm>
                    <a:prstGeom prst="rect">
                      <a:avLst/>
                    </a:prstGeom>
                    <a:noFill/>
                    <a:ln>
                      <a:noFill/>
                    </a:ln>
                  </pic:spPr>
                </pic:pic>
              </a:graphicData>
            </a:graphic>
          </wp:inline>
        </w:drawing>
      </w:r>
    </w:p>
    <w:p w14:paraId="0262119E">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1"/>
          <w:szCs w:val="21"/>
          <w:lang w:val="en-US" w:eastAsia="zh-CN"/>
        </w:rPr>
        <w:t>图5-2-1 年画风格迁移</w:t>
      </w:r>
    </w:p>
    <w:p w14:paraId="32FF7794">
      <w:pPr>
        <w:ind w:left="0" w:leftChars="0" w:right="0" w:rightChars="0" w:firstLine="0" w:firstLineChars="0"/>
        <w:jc w:val="center"/>
        <w:rPr>
          <w:rFonts w:hint="eastAsia"/>
        </w:rPr>
      </w:pPr>
    </w:p>
    <w:p w14:paraId="7429001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51" w:name="_Toc15692"/>
      <w:r>
        <w:rPr>
          <w:rFonts w:hint="eastAsia" w:ascii="宋体" w:hAnsi="宋体" w:eastAsia="宋体" w:cs="宋体"/>
          <w:b/>
          <w:bCs/>
          <w:sz w:val="24"/>
          <w:szCs w:val="24"/>
        </w:rPr>
        <w:t>（3）创作者入驻与共创</w:t>
      </w:r>
      <w:bookmarkEnd w:id="51"/>
    </w:p>
    <w:p w14:paraId="65CC6A50">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搭建民间艺术家与用户的互动桥梁，实现文化共创。民间艺术家可提交身份证明与作品证明，通过平台审核后入驻，上传原创年画作品；用户可参与艺术家的创作主题投票，高票主题将由艺术家优先创作，形成“用户提需求、艺术家创作品”的共创模式，让用户深度参与年画创作过程，推动天津传统年画的创新发展。</w:t>
      </w:r>
    </w:p>
    <w:p w14:paraId="381CE8A7">
      <w:pPr>
        <w:ind w:left="0" w:leftChars="0" w:right="0" w:rightChars="0" w:firstLine="0" w:firstLineChars="0"/>
        <w:jc w:val="center"/>
        <w:rPr>
          <w:rFonts w:hint="eastAsia"/>
        </w:rPr>
      </w:pPr>
      <w:r>
        <w:drawing>
          <wp:inline distT="0" distB="0" distL="114300" distR="114300">
            <wp:extent cx="2468245" cy="2345690"/>
            <wp:effectExtent l="0" t="0" r="8255"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a:lum contrast="6000"/>
                    </a:blip>
                    <a:stretch>
                      <a:fillRect/>
                    </a:stretch>
                  </pic:blipFill>
                  <pic:spPr>
                    <a:xfrm>
                      <a:off x="0" y="0"/>
                      <a:ext cx="2468245" cy="2345690"/>
                    </a:xfrm>
                    <a:prstGeom prst="rect">
                      <a:avLst/>
                    </a:prstGeom>
                    <a:noFill/>
                    <a:ln>
                      <a:noFill/>
                    </a:ln>
                  </pic:spPr>
                </pic:pic>
              </a:graphicData>
            </a:graphic>
          </wp:inline>
        </w:drawing>
      </w:r>
    </w:p>
    <w:p w14:paraId="3FE7484B">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bookmarkStart w:id="52" w:name="_Toc8951"/>
      <w:r>
        <w:rPr>
          <w:rFonts w:hint="eastAsia" w:ascii="黑体" w:hAnsi="黑体" w:eastAsia="黑体" w:cs="黑体"/>
          <w:b/>
          <w:bCs/>
          <w:sz w:val="24"/>
          <w:szCs w:val="24"/>
          <w:lang w:val="en-US" w:eastAsia="zh-CN"/>
        </w:rPr>
        <w:t>6</w:t>
      </w:r>
      <w:r>
        <w:rPr>
          <w:rFonts w:hint="eastAsia" w:ascii="黑体" w:hAnsi="黑体" w:eastAsia="黑体" w:cs="黑体"/>
          <w:b/>
          <w:bCs/>
          <w:sz w:val="24"/>
          <w:szCs w:val="24"/>
        </w:rPr>
        <w:t>.文化融合与沉浸体验模块</w:t>
      </w:r>
      <w:bookmarkEnd w:id="52"/>
    </w:p>
    <w:p w14:paraId="3E82093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该模块通过“场景融合+多感官体验”，让传统文化融入日常，同时打破语言壁垒，推动国际传播。</w:t>
      </w:r>
    </w:p>
    <w:p w14:paraId="6646A36B">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53" w:name="_Toc16084"/>
      <w:r>
        <w:rPr>
          <w:rFonts w:hint="eastAsia" w:ascii="宋体" w:hAnsi="宋体" w:eastAsia="宋体" w:cs="宋体"/>
          <w:b/>
          <w:bCs/>
          <w:sz w:val="24"/>
          <w:szCs w:val="24"/>
        </w:rPr>
        <w:t>（1）年画与节日日历</w:t>
      </w:r>
      <w:bookmarkEnd w:id="53"/>
    </w:p>
    <w:p w14:paraId="33932595">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将年画与节日日历深度绑定，打造“每日一文化”的体验场景。系统会根据当日节日，自动展示相关的年画作品，例如春节展示门神年画、元宵节展示花灯主题年画，用户点击年画即可查看对应的节日文化习俗介绍，让传统文化与日常场景紧密结合，提升用户的文化感知与参与度。</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63"/>
        <w:gridCol w:w="3747"/>
        <w:gridCol w:w="3053"/>
      </w:tblGrid>
      <w:tr w14:paraId="054AB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63"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35683D4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联动环节</w:t>
            </w:r>
          </w:p>
        </w:tc>
        <w:tc>
          <w:tcPr>
            <w:tcW w:w="37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F66C0D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具体表现</w:t>
            </w:r>
          </w:p>
        </w:tc>
        <w:tc>
          <w:tcPr>
            <w:tcW w:w="30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20ECEE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核心价值</w:t>
            </w:r>
          </w:p>
        </w:tc>
      </w:tr>
      <w:tr w14:paraId="2E7F5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13179DF">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每日展示</w:t>
            </w:r>
          </w:p>
        </w:tc>
        <w:tc>
          <w:tcPr>
            <w:tcW w:w="37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6BCB03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展示当日节日相关年画</w:t>
            </w:r>
          </w:p>
        </w:tc>
        <w:tc>
          <w:tcPr>
            <w:tcW w:w="30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1AAD3E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传统文化融入日常</w:t>
            </w:r>
          </w:p>
        </w:tc>
      </w:tr>
      <w:tr w14:paraId="027D6B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CCCB25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习俗查询</w:t>
            </w:r>
          </w:p>
        </w:tc>
        <w:tc>
          <w:tcPr>
            <w:tcW w:w="37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B932E7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点击查看节日习俗</w:t>
            </w:r>
          </w:p>
        </w:tc>
        <w:tc>
          <w:tcPr>
            <w:tcW w:w="305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DD3443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深化文化认知</w:t>
            </w:r>
          </w:p>
        </w:tc>
      </w:tr>
    </w:tbl>
    <w:p w14:paraId="59345576">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54" w:name="_Toc2512"/>
    </w:p>
    <w:p w14:paraId="198F348F">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lang w:val="en-US" w:eastAsia="zh-CN"/>
        </w:rPr>
        <w:t xml:space="preserve">                  </w:t>
      </w:r>
      <w:r>
        <w:drawing>
          <wp:inline distT="0" distB="0" distL="114300" distR="114300">
            <wp:extent cx="3003550" cy="2785110"/>
            <wp:effectExtent l="0" t="0" r="10160" b="190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4"/>
                    <a:stretch>
                      <a:fillRect/>
                    </a:stretch>
                  </pic:blipFill>
                  <pic:spPr>
                    <a:xfrm>
                      <a:off x="0" y="0"/>
                      <a:ext cx="3003550" cy="2785110"/>
                    </a:xfrm>
                    <a:prstGeom prst="rect">
                      <a:avLst/>
                    </a:prstGeom>
                    <a:noFill/>
                    <a:ln>
                      <a:noFill/>
                    </a:ln>
                  </pic:spPr>
                </pic:pic>
              </a:graphicData>
            </a:graphic>
          </wp:inline>
        </w:drawing>
      </w:r>
    </w:p>
    <w:p w14:paraId="2261A9F3">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ascii="宋体" w:hAnsi="宋体" w:eastAsia="宋体" w:cs="宋体"/>
          <w:b/>
          <w:bCs/>
          <w:sz w:val="24"/>
          <w:szCs w:val="24"/>
          <w:lang w:val="en-US" w:eastAsia="zh-CN"/>
        </w:rPr>
        <w:t xml:space="preserve">                          </w:t>
      </w:r>
      <w:r>
        <w:rPr>
          <w:rFonts w:hint="eastAsia" w:ascii="宋体" w:hAnsi="宋体" w:eastAsia="宋体" w:cs="宋体"/>
          <w:b w:val="0"/>
          <w:bCs w:val="0"/>
          <w:sz w:val="21"/>
          <w:szCs w:val="21"/>
          <w:lang w:val="en-US" w:eastAsia="zh-CN"/>
        </w:rPr>
        <w:t xml:space="preserve"> 图6-1-1 年画节日日历</w:t>
      </w:r>
    </w:p>
    <w:p w14:paraId="0C642855">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r>
        <w:rPr>
          <w:rFonts w:hint="eastAsia" w:ascii="宋体" w:hAnsi="宋体" w:eastAsia="宋体" w:cs="宋体"/>
          <w:b/>
          <w:bCs/>
          <w:sz w:val="24"/>
          <w:szCs w:val="24"/>
        </w:rPr>
        <w:t>（2）音画联动沉浸体验</w:t>
      </w:r>
      <w:bookmarkEnd w:id="54"/>
    </w:p>
    <w:p w14:paraId="6D56EB5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为每幅年画搭配专属传统音乐，打造视听结合的沉浸体验。用户打开年画详情页后，可选择开启音画联动模式，系统支持播放与年画风格、主题匹配的传统音乐（需手动开启），配合高清图片的细节展示，让用户仿佛置身于年画的文化场景中，增强代入感与认同感，提升文化体验的深度。</w:t>
      </w:r>
    </w:p>
    <w:p w14:paraId="676C0429">
      <w:pPr>
        <w:ind w:left="0" w:leftChars="0" w:right="0" w:rightChars="0" w:firstLine="0" w:firstLineChars="0"/>
        <w:jc w:val="center"/>
        <w:rPr>
          <w:rFonts w:hint="eastAsia"/>
        </w:rPr>
      </w:pPr>
      <w:r>
        <w:drawing>
          <wp:inline distT="0" distB="0" distL="114300" distR="114300">
            <wp:extent cx="2024380" cy="2024380"/>
            <wp:effectExtent l="0" t="0" r="762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5">
                      <a:lum contrast="24000"/>
                    </a:blip>
                    <a:stretch>
                      <a:fillRect/>
                    </a:stretch>
                  </pic:blipFill>
                  <pic:spPr>
                    <a:xfrm>
                      <a:off x="0" y="0"/>
                      <a:ext cx="2024380" cy="2024380"/>
                    </a:xfrm>
                    <a:prstGeom prst="rect">
                      <a:avLst/>
                    </a:prstGeom>
                    <a:noFill/>
                    <a:ln>
                      <a:noFill/>
                    </a:ln>
                  </pic:spPr>
                </pic:pic>
              </a:graphicData>
            </a:graphic>
          </wp:inline>
        </w:drawing>
      </w:r>
      <w:r>
        <w:rPr>
          <w:rFonts w:hint="eastAsia"/>
        </w:rPr>
        <w:t>`</w:t>
      </w:r>
    </w:p>
    <w:p w14:paraId="5717EE9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55" w:name="_Toc32151"/>
      <w:r>
        <w:rPr>
          <w:rFonts w:hint="eastAsia" w:ascii="宋体" w:hAnsi="宋体" w:eastAsia="宋体" w:cs="宋体"/>
          <w:b/>
          <w:bCs/>
          <w:sz w:val="24"/>
          <w:szCs w:val="24"/>
        </w:rPr>
        <w:t>（3）多语言与海外社区</w:t>
      </w:r>
      <w:bookmarkEnd w:id="55"/>
    </w:p>
    <w:p w14:paraId="7BF766C6">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支持中英双语展示，后期计划扩展更多语言，打破语言壁垒，覆盖海外用户群体；同时推出“海外年画爱好者”专属社区，为不同语言背景的用户提供交流空间，让海外用户也能参与年画文化讨论、分享体验，推动天津传统年画的国际传播，增强非遗文化的国际影响力。</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7"/>
        <w:gridCol w:w="3906"/>
        <w:gridCol w:w="2460"/>
      </w:tblGrid>
      <w:tr w14:paraId="47914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097"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6287AE04">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bCs/>
                <w:color w:val="000000"/>
                <w:sz w:val="21"/>
                <w:szCs w:val="21"/>
              </w:rPr>
            </w:pPr>
            <w:r>
              <w:rPr>
                <w:rFonts w:ascii="宋体" w:hAnsi="宋体" w:eastAsia="宋体" w:cs="宋体"/>
                <w:b w:val="0"/>
                <w:bCs/>
                <w:color w:val="000000"/>
                <w:kern w:val="0"/>
                <w:sz w:val="21"/>
                <w:szCs w:val="21"/>
                <w:lang w:val="en-US" w:eastAsia="zh-CN" w:bidi="ar"/>
              </w:rPr>
              <w:t>功能分类</w:t>
            </w:r>
          </w:p>
        </w:tc>
        <w:tc>
          <w:tcPr>
            <w:tcW w:w="390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D6923F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bCs/>
                <w:color w:val="000000"/>
                <w:sz w:val="21"/>
                <w:szCs w:val="21"/>
              </w:rPr>
            </w:pPr>
            <w:r>
              <w:rPr>
                <w:rFonts w:ascii="宋体" w:hAnsi="宋体" w:eastAsia="宋体" w:cs="宋体"/>
                <w:b w:val="0"/>
                <w:bCs/>
                <w:color w:val="000000"/>
                <w:kern w:val="0"/>
                <w:sz w:val="21"/>
                <w:szCs w:val="21"/>
                <w:lang w:val="en-US" w:eastAsia="zh-CN" w:bidi="ar"/>
              </w:rPr>
              <w:t>具体支持</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8DF935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bCs/>
                <w:color w:val="000000"/>
                <w:sz w:val="21"/>
                <w:szCs w:val="21"/>
              </w:rPr>
            </w:pPr>
            <w:r>
              <w:rPr>
                <w:rFonts w:ascii="宋体" w:hAnsi="宋体" w:eastAsia="宋体" w:cs="宋体"/>
                <w:b w:val="0"/>
                <w:bCs/>
                <w:color w:val="000000"/>
                <w:kern w:val="0"/>
                <w:sz w:val="21"/>
                <w:szCs w:val="21"/>
                <w:lang w:val="en-US" w:eastAsia="zh-CN" w:bidi="ar"/>
              </w:rPr>
              <w:t>核心目标</w:t>
            </w:r>
          </w:p>
        </w:tc>
      </w:tr>
      <w:tr w14:paraId="36326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06CA63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多语言支持</w:t>
            </w:r>
          </w:p>
        </w:tc>
        <w:tc>
          <w:tcPr>
            <w:tcW w:w="390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B7F954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中英双语（后期扩展）</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D9CD1B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打破语言壁垒</w:t>
            </w:r>
          </w:p>
        </w:tc>
      </w:tr>
      <w:tr w14:paraId="24645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78EA94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海外社区</w:t>
            </w:r>
          </w:p>
        </w:tc>
        <w:tc>
          <w:tcPr>
            <w:tcW w:w="390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DBEFA06">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专属交流板块</w:t>
            </w:r>
          </w:p>
        </w:tc>
        <w:tc>
          <w:tcPr>
            <w:tcW w:w="24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928256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推动国际传播</w:t>
            </w:r>
          </w:p>
        </w:tc>
      </w:tr>
    </w:tbl>
    <w:p w14:paraId="44BA0850">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lang w:val="en-US" w:eastAsia="zh-CN"/>
        </w:rPr>
      </w:pPr>
      <w:bookmarkStart w:id="56" w:name="_Toc21182"/>
    </w:p>
    <w:p w14:paraId="1C8139AF">
      <w:pPr>
        <w:keepNext w:val="0"/>
        <w:keepLines w:val="0"/>
        <w:pageBreakBefore w:val="0"/>
        <w:widowControl w:val="0"/>
        <w:kinsoku/>
        <w:wordWrap/>
        <w:overflowPunct/>
        <w:topLinePunct w:val="0"/>
        <w:autoSpaceDE/>
        <w:autoSpaceDN/>
        <w:bidi w:val="0"/>
        <w:adjustRightInd/>
        <w:snapToGrid/>
        <w:spacing w:line="360" w:lineRule="auto"/>
        <w:textAlignment w:val="auto"/>
        <w:outlineLvl w:val="1"/>
      </w:pPr>
      <w:r>
        <w:rPr>
          <w:rFonts w:hint="eastAsia"/>
          <w:lang w:val="en-US" w:eastAsia="zh-CN"/>
        </w:rPr>
        <w:t xml:space="preserve">                   </w:t>
      </w:r>
      <w:r>
        <w:drawing>
          <wp:inline distT="0" distB="0" distL="114300" distR="114300">
            <wp:extent cx="2877820" cy="2710180"/>
            <wp:effectExtent l="0" t="0" r="2540" b="1016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6"/>
                    <a:stretch>
                      <a:fillRect/>
                    </a:stretch>
                  </pic:blipFill>
                  <pic:spPr>
                    <a:xfrm>
                      <a:off x="0" y="0"/>
                      <a:ext cx="2877820" cy="2710180"/>
                    </a:xfrm>
                    <a:prstGeom prst="rect">
                      <a:avLst/>
                    </a:prstGeom>
                    <a:noFill/>
                    <a:ln>
                      <a:noFill/>
                    </a:ln>
                  </pic:spPr>
                </pic:pic>
              </a:graphicData>
            </a:graphic>
          </wp:inline>
        </w:drawing>
      </w:r>
    </w:p>
    <w:p w14:paraId="10BBF269">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lang w:val="en-US" w:eastAsia="zh-CN"/>
        </w:rPr>
      </w:pPr>
      <w:r>
        <w:rPr>
          <w:rFonts w:hint="eastAsia"/>
          <w:lang w:val="en-US" w:eastAsia="zh-CN"/>
        </w:rPr>
        <w:t xml:space="preserve">                            图6-3-1海外年画爱好者社区</w:t>
      </w:r>
    </w:p>
    <w:p w14:paraId="3A86B272">
      <w:pPr>
        <w:keepNext w:val="0"/>
        <w:keepLines w:val="0"/>
        <w:pageBreakBefore w:val="0"/>
        <w:widowControl w:val="0"/>
        <w:kinsoku/>
        <w:wordWrap/>
        <w:overflowPunct/>
        <w:topLinePunct w:val="0"/>
        <w:autoSpaceDE/>
        <w:autoSpaceDN/>
        <w:bidi w:val="0"/>
        <w:adjustRightInd/>
        <w:snapToGrid/>
        <w:spacing w:line="360" w:lineRule="auto"/>
        <w:textAlignment w:val="auto"/>
        <w:outlineLvl w:val="1"/>
        <w:rPr>
          <w:rFonts w:hint="eastAsia" w:ascii="黑体" w:hAnsi="黑体" w:eastAsia="黑体" w:cs="黑体"/>
          <w:b/>
          <w:bCs/>
          <w:sz w:val="24"/>
          <w:szCs w:val="24"/>
        </w:rPr>
      </w:pPr>
      <w:r>
        <w:rPr>
          <w:rFonts w:hint="eastAsia" w:ascii="黑体" w:hAnsi="黑体" w:eastAsia="黑体" w:cs="黑体"/>
          <w:b/>
          <w:bCs/>
          <w:sz w:val="24"/>
          <w:szCs w:val="24"/>
          <w:lang w:val="en-US" w:eastAsia="zh-CN"/>
        </w:rPr>
        <w:t>7</w:t>
      </w:r>
      <w:r>
        <w:rPr>
          <w:rFonts w:hint="eastAsia" w:ascii="黑体" w:hAnsi="黑体" w:eastAsia="黑体" w:cs="黑体"/>
          <w:b/>
          <w:bCs/>
          <w:sz w:val="24"/>
          <w:szCs w:val="24"/>
        </w:rPr>
        <w:t>.管理员模块（管理员专用）</w:t>
      </w:r>
      <w:bookmarkEnd w:id="56"/>
    </w:p>
    <w:p w14:paraId="344D039A">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该模块聚焦平台运营与管理，确保内容质量、用户安全与数据合规，为APP稳定运行提供保障。</w:t>
      </w:r>
    </w:p>
    <w:p w14:paraId="00AF0C7A">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57" w:name="_Toc30148"/>
      <w:r>
        <w:rPr>
          <w:rFonts w:hint="eastAsia" w:ascii="宋体" w:hAnsi="宋体" w:eastAsia="宋体" w:cs="宋体"/>
          <w:b/>
          <w:bCs/>
          <w:sz w:val="24"/>
          <w:szCs w:val="24"/>
        </w:rPr>
        <w:t>（1）内容管理</w:t>
      </w:r>
      <w:bookmarkEnd w:id="57"/>
    </w:p>
    <w:p w14:paraId="1C47C4E1">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核心职责是把控平台内容质量，维护健康的内容环境。包括审核民间艺术家入驻提交的作品，确保作品符合天津传统年画的文化定位；监控用户发布的评论、讨论区帖子等内容，通过关键词过滤、图像识别技术识别不良信息，及时删除违规内容；同时支持平台自有年画内容的上传、编辑、下架操作，优化平台内容生态，保障用户接触到优质、合规的文化内容。</w:t>
      </w:r>
    </w:p>
    <w:tbl>
      <w:tblPr>
        <w:tblStyle w:val="11"/>
        <w:tblW w:w="846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4"/>
        <w:gridCol w:w="3603"/>
        <w:gridCol w:w="3456"/>
      </w:tblGrid>
      <w:tr w14:paraId="6E104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04"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68B8E5CB">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管理范围</w:t>
            </w:r>
          </w:p>
        </w:tc>
        <w:tc>
          <w:tcPr>
            <w:tcW w:w="36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7FF4E95">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具体操作</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3AED2EA">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核心目的</w:t>
            </w:r>
          </w:p>
        </w:tc>
      </w:tr>
      <w:tr w14:paraId="490F9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8360D18">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作品审核</w:t>
            </w:r>
          </w:p>
        </w:tc>
        <w:tc>
          <w:tcPr>
            <w:tcW w:w="36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222563D">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审核入驻作品→通过/驳回</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C72823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保障内容质量与文化定位</w:t>
            </w:r>
          </w:p>
        </w:tc>
      </w:tr>
      <w:tr w14:paraId="7490B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AF5D75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内容过滤</w:t>
            </w:r>
          </w:p>
        </w:tc>
        <w:tc>
          <w:tcPr>
            <w:tcW w:w="36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E53AAAC">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监控并删除不良信息</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0143289">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维护健康社区环境</w:t>
            </w:r>
          </w:p>
        </w:tc>
      </w:tr>
      <w:tr w14:paraId="6B54D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6E93DA3">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内容运营</w:t>
            </w:r>
          </w:p>
        </w:tc>
        <w:tc>
          <w:tcPr>
            <w:tcW w:w="360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BB312F0">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上传/编辑/下架年画</w:t>
            </w:r>
          </w:p>
        </w:tc>
        <w:tc>
          <w:tcPr>
            <w:tcW w:w="3456"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B007EA1">
            <w:pPr>
              <w:keepNext w:val="0"/>
              <w:keepLines w:val="0"/>
              <w:widowControl/>
              <w:suppressLineNumbers w:val="0"/>
              <w:pBdr>
                <w:top w:val="none" w:color="auto" w:sz="0" w:space="0"/>
                <w:left w:val="none" w:color="auto" w:sz="0" w:space="0"/>
                <w:bottom w:val="none" w:color="auto" w:sz="0" w:space="0"/>
                <w:right w:val="none" w:color="auto" w:sz="0" w:space="0"/>
              </w:pBdr>
              <w:snapToGrid w:val="0"/>
              <w:ind w:left="0" w:leftChars="0" w:right="0" w:rightChars="0" w:firstLine="0" w:firstLineChars="0"/>
              <w:jc w:val="center"/>
              <w:textAlignment w:val="top"/>
              <w:rPr>
                <w:rFonts w:ascii="宋体" w:eastAsia="宋体"/>
                <w:b w:val="0"/>
                <w:color w:val="000000"/>
                <w:sz w:val="21"/>
                <w:szCs w:val="21"/>
              </w:rPr>
            </w:pPr>
            <w:r>
              <w:rPr>
                <w:rFonts w:ascii="宋体" w:hAnsi="宋体" w:eastAsia="宋体" w:cs="宋体"/>
                <w:b w:val="0"/>
                <w:color w:val="000000"/>
                <w:kern w:val="0"/>
                <w:sz w:val="21"/>
                <w:szCs w:val="21"/>
                <w:lang w:val="en-US" w:eastAsia="zh-CN" w:bidi="ar"/>
              </w:rPr>
              <w:t>优化内容生态</w:t>
            </w:r>
          </w:p>
        </w:tc>
      </w:tr>
    </w:tbl>
    <w:p w14:paraId="10BFDBC9">
      <w:pPr>
        <w:keepNext w:val="0"/>
        <w:keepLines w:val="0"/>
        <w:pageBreakBefore w:val="0"/>
        <w:widowControl w:val="0"/>
        <w:kinsoku/>
        <w:wordWrap/>
        <w:overflowPunct/>
        <w:topLinePunct w:val="0"/>
        <w:autoSpaceDE/>
        <w:autoSpaceDN/>
        <w:bidi w:val="0"/>
        <w:adjustRightInd/>
        <w:snapToGrid/>
        <w:spacing w:line="360" w:lineRule="auto"/>
        <w:textAlignment w:val="auto"/>
        <w:outlineLvl w:val="2"/>
        <w:rPr>
          <w:rFonts w:hint="eastAsia" w:ascii="宋体" w:hAnsi="宋体" w:eastAsia="宋体" w:cs="宋体"/>
          <w:b/>
          <w:bCs/>
          <w:sz w:val="24"/>
          <w:szCs w:val="24"/>
        </w:rPr>
      </w:pPr>
      <w:bookmarkStart w:id="58" w:name="_Toc18799"/>
      <w:r>
        <w:rPr>
          <w:rFonts w:hint="eastAsia" w:ascii="宋体" w:hAnsi="宋体" w:eastAsia="宋体" w:cs="宋体"/>
          <w:b/>
          <w:bCs/>
          <w:sz w:val="24"/>
          <w:szCs w:val="24"/>
        </w:rPr>
        <w:t>（2）用户与数据管理</w:t>
      </w:r>
      <w:bookmarkEnd w:id="58"/>
    </w:p>
    <w:p w14:paraId="2EB18312">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承担用户管理与数据安全职责。用户管理方面，可审核用户账号状态，禁用违规账号，保障平台使用安全；数据管理方面，可查看平台核心运营数据，包括用户活跃度、作品浏览量、互动数据，为运营优化与功能调整提供依据；同时负责用户数据的合规存储与定期备份，防止数据丢失与泄露，保障用户隐私安全。</w:t>
      </w:r>
    </w:p>
    <w:p w14:paraId="39EFB280">
      <w:pPr>
        <w:ind w:left="0" w:leftChars="0" w:right="0" w:rightChars="0" w:firstLine="0" w:firstLineChars="0"/>
        <w:jc w:val="center"/>
      </w:pPr>
      <w:r>
        <w:drawing>
          <wp:inline distT="0" distB="0" distL="114300" distR="114300">
            <wp:extent cx="1858010" cy="1852295"/>
            <wp:effectExtent l="0" t="0" r="8890" b="190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7"/>
                    <a:stretch>
                      <a:fillRect/>
                    </a:stretch>
                  </pic:blipFill>
                  <pic:spPr>
                    <a:xfrm>
                      <a:off x="0" y="0"/>
                      <a:ext cx="1858010" cy="1852295"/>
                    </a:xfrm>
                    <a:prstGeom prst="rect">
                      <a:avLst/>
                    </a:prstGeom>
                    <a:noFill/>
                    <a:ln>
                      <a:noFill/>
                    </a:ln>
                  </pic:spPr>
                </pic:pic>
              </a:graphicData>
            </a:graphic>
          </wp:inline>
        </w:drawing>
      </w:r>
    </w:p>
    <w:p w14:paraId="058AC903">
      <w:pPr>
        <w:ind w:left="0" w:leftChars="0" w:right="0" w:rightChars="0" w:firstLine="0" w:firstLineChars="0"/>
        <w:jc w:val="center"/>
      </w:pPr>
    </w:p>
    <w:p w14:paraId="5711C652">
      <w:pPr>
        <w:ind w:left="0" w:leftChars="0" w:right="0" w:rightChars="0" w:firstLine="0" w:firstLineChars="0"/>
        <w:jc w:val="center"/>
        <w:rPr>
          <w:rFonts w:hint="eastAsia"/>
        </w:rPr>
      </w:pPr>
    </w:p>
    <w:p w14:paraId="501F43DA">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78C24D0E">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0806CA3B">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65D57CBA">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03CFBA7B">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5A4FA462">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7FED2C0B">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7E86DDA4">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4ADC1CCE">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459986FF">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6B0E66EF">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15770325">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12D8A878">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300FC294">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7BBB52D8">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3DCF649E">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51C168C5">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34DCE5A8">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60FC38E9">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p>
    <w:p w14:paraId="52D816AD">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8.个性化推荐算法模块</w:t>
      </w:r>
    </w:p>
    <w:p w14:paraId="11B5B06E">
      <w:pPr>
        <w:pStyle w:val="3"/>
        <w:numPr>
          <w:ilvl w:val="0"/>
          <w:numId w:val="2"/>
        </w:numPr>
        <w:bidi w:val="0"/>
        <w:rPr>
          <w:rFonts w:hint="eastAsia"/>
          <w:sz w:val="24"/>
          <w:szCs w:val="24"/>
        </w:rPr>
      </w:pPr>
      <w:bookmarkStart w:id="59" w:name="_Toc19457"/>
      <w:r>
        <w:rPr>
          <w:rFonts w:hint="eastAsia"/>
          <w:sz w:val="24"/>
          <w:szCs w:val="24"/>
        </w:rPr>
        <w:t>个性化推荐策略</w:t>
      </w:r>
      <w:bookmarkEnd w:id="59"/>
    </w:p>
    <w:p w14:paraId="3C896E69">
      <w:pPr>
        <w:numPr>
          <w:ilvl w:val="0"/>
          <w:numId w:val="0"/>
        </w:numPr>
        <w:rPr>
          <w:rFonts w:hint="eastAsia"/>
          <w:lang w:val="en-US" w:eastAsia="zh-CN"/>
        </w:rPr>
      </w:pPr>
      <w:r>
        <w:drawing>
          <wp:anchor distT="0" distB="0" distL="114300" distR="114300" simplePos="0" relativeHeight="251665408" behindDoc="0" locked="0" layoutInCell="1" allowOverlap="1">
            <wp:simplePos x="0" y="0"/>
            <wp:positionH relativeFrom="column">
              <wp:posOffset>462915</wp:posOffset>
            </wp:positionH>
            <wp:positionV relativeFrom="paragraph">
              <wp:posOffset>32385</wp:posOffset>
            </wp:positionV>
            <wp:extent cx="4257675" cy="2536825"/>
            <wp:effectExtent l="0" t="0" r="9525" b="10160"/>
            <wp:wrapTopAndBottom/>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28">
                      <a:lum contrast="6000"/>
                    </a:blip>
                    <a:stretch>
                      <a:fillRect/>
                    </a:stretch>
                  </pic:blipFill>
                  <pic:spPr>
                    <a:xfrm>
                      <a:off x="0" y="0"/>
                      <a:ext cx="4257675" cy="2536825"/>
                    </a:xfrm>
                    <a:prstGeom prst="rect">
                      <a:avLst/>
                    </a:prstGeom>
                    <a:noFill/>
                    <a:ln>
                      <a:noFill/>
                    </a:ln>
                  </pic:spPr>
                </pic:pic>
              </a:graphicData>
            </a:graphic>
          </wp:anchor>
        </w:drawing>
      </w:r>
      <w:r>
        <w:rPr>
          <w:rFonts w:hint="eastAsia"/>
          <w:lang w:val="en-US" w:eastAsia="zh-CN"/>
        </w:rPr>
        <w:t xml:space="preserve">                      图8-1个性化推荐策略分层架构图</w:t>
      </w:r>
    </w:p>
    <w:p w14:paraId="259F1D3D">
      <w:pPr>
        <w:numPr>
          <w:ilvl w:val="0"/>
          <w:numId w:val="0"/>
        </w:numPr>
        <w:rPr>
          <w:rFonts w:hint="eastAsia"/>
          <w:lang w:val="en-US" w:eastAsia="zh-CN"/>
        </w:rPr>
      </w:pPr>
    </w:p>
    <w:p w14:paraId="0FD36081">
      <w:pPr>
        <w:pStyle w:val="4"/>
        <w:bidi w:val="0"/>
        <w:ind w:firstLine="480" w:firstLineChars="200"/>
        <w:rPr>
          <w:rFonts w:hint="eastAsia"/>
        </w:rPr>
      </w:pPr>
      <w:bookmarkStart w:id="60" w:name="_Toc1640"/>
      <w:r>
        <w:rPr>
          <w:rFonts w:hint="eastAsia"/>
          <w:sz w:val="24"/>
          <w:szCs w:val="24"/>
        </w:rPr>
        <w:t>1. 基于用户的协同过滤策略（User-CF）</w:t>
      </w:r>
      <w:bookmarkEnd w:id="60"/>
    </w:p>
    <w:p w14:paraId="4EAF2E06">
      <w:pPr>
        <w:pStyle w:val="13"/>
        <w:bidi w:val="0"/>
        <w:rPr>
          <w:rFonts w:hint="eastAsia"/>
        </w:rPr>
      </w:pPr>
      <w:bookmarkStart w:id="61" w:name="_Toc7476"/>
      <w:bookmarkStart w:id="62" w:name="_Toc30735"/>
      <w:r>
        <w:rPr>
          <w:rFonts w:hint="eastAsia"/>
        </w:rPr>
        <w:t>表</w:t>
      </w:r>
      <w:r>
        <w:rPr>
          <w:rFonts w:hint="eastAsia"/>
          <w:lang w:val="en-US" w:eastAsia="zh-CN"/>
        </w:rPr>
        <w:t>8-1-1</w:t>
      </w:r>
      <w:r>
        <w:rPr>
          <w:rFonts w:hint="eastAsia"/>
        </w:rPr>
        <w:t>：用户协同过滤关键参数</w:t>
      </w:r>
      <w:bookmarkEnd w:id="61"/>
      <w:bookmarkEnd w:id="62"/>
    </w:p>
    <w:tbl>
      <w:tblPr>
        <w:tblStyle w:val="1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80" w:type="dxa"/>
          <w:left w:w="128" w:type="dxa"/>
          <w:bottom w:w="80" w:type="dxa"/>
          <w:right w:w="128" w:type="dxa"/>
        </w:tblCellMar>
      </w:tblPr>
      <w:tblGrid>
        <w:gridCol w:w="2229"/>
        <w:gridCol w:w="2229"/>
        <w:gridCol w:w="4064"/>
      </w:tblGrid>
      <w:tr w14:paraId="0A6DB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Header/>
          <w:jc w:val="center"/>
        </w:trPr>
        <w:tc>
          <w:tcPr>
            <w:tcW w:w="2229" w:type="dxa"/>
            <w:tcBorders>
              <w:top w:val="single" w:color="auto" w:sz="12" w:space="0"/>
              <w:bottom w:val="single" w:color="auto" w:sz="4" w:space="0"/>
            </w:tcBorders>
            <w:shd w:val="clear" w:color="auto" w:fill="auto"/>
            <w:vAlign w:val="center"/>
          </w:tcPr>
          <w:p w14:paraId="6314DBD8">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参数名称</w:t>
            </w:r>
          </w:p>
        </w:tc>
        <w:tc>
          <w:tcPr>
            <w:tcW w:w="2229" w:type="dxa"/>
            <w:tcBorders>
              <w:top w:val="single" w:color="auto" w:sz="12" w:space="0"/>
              <w:bottom w:val="single" w:color="auto" w:sz="4" w:space="0"/>
            </w:tcBorders>
            <w:shd w:val="clear" w:color="auto" w:fill="auto"/>
            <w:vAlign w:val="center"/>
          </w:tcPr>
          <w:p w14:paraId="12E5CE53">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参数值</w:t>
            </w:r>
          </w:p>
        </w:tc>
        <w:tc>
          <w:tcPr>
            <w:tcW w:w="4064" w:type="dxa"/>
            <w:tcBorders>
              <w:top w:val="single" w:color="auto" w:sz="12" w:space="0"/>
              <w:bottom w:val="single" w:color="auto" w:sz="4" w:space="0"/>
            </w:tcBorders>
            <w:shd w:val="clear" w:color="auto" w:fill="auto"/>
            <w:vAlign w:val="center"/>
          </w:tcPr>
          <w:p w14:paraId="6737F0A8">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说明</w:t>
            </w:r>
          </w:p>
        </w:tc>
      </w:tr>
      <w:tr w14:paraId="45C89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2229" w:type="dxa"/>
            <w:tcBorders>
              <w:top w:val="single" w:color="auto" w:sz="4" w:space="0"/>
            </w:tcBorders>
            <w:shd w:val="clear" w:color="auto" w:fill="auto"/>
            <w:vAlign w:val="center"/>
          </w:tcPr>
          <w:p w14:paraId="41D42562">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最小交互数</w:t>
            </w:r>
          </w:p>
        </w:tc>
        <w:tc>
          <w:tcPr>
            <w:tcW w:w="2229" w:type="dxa"/>
            <w:tcBorders>
              <w:top w:val="single" w:color="auto" w:sz="4" w:space="0"/>
            </w:tcBorders>
            <w:shd w:val="clear" w:color="auto" w:fill="auto"/>
            <w:vAlign w:val="center"/>
          </w:tcPr>
          <w:p w14:paraId="43E3632B">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5条</w:t>
            </w:r>
          </w:p>
        </w:tc>
        <w:tc>
          <w:tcPr>
            <w:tcW w:w="4064" w:type="dxa"/>
            <w:tcBorders>
              <w:top w:val="single" w:color="auto" w:sz="4" w:space="0"/>
            </w:tcBorders>
            <w:shd w:val="clear" w:color="auto" w:fill="auto"/>
            <w:vAlign w:val="center"/>
          </w:tcPr>
          <w:p w14:paraId="475FC7A8">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仅使用活跃用户数据</w:t>
            </w:r>
          </w:p>
        </w:tc>
      </w:tr>
      <w:tr w14:paraId="45978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2229" w:type="dxa"/>
            <w:shd w:val="clear" w:color="auto" w:fill="auto"/>
            <w:vAlign w:val="center"/>
          </w:tcPr>
          <w:p w14:paraId="5C82FBA8">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相似用户数</w:t>
            </w:r>
          </w:p>
        </w:tc>
        <w:tc>
          <w:tcPr>
            <w:tcW w:w="2229" w:type="dxa"/>
            <w:shd w:val="clear" w:color="auto" w:fill="auto"/>
            <w:vAlign w:val="center"/>
          </w:tcPr>
          <w:p w14:paraId="7C00E410">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20个</w:t>
            </w:r>
          </w:p>
        </w:tc>
        <w:tc>
          <w:tcPr>
            <w:tcW w:w="4064" w:type="dxa"/>
            <w:shd w:val="clear" w:color="auto" w:fill="auto"/>
            <w:vAlign w:val="center"/>
          </w:tcPr>
          <w:p w14:paraId="36A29AD4">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排除目标用户自身</w:t>
            </w:r>
          </w:p>
        </w:tc>
      </w:tr>
      <w:tr w14:paraId="41B19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2229" w:type="dxa"/>
            <w:tcBorders>
              <w:bottom w:val="single" w:color="auto" w:sz="12" w:space="0"/>
            </w:tcBorders>
            <w:shd w:val="clear" w:color="auto" w:fill="auto"/>
            <w:vAlign w:val="center"/>
          </w:tcPr>
          <w:p w14:paraId="339A71C0">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相似度计算</w:t>
            </w:r>
          </w:p>
        </w:tc>
        <w:tc>
          <w:tcPr>
            <w:tcW w:w="2229" w:type="dxa"/>
            <w:tcBorders>
              <w:bottom w:val="single" w:color="auto" w:sz="12" w:space="0"/>
            </w:tcBorders>
            <w:shd w:val="clear" w:color="auto" w:fill="auto"/>
            <w:vAlign w:val="center"/>
          </w:tcPr>
          <w:p w14:paraId="52C97D18">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余弦相似度</w:t>
            </w:r>
          </w:p>
        </w:tc>
        <w:tc>
          <w:tcPr>
            <w:tcW w:w="4064" w:type="dxa"/>
            <w:tcBorders>
              <w:bottom w:val="single" w:color="auto" w:sz="12" w:space="0"/>
            </w:tcBorders>
            <w:shd w:val="clear" w:color="auto" w:fill="auto"/>
            <w:vAlign w:val="center"/>
          </w:tcPr>
          <w:p w14:paraId="4E560F7F">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基于用户-物品交互矩阵</w:t>
            </w:r>
          </w:p>
        </w:tc>
      </w:tr>
    </w:tbl>
    <w:p w14:paraId="1A4D4CDC">
      <w:pPr>
        <w:numPr>
          <w:ilvl w:val="0"/>
          <w:numId w:val="0"/>
        </w:numPr>
        <w:rPr>
          <w:rFonts w:hint="eastAsia"/>
          <w:lang w:val="en-US" w:eastAsia="zh-CN"/>
        </w:rPr>
      </w:pPr>
      <w:r>
        <w:rPr>
          <w:rFonts w:hint="eastAsia"/>
          <w:lang w:val="en-US" w:eastAsia="zh-CN"/>
        </w:rPr>
        <w:t xml:space="preserve">   </w:t>
      </w:r>
    </w:p>
    <w:p w14:paraId="77960B79">
      <w:pPr>
        <w:numPr>
          <w:ilvl w:val="0"/>
          <w:numId w:val="0"/>
        </w:numPr>
        <w:rPr>
          <w:rFonts w:hint="eastAsia"/>
          <w:lang w:val="en-US" w:eastAsia="zh-CN"/>
        </w:rPr>
      </w:pPr>
    </w:p>
    <w:p w14:paraId="349FA349">
      <w:pPr>
        <w:pStyle w:val="4"/>
        <w:bidi w:val="0"/>
        <w:rPr>
          <w:rFonts w:hint="eastAsia"/>
          <w:sz w:val="24"/>
          <w:szCs w:val="24"/>
        </w:rPr>
      </w:pPr>
      <w:r>
        <w:rPr>
          <w:rFonts w:hint="eastAsia"/>
          <w:lang w:val="en-US" w:eastAsia="zh-CN"/>
        </w:rPr>
        <w:t xml:space="preserve">  </w:t>
      </w:r>
      <w:r>
        <w:rPr>
          <w:rFonts w:hint="eastAsia"/>
          <w:sz w:val="24"/>
          <w:szCs w:val="24"/>
          <w:lang w:val="en-US" w:eastAsia="zh-CN"/>
        </w:rPr>
        <w:t xml:space="preserve"> </w:t>
      </w:r>
      <w:bookmarkStart w:id="63" w:name="_Toc1291"/>
      <w:r>
        <w:rPr>
          <w:rFonts w:hint="eastAsia"/>
          <w:sz w:val="24"/>
          <w:szCs w:val="24"/>
        </w:rPr>
        <w:t>2. 基于物品的协同过滤策略（Item-CF）</w:t>
      </w:r>
      <w:bookmarkEnd w:id="63"/>
    </w:p>
    <w:p w14:paraId="7A577C32">
      <w:pPr>
        <w:bidi w:val="0"/>
        <w:ind w:firstLine="480" w:firstLineChars="200"/>
        <w:rPr>
          <w:rFonts w:hint="eastAsia"/>
          <w:sz w:val="24"/>
          <w:szCs w:val="24"/>
        </w:rPr>
      </w:pPr>
      <w:r>
        <w:rPr>
          <w:rFonts w:hint="eastAsia"/>
          <w:sz w:val="24"/>
          <w:szCs w:val="24"/>
        </w:rPr>
        <w:t>基于物品的协同过滤策略核心是依托物品相似性强化用户显性偏好，针对用户已明确表达喜爱的场景，包括收藏、5星评分场景</w:t>
      </w:r>
      <w:r>
        <w:rPr>
          <w:rFonts w:hint="eastAsia"/>
          <w:sz w:val="24"/>
          <w:szCs w:val="24"/>
          <w:lang w:eastAsia="zh-CN"/>
        </w:rPr>
        <w:t>，</w:t>
      </w:r>
      <w:r>
        <w:rPr>
          <w:rFonts w:hint="eastAsia"/>
          <w:sz w:val="24"/>
          <w:szCs w:val="24"/>
        </w:rPr>
        <w:t>该策略实现步骤严格对接前期`AdvancedNewYearPaintingRecommender`类的物品相似度计算逻辑</w:t>
      </w:r>
      <w:r>
        <w:rPr>
          <w:rFonts w:hint="eastAsia"/>
          <w:sz w:val="24"/>
          <w:szCs w:val="24"/>
          <w:lang w:eastAsia="zh-CN"/>
        </w:rPr>
        <w:t>，</w:t>
      </w:r>
      <w:r>
        <w:rPr>
          <w:rFonts w:hint="eastAsia"/>
          <w:sz w:val="24"/>
          <w:szCs w:val="24"/>
        </w:rPr>
        <w:t>该策略先以用户-物品交互矩阵的转置矩阵为基础，通过余弦相似度计算目标物品与其他物品的相似度。公式中分子为两物品共同交互用户的交互分数乘积和，分母为两物品各自交互分数平方和的平方根乘积</w:t>
      </w:r>
      <w:r>
        <w:rPr>
          <w:rFonts w:hint="eastAsia"/>
          <w:sz w:val="24"/>
          <w:szCs w:val="24"/>
          <w:lang w:eastAsia="zh-CN"/>
        </w:rPr>
        <w:t>，</w:t>
      </w:r>
      <w:r>
        <w:rPr>
          <w:rFonts w:hint="eastAsia"/>
          <w:sz w:val="24"/>
          <w:szCs w:val="24"/>
        </w:rPr>
        <w:t>再从目标用户的交互记录中筛选交互分数≥3的物品，对应“喜爱”程度，权重规则与用户-物品交互矩阵一致</w:t>
      </w:r>
      <w:r>
        <w:rPr>
          <w:rFonts w:hint="eastAsia"/>
          <w:sz w:val="24"/>
          <w:szCs w:val="24"/>
          <w:lang w:eastAsia="zh-CN"/>
        </w:rPr>
        <w:t>，</w:t>
      </w:r>
      <w:r>
        <w:rPr>
          <w:rFonts w:hint="eastAsia"/>
          <w:sz w:val="24"/>
          <w:szCs w:val="24"/>
        </w:rPr>
        <w:t>随后为每个高价值物品匹配前10个最相似物品，排除用户已交互作品，避免冗余</w:t>
      </w:r>
      <w:r>
        <w:rPr>
          <w:rFonts w:hint="eastAsia"/>
          <w:sz w:val="24"/>
          <w:szCs w:val="24"/>
          <w:lang w:eastAsia="zh-CN"/>
        </w:rPr>
        <w:t>，</w:t>
      </w:r>
      <w:r>
        <w:rPr>
          <w:rFonts w:hint="eastAsia"/>
          <w:sz w:val="24"/>
          <w:szCs w:val="24"/>
        </w:rPr>
        <w:t>最后以物品相似度与用户对原物品的交互分数的乘积为权重，聚合候选年画并排序</w:t>
      </w:r>
      <w:r>
        <w:rPr>
          <w:rFonts w:hint="eastAsia"/>
          <w:sz w:val="24"/>
          <w:szCs w:val="24"/>
          <w:lang w:eastAsia="zh-CN"/>
        </w:rPr>
        <w:t>，</w:t>
      </w:r>
      <w:r>
        <w:rPr>
          <w:rFonts w:hint="eastAsia"/>
          <w:sz w:val="24"/>
          <w:szCs w:val="24"/>
        </w:rPr>
        <w:t>该策略能强化用户明确偏好，匹配前期代码中基于物品相似性提升推荐一致性的设计逻辑，确保推荐结果与用户已有兴趣的契合度。</w:t>
      </w:r>
    </w:p>
    <w:p w14:paraId="433F078C">
      <w:pPr>
        <w:pStyle w:val="4"/>
        <w:bidi w:val="0"/>
        <w:rPr>
          <w:rFonts w:hint="eastAsia"/>
          <w:sz w:val="24"/>
          <w:szCs w:val="24"/>
        </w:rPr>
      </w:pPr>
      <w:bookmarkStart w:id="64" w:name="_Toc30593"/>
      <w:r>
        <w:rPr>
          <w:rFonts w:hint="eastAsia"/>
          <w:sz w:val="24"/>
          <w:szCs w:val="24"/>
          <w:lang w:val="en-US" w:eastAsia="zh-CN"/>
        </w:rPr>
        <w:t>(二)</w:t>
      </w:r>
      <w:r>
        <w:rPr>
          <w:rFonts w:hint="eastAsia"/>
          <w:sz w:val="24"/>
          <w:szCs w:val="24"/>
        </w:rPr>
        <w:t>. 基于内容的推荐策略</w:t>
      </w:r>
      <w:bookmarkEnd w:id="64"/>
    </w:p>
    <w:p w14:paraId="52262BDD">
      <w:pPr>
        <w:pStyle w:val="13"/>
        <w:bidi w:val="0"/>
        <w:rPr>
          <w:rFonts w:hint="eastAsia"/>
        </w:rPr>
      </w:pPr>
      <w:bookmarkStart w:id="65" w:name="_Toc19249"/>
      <w:bookmarkStart w:id="66" w:name="_Toc22043"/>
      <w:r>
        <w:rPr>
          <w:rFonts w:hint="eastAsia"/>
        </w:rPr>
        <w:t>表</w:t>
      </w:r>
      <w:r>
        <w:rPr>
          <w:rFonts w:hint="eastAsia"/>
          <w:lang w:val="en-US" w:eastAsia="zh-CN"/>
        </w:rPr>
        <w:t>8-3-1</w:t>
      </w:r>
      <w:r>
        <w:rPr>
          <w:rFonts w:hint="eastAsia"/>
        </w:rPr>
        <w:t>：年画内容特征处理方式</w:t>
      </w:r>
      <w:bookmarkEnd w:id="65"/>
      <w:bookmarkEnd w:id="66"/>
    </w:p>
    <w:tbl>
      <w:tblPr>
        <w:tblStyle w:val="11"/>
        <w:tblW w:w="85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80" w:type="dxa"/>
          <w:left w:w="128" w:type="dxa"/>
          <w:bottom w:w="80" w:type="dxa"/>
          <w:right w:w="128" w:type="dxa"/>
        </w:tblCellMar>
      </w:tblPr>
      <w:tblGrid>
        <w:gridCol w:w="3031"/>
        <w:gridCol w:w="1886"/>
        <w:gridCol w:w="3604"/>
      </w:tblGrid>
      <w:tr w14:paraId="49EF6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tblHeader/>
          <w:jc w:val="center"/>
        </w:trPr>
        <w:tc>
          <w:tcPr>
            <w:tcW w:w="3031" w:type="dxa"/>
            <w:tcBorders>
              <w:top w:val="single" w:color="auto" w:sz="12" w:space="0"/>
              <w:bottom w:val="single" w:color="auto" w:sz="4" w:space="0"/>
            </w:tcBorders>
            <w:shd w:val="clear" w:color="auto" w:fill="auto"/>
            <w:vAlign w:val="center"/>
          </w:tcPr>
          <w:p w14:paraId="59A59EE4">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特征类型</w:t>
            </w:r>
          </w:p>
        </w:tc>
        <w:tc>
          <w:tcPr>
            <w:tcW w:w="1886" w:type="dxa"/>
            <w:tcBorders>
              <w:top w:val="single" w:color="auto" w:sz="12" w:space="0"/>
              <w:bottom w:val="single" w:color="auto" w:sz="4" w:space="0"/>
            </w:tcBorders>
            <w:shd w:val="clear" w:color="auto" w:fill="auto"/>
            <w:vAlign w:val="center"/>
          </w:tcPr>
          <w:p w14:paraId="4FBE2FDD">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处理方式</w:t>
            </w:r>
          </w:p>
        </w:tc>
        <w:tc>
          <w:tcPr>
            <w:tcW w:w="3604" w:type="dxa"/>
            <w:tcBorders>
              <w:top w:val="single" w:color="auto" w:sz="12" w:space="0"/>
              <w:bottom w:val="single" w:color="auto" w:sz="4" w:space="0"/>
            </w:tcBorders>
            <w:shd w:val="clear" w:color="auto" w:fill="auto"/>
            <w:vAlign w:val="center"/>
          </w:tcPr>
          <w:p w14:paraId="637138FA">
            <w:pPr>
              <w:keepNext w:val="0"/>
              <w:keepLines w:val="0"/>
              <w:widowControl/>
              <w:suppressLineNumbers w:val="0"/>
              <w:snapToGrid w:val="0"/>
              <w:spacing w:line="250" w:lineRule="atLeast"/>
              <w:jc w:val="center"/>
              <w:rPr>
                <w:rFonts w:hint="eastAsia" w:ascii="宋体" w:hAnsi="宋体" w:eastAsia="宋体" w:cs="宋体"/>
                <w:b/>
                <w:sz w:val="21"/>
                <w:szCs w:val="21"/>
              </w:rPr>
            </w:pPr>
            <w:r>
              <w:rPr>
                <w:rFonts w:hint="eastAsia" w:ascii="宋体" w:hAnsi="宋体" w:eastAsia="宋体" w:cs="宋体"/>
                <w:b/>
                <w:kern w:val="0"/>
                <w:sz w:val="21"/>
                <w:szCs w:val="21"/>
                <w:lang w:val="en-US" w:eastAsia="zh-CN" w:bidi="ar"/>
              </w:rPr>
              <w:t>示例</w:t>
            </w:r>
          </w:p>
        </w:tc>
      </w:tr>
      <w:tr w14:paraId="36CEF0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3031" w:type="dxa"/>
            <w:tcBorders>
              <w:top w:val="single" w:color="auto" w:sz="4" w:space="0"/>
            </w:tcBorders>
            <w:shd w:val="clear" w:color="auto" w:fill="auto"/>
            <w:vAlign w:val="center"/>
          </w:tcPr>
          <w:p w14:paraId="29EB46C4">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分类属性（风格、主题）</w:t>
            </w:r>
          </w:p>
        </w:tc>
        <w:tc>
          <w:tcPr>
            <w:tcW w:w="1886" w:type="dxa"/>
            <w:tcBorders>
              <w:top w:val="single" w:color="auto" w:sz="4" w:space="0"/>
            </w:tcBorders>
            <w:shd w:val="clear" w:color="auto" w:fill="auto"/>
            <w:vAlign w:val="center"/>
          </w:tcPr>
          <w:p w14:paraId="10773EDE">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独热编码</w:t>
            </w:r>
          </w:p>
        </w:tc>
        <w:tc>
          <w:tcPr>
            <w:tcW w:w="3604" w:type="dxa"/>
            <w:tcBorders>
              <w:top w:val="single" w:color="auto" w:sz="4" w:space="0"/>
            </w:tcBorders>
            <w:shd w:val="clear" w:color="auto" w:fill="auto"/>
            <w:vAlign w:val="center"/>
          </w:tcPr>
          <w:p w14:paraId="490CEC06">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style_线版=1, theme_历史典故=1</w:t>
            </w:r>
          </w:p>
        </w:tc>
      </w:tr>
      <w:tr w14:paraId="5D61F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3031" w:type="dxa"/>
            <w:shd w:val="clear" w:color="auto" w:fill="auto"/>
            <w:vAlign w:val="center"/>
          </w:tcPr>
          <w:p w14:paraId="421649E7">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统计属性（评分、浏览量）</w:t>
            </w:r>
          </w:p>
        </w:tc>
        <w:tc>
          <w:tcPr>
            <w:tcW w:w="1886" w:type="dxa"/>
            <w:shd w:val="clear" w:color="auto" w:fill="auto"/>
            <w:vAlign w:val="center"/>
          </w:tcPr>
          <w:p w14:paraId="2403D59B">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MinMax归一化</w:t>
            </w:r>
          </w:p>
        </w:tc>
        <w:tc>
          <w:tcPr>
            <w:tcW w:w="3604" w:type="dxa"/>
            <w:shd w:val="clear" w:color="auto" w:fill="auto"/>
            <w:vAlign w:val="center"/>
          </w:tcPr>
          <w:p w14:paraId="2D558C78">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映射到0-1区间</w:t>
            </w:r>
          </w:p>
        </w:tc>
      </w:tr>
      <w:tr w14:paraId="11DE0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80" w:type="dxa"/>
            <w:left w:w="128" w:type="dxa"/>
            <w:bottom w:w="80" w:type="dxa"/>
            <w:right w:w="128" w:type="dxa"/>
          </w:tblCellMar>
        </w:tblPrEx>
        <w:trPr>
          <w:trHeight w:val="0" w:hRule="atLeast"/>
          <w:jc w:val="center"/>
        </w:trPr>
        <w:tc>
          <w:tcPr>
            <w:tcW w:w="3031" w:type="dxa"/>
            <w:tcBorders>
              <w:bottom w:val="single" w:color="auto" w:sz="12" w:space="0"/>
            </w:tcBorders>
            <w:shd w:val="clear" w:color="auto" w:fill="auto"/>
            <w:vAlign w:val="center"/>
          </w:tcPr>
          <w:p w14:paraId="757170CA">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文本描述</w:t>
            </w:r>
          </w:p>
        </w:tc>
        <w:tc>
          <w:tcPr>
            <w:tcW w:w="1886" w:type="dxa"/>
            <w:tcBorders>
              <w:bottom w:val="single" w:color="auto" w:sz="12" w:space="0"/>
            </w:tcBorders>
            <w:shd w:val="clear" w:color="auto" w:fill="auto"/>
            <w:vAlign w:val="center"/>
          </w:tcPr>
          <w:p w14:paraId="2B773E3E">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TF-IDF向量化</w:t>
            </w:r>
          </w:p>
        </w:tc>
        <w:tc>
          <w:tcPr>
            <w:tcW w:w="3604" w:type="dxa"/>
            <w:tcBorders>
              <w:bottom w:val="single" w:color="auto" w:sz="12" w:space="0"/>
            </w:tcBorders>
            <w:shd w:val="clear" w:color="auto" w:fill="auto"/>
            <w:vAlign w:val="center"/>
          </w:tcPr>
          <w:p w14:paraId="5D02007D">
            <w:pPr>
              <w:keepNext w:val="0"/>
              <w:keepLines w:val="0"/>
              <w:widowControl/>
              <w:suppressLineNumbers w:val="0"/>
              <w:snapToGrid w:val="0"/>
              <w:spacing w:line="250" w:lineRule="atLeast"/>
              <w:jc w:val="center"/>
              <w:rPr>
                <w:rFonts w:hint="eastAsia" w:ascii="宋体" w:hAnsi="宋体" w:eastAsia="宋体" w:cs="宋体"/>
                <w:sz w:val="21"/>
                <w:szCs w:val="21"/>
              </w:rPr>
            </w:pPr>
            <w:r>
              <w:rPr>
                <w:rFonts w:hint="eastAsia" w:ascii="宋体" w:hAnsi="宋体" w:eastAsia="宋体" w:cs="宋体"/>
                <w:kern w:val="0"/>
                <w:sz w:val="21"/>
                <w:szCs w:val="21"/>
                <w:lang w:val="en-US" w:eastAsia="zh-CN" w:bidi="ar"/>
              </w:rPr>
              <w:t>文化内涵关键词提取</w:t>
            </w:r>
          </w:p>
        </w:tc>
      </w:tr>
    </w:tbl>
    <w:p w14:paraId="214CA2E4">
      <w:pPr>
        <w:bidi w:val="0"/>
        <w:ind w:firstLine="480" w:firstLineChars="200"/>
        <w:rPr>
          <w:rFonts w:hint="eastAsia"/>
          <w:sz w:val="24"/>
          <w:szCs w:val="24"/>
        </w:rPr>
      </w:pPr>
      <w:r>
        <w:rPr>
          <w:rFonts w:hint="eastAsia"/>
          <w:sz w:val="24"/>
          <w:szCs w:val="24"/>
        </w:rPr>
        <w:t>基于内容的推荐策略核心是匹配用户兴趣标签与年画内容特征，主要用于缓解冷启动问题，包括新用户、新年画场景</w:t>
      </w:r>
      <w:r>
        <w:rPr>
          <w:rFonts w:hint="eastAsia"/>
          <w:sz w:val="24"/>
          <w:szCs w:val="24"/>
          <w:lang w:eastAsia="zh-CN"/>
        </w:rPr>
        <w:t>，</w:t>
      </w:r>
      <w:r>
        <w:rPr>
          <w:rFonts w:hint="eastAsia"/>
          <w:sz w:val="24"/>
          <w:szCs w:val="24"/>
        </w:rPr>
        <w:t>该策略数据基础源自年画属性表与用户兴趣标签，年画属性表含8类风格、10类主题，用户兴趣标签通过注册问卷生成</w:t>
      </w:r>
      <w:r>
        <w:rPr>
          <w:rFonts w:hint="eastAsia"/>
          <w:sz w:val="24"/>
          <w:szCs w:val="24"/>
          <w:lang w:eastAsia="zh-CN"/>
        </w:rPr>
        <w:t>，</w:t>
      </w:r>
      <w:r>
        <w:rPr>
          <w:rFonts w:hint="eastAsia"/>
          <w:sz w:val="24"/>
          <w:szCs w:val="24"/>
        </w:rPr>
        <w:t>该策略先构建年画内容特征矩阵，对“风格”“主题”等分类属性做独热编码，“线版”对应style_线版=1，“历史典故”对应theme_历史典故=1；对“平均评分”“浏览量”“收藏量”等统计属性做MinMax归一化，映射至0-1区间，消除不同维度数据的量纲差异</w:t>
      </w:r>
      <w:r>
        <w:rPr>
          <w:rFonts w:hint="eastAsia"/>
          <w:sz w:val="24"/>
          <w:szCs w:val="24"/>
          <w:lang w:eastAsia="zh-CN"/>
        </w:rPr>
        <w:t>，</w:t>
      </w:r>
      <w:r>
        <w:rPr>
          <w:rFonts w:hint="eastAsia"/>
          <w:sz w:val="24"/>
          <w:szCs w:val="24"/>
        </w:rPr>
        <w:t>再构建用户兴趣特征向量，根据用户交互过的年画生成，新用户则基于问卷标签；以交互分数为权重加权求和年画内容特征，归一化后得到用户偏好向量，确保向量维度与年画特征矩阵一致</w:t>
      </w:r>
      <w:r>
        <w:rPr>
          <w:rFonts w:hint="eastAsia"/>
          <w:sz w:val="24"/>
          <w:szCs w:val="24"/>
          <w:lang w:eastAsia="zh-CN"/>
        </w:rPr>
        <w:t>，</w:t>
      </w:r>
      <w:r>
        <w:rPr>
          <w:rFonts w:hint="eastAsia"/>
          <w:sz w:val="24"/>
          <w:szCs w:val="24"/>
        </w:rPr>
        <w:t>最后计算候选年画与用户偏好的余弦相似度，选取相似度最高的作品推荐</w:t>
      </w:r>
      <w:r>
        <w:rPr>
          <w:rFonts w:hint="eastAsia"/>
          <w:sz w:val="24"/>
          <w:szCs w:val="24"/>
          <w:lang w:eastAsia="zh-CN"/>
        </w:rPr>
        <w:t>，</w:t>
      </w:r>
      <w:r>
        <w:rPr>
          <w:rFonts w:hint="eastAsia"/>
          <w:sz w:val="24"/>
          <w:szCs w:val="24"/>
        </w:rPr>
        <w:t>该策略无需依赖历史行为数据即可为新用户提供推荐，解决传统协同过滤新用户无推荐的痛点，适配APP对新用户的留存需求。</w:t>
      </w:r>
    </w:p>
    <w:p w14:paraId="1253D1F3">
      <w:pPr>
        <w:bidi w:val="0"/>
        <w:ind w:firstLine="480" w:firstLineChars="200"/>
        <w:rPr>
          <w:rFonts w:hint="eastAsia"/>
          <w:sz w:val="24"/>
          <w:szCs w:val="24"/>
        </w:rPr>
      </w:pPr>
    </w:p>
    <w:p w14:paraId="0DB845A3">
      <w:pPr>
        <w:bidi w:val="0"/>
        <w:ind w:firstLine="480" w:firstLineChars="200"/>
        <w:rPr>
          <w:rFonts w:hint="eastAsia"/>
          <w:sz w:val="24"/>
          <w:szCs w:val="24"/>
        </w:rPr>
      </w:pPr>
    </w:p>
    <w:p w14:paraId="389CE4BC">
      <w:pPr>
        <w:bidi w:val="0"/>
        <w:ind w:firstLine="420" w:firstLineChars="200"/>
        <w:rPr>
          <w:rFonts w:hint="eastAsia"/>
          <w:sz w:val="24"/>
          <w:szCs w:val="24"/>
        </w:rPr>
      </w:pPr>
      <w:r>
        <w:rPr>
          <w:rFonts w:hint="eastAsia"/>
          <w:lang w:val="en-US" w:eastAsia="zh-CN"/>
        </w:rPr>
        <w:t xml:space="preserve">                     </w:t>
      </w:r>
      <w:r>
        <w:drawing>
          <wp:inline distT="0" distB="0" distL="114300" distR="114300">
            <wp:extent cx="3261995" cy="1371600"/>
            <wp:effectExtent l="0" t="0" r="5080" b="1905"/>
            <wp:docPr id="2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pic:cNvPicPr>
                      <a:picLocks noChangeAspect="1"/>
                    </pic:cNvPicPr>
                  </pic:nvPicPr>
                  <pic:blipFill>
                    <a:blip r:embed="rId29"/>
                    <a:stretch>
                      <a:fillRect/>
                    </a:stretch>
                  </pic:blipFill>
                  <pic:spPr>
                    <a:xfrm>
                      <a:off x="0" y="0"/>
                      <a:ext cx="3261995" cy="1371600"/>
                    </a:xfrm>
                    <a:prstGeom prst="rect">
                      <a:avLst/>
                    </a:prstGeom>
                    <a:noFill/>
                    <a:ln>
                      <a:noFill/>
                    </a:ln>
                  </pic:spPr>
                </pic:pic>
              </a:graphicData>
            </a:graphic>
          </wp:inline>
        </w:drawing>
      </w:r>
    </w:p>
    <w:p w14:paraId="49E68A9D">
      <w:pPr>
        <w:numPr>
          <w:ilvl w:val="0"/>
          <w:numId w:val="0"/>
        </w:numPr>
        <w:rPr>
          <w:rFonts w:hint="default"/>
          <w:lang w:val="en-US" w:eastAsia="zh-CN"/>
        </w:rPr>
      </w:pPr>
      <w:r>
        <w:rPr>
          <w:rFonts w:hint="eastAsia"/>
          <w:lang w:val="en-US" w:eastAsia="zh-CN"/>
        </w:rPr>
        <w:t xml:space="preserve">                           图8-2 推荐算法结果评估</w:t>
      </w:r>
    </w:p>
    <w:sectPr>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D4D1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E0851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6E0851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C62340"/>
    <w:multiLevelType w:val="singleLevel"/>
    <w:tmpl w:val="B2C62340"/>
    <w:lvl w:ilvl="0" w:tentative="0">
      <w:start w:val="1"/>
      <w:numFmt w:val="chineseCounting"/>
      <w:suff w:val="nothing"/>
      <w:lvlText w:val="（%1）"/>
      <w:lvlJc w:val="left"/>
      <w:rPr>
        <w:rFonts w:hint="eastAsia" w:ascii="Times New Roman" w:hAnsi="Times New Roman" w:cs="Times New Roman"/>
      </w:rPr>
    </w:lvl>
  </w:abstractNum>
  <w:abstractNum w:abstractNumId="1">
    <w:nsid w:val="F7731ECF"/>
    <w:multiLevelType w:val="singleLevel"/>
    <w:tmpl w:val="F7731ECF"/>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EF1C75"/>
    <w:rsid w:val="07EF1C75"/>
    <w:rsid w:val="0D3037CB"/>
    <w:rsid w:val="102D2243"/>
    <w:rsid w:val="10303AE2"/>
    <w:rsid w:val="19526877"/>
    <w:rsid w:val="21D249F9"/>
    <w:rsid w:val="22DD6B51"/>
    <w:rsid w:val="22F369D5"/>
    <w:rsid w:val="24A0493A"/>
    <w:rsid w:val="28853AA6"/>
    <w:rsid w:val="2A6D1762"/>
    <w:rsid w:val="37FD2868"/>
    <w:rsid w:val="3D891FB8"/>
    <w:rsid w:val="42F32ACF"/>
    <w:rsid w:val="468A5324"/>
    <w:rsid w:val="4A630034"/>
    <w:rsid w:val="4D8D78A2"/>
    <w:rsid w:val="57405985"/>
    <w:rsid w:val="59126EAD"/>
    <w:rsid w:val="6EDE7B06"/>
    <w:rsid w:val="70453BB5"/>
    <w:rsid w:val="73610D05"/>
    <w:rsid w:val="74854D47"/>
    <w:rsid w:val="7D4E693C"/>
    <w:rsid w:val="7EF726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480" w:beforeLines="0" w:beforeAutospacing="0" w:after="360" w:afterLines="0" w:afterAutospacing="0" w:line="240" w:lineRule="auto"/>
      <w:ind w:firstLine="0" w:firstLineChars="0"/>
      <w:jc w:val="left"/>
      <w:outlineLvl w:val="2"/>
    </w:pPr>
    <w:rPr>
      <w:rFonts w:ascii="Times New Roman" w:hAnsi="Times New Roman" w:eastAsia="黑体"/>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customStyle="1" w:styleId="13">
    <w:name w:val="图"/>
    <w:basedOn w:val="1"/>
    <w:next w:val="1"/>
    <w:qFormat/>
    <w:uiPriority w:val="0"/>
    <w:pPr>
      <w:keepNext/>
      <w:keepLines/>
      <w:spacing w:beforeLines="0" w:afterLines="0" w:line="240" w:lineRule="auto"/>
      <w:ind w:firstLine="0" w:firstLineChars="0"/>
      <w:jc w:val="center"/>
      <w:outlineLvl w:val="0"/>
    </w:pPr>
    <w:rPr>
      <w:rFonts w:hint="default" w:ascii="Times New Roman" w:hAnsi="Times New Roman" w:eastAsia="宋体"/>
      <w:kern w:val="44"/>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5851</Words>
  <Characters>7102</Characters>
  <Lines>0</Lines>
  <Paragraphs>0</Paragraphs>
  <TotalTime>44</TotalTime>
  <ScaleCrop>false</ScaleCrop>
  <LinksUpToDate>false</LinksUpToDate>
  <CharactersWithSpaces>7539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2026-01-21T02:32:00Z</dcterms:created>
  <dc:creator>依旧内个柒</dc:creator>
  <cp:lastModifiedBy>天龙</cp:lastModifiedBy>
  <dcterms:modified xsi:type="dcterms:W3CDTF">2026-04-16T13:58:47Z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19A52A757012482D98DA51A37D55A539_13</vt:lpwstr>
  </property>
  <property fmtid="{D5CDD505-2E9C-101B-9397-08002B2CF9AE}" pid="4" name="KSOTemplateDocerSaveRecord">
    <vt:lpwstr>eyJoZGlkIjoiNzdiZmUwMGFmYzFmNmRhNjc5NDRlMWE0MDkzZjY3MzciLCJ1c2VySWQiOiI2NDYxODkzNTYifQ==</vt:lpwstr>
  </property>
</Properties>
</file>