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Feedback Alignment in Deep Networks: Performance, Learning Dynamics, and Biological Plausibility</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nesycjz1rsj" w:id="0"/>
      <w:bookmarkEnd w:id="0"/>
      <w:r w:rsidDel="00000000" w:rsidR="00000000" w:rsidRPr="00000000">
        <w:rPr>
          <w:rFonts w:ascii="Times New Roman" w:cs="Times New Roman" w:eastAsia="Times New Roman" w:hAnsi="Times New Roman"/>
          <w:b w:val="1"/>
          <w:bCs w:val="1"/>
          <w:color w:val="000000"/>
          <w:rtl w:val="0"/>
        </w:rPr>
        <w:t xml:space="preserve">Abstract</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Backpropagation (BP) is essential in deep learning but biologically implausible due to its reliance on symmetric weight transport. Feedback Alignment (FA) offers a more biologically realistic alternative by using fixed random feedback weights. This project systematically compares BP and FA-based learning rules by training Multi-Layer Perceptrons (MLPs) on the MNIST dataset. We will</w:t>
      </w:r>
      <w:r w:rsidDel="00000000" w:rsidR="00000000" w:rsidRPr="00000000">
        <w:rPr>
          <w:rFonts w:ascii="Times New Roman" w:cs="Times New Roman" w:eastAsia="Times New Roman" w:hAnsi="Times New Roman"/>
          <w:sz w:val="24"/>
          <w:szCs w:val="24"/>
          <w:rtl w:val="0"/>
        </w:rPr>
        <w:t xml:space="preserve"> dissect their learning dynamics, benchmark their performance and robustness to noise, and quantify the alignment between their respective gradient updates. This work aims to clarify the trade-offs of these biologically plausible algorithms, informing the development of next-generation, brain-inspired AI.</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7eit4sidlmzj" w:id="1"/>
      <w:bookmarkEnd w:id="1"/>
      <w:r w:rsidDel="00000000" w:rsidR="00000000" w:rsidRPr="00000000">
        <w:rPr>
          <w:rFonts w:ascii="Times New Roman" w:cs="Times New Roman" w:eastAsia="Times New Roman" w:hAnsi="Times New Roman"/>
          <w:b w:val="1"/>
          <w:bCs w:val="1"/>
          <w:color w:val="000000"/>
          <w:rtl w:val="0"/>
        </w:rPr>
        <w:t xml:space="preserve">1. Introduction &amp; Motivation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 algorithm reliance on precise, symmetric weight transport for credit assignment is a significant departure from the principles of biological learning. The brain learns effectively without such a mechanism, suggesting that alternative, more localized learning rules are at play.</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the algorithms presented as options, Node perturbation, Weight perturbation, FA and Kolen-Pollack algorithm, we chose FA and the Kolen-Pollack algorithm due to their strong alignment with biologically plausible mechanisms and their demonstrated efficiency on MNIST. In further research, we decided that using FA would be better due to the excellent and more recent papers existing for usage and optimization.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 emerges as a leading biologically plausible candidate. It circumvents the need for symmetric weights by using a fixed, random matrix to propagate error signals backward. This simple modification allows learning to occur through local, Hebbian-like mechanisms. Recent studies have demonstrated the viability of this approach, showing that FA can train deep networks with performance nearly matching BP [1]. This has spurred the development of even more refined methods like Direct Feedback Alignment (DFA), Product Feedback Alignment (PFA), and Reservoir Computing-based DFA (RC-DFA), which offer improvements in stability, efficiency, and hardware-friendliness [2][3][4].</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systematically investigate the practical consequences of replacing BP with these promising alternatives.</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sz w:val="30"/>
          <w:szCs w:val="30"/>
        </w:rPr>
      </w:pPr>
      <w:bookmarkStart w:colFirst="0" w:colLast="0" w:name="_44eqmcaaagu" w:id="2"/>
      <w:bookmarkEnd w:id="2"/>
      <w:r w:rsidDel="00000000" w:rsidR="00000000" w:rsidRPr="00000000">
        <w:rPr>
          <w:rFonts w:ascii="Times New Roman" w:cs="Times New Roman" w:eastAsia="Times New Roman" w:hAnsi="Times New Roman"/>
          <w:b w:val="1"/>
          <w:bCs w:val="1"/>
          <w:color w:val="000000"/>
          <w:rtl w:val="0"/>
        </w:rPr>
        <w:t xml:space="preserve">2. Research Questions &amp; Objectives</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sz w:val="24"/>
          <w:szCs w:val="24"/>
        </w:rPr>
      </w:pPr>
      <w:bookmarkStart w:colFirst="0" w:colLast="0" w:name="_3zb42c404g7c" w:id="3"/>
      <w:bookmarkEnd w:id="3"/>
      <w:r w:rsidDel="00000000" w:rsidR="00000000" w:rsidRPr="00000000">
        <w:rPr>
          <w:rFonts w:ascii="Times New Roman" w:cs="Times New Roman" w:eastAsia="Times New Roman" w:hAnsi="Times New Roman"/>
          <w:sz w:val="24"/>
          <w:szCs w:val="24"/>
          <w:rtl w:val="0"/>
        </w:rPr>
        <w:t xml:space="preserve">This study is guided by three central questions:</w:t>
      </w:r>
    </w:p>
    <w:p w:rsidR="00000000" w:rsidDel="00000000" w:rsidP="00000000" w:rsidRDefault="00000000" w:rsidRPr="00000000" w14:paraId="0000000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 the performance and robustness of FA compare to BP?</w:t>
      </w:r>
      <w:r w:rsidDel="00000000" w:rsidR="00000000" w:rsidRPr="00000000">
        <w:rPr>
          <w:rFonts w:ascii="Times New Roman" w:cs="Times New Roman" w:eastAsia="Times New Roman" w:hAnsi="Times New Roman"/>
          <w:sz w:val="24"/>
          <w:szCs w:val="24"/>
          <w:rtl w:val="0"/>
        </w:rPr>
        <w:t xml:space="preserve"> We will assess:</w:t>
      </w:r>
    </w:p>
    <w:p w:rsidR="00000000" w:rsidDel="00000000" w:rsidP="00000000" w:rsidRDefault="00000000" w:rsidRPr="00000000" w14:paraId="0000000C">
      <w:pPr>
        <w:numPr>
          <w:ilvl w:val="1"/>
          <w:numId w:val="2"/>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Convergence:</w:t>
      </w:r>
      <w:r w:rsidDel="00000000" w:rsidR="00000000" w:rsidRPr="00000000">
        <w:rPr>
          <w:rFonts w:ascii="Times New Roman" w:cs="Times New Roman" w:eastAsia="Times New Roman" w:hAnsi="Times New Roman"/>
          <w:sz w:val="24"/>
          <w:szCs w:val="24"/>
          <w:rtl w:val="0"/>
        </w:rPr>
        <w:t xml:space="preserve"> Learning speed and final test accuracy.</w:t>
      </w:r>
    </w:p>
    <w:p w:rsidR="00000000" w:rsidDel="00000000" w:rsidP="00000000" w:rsidRDefault="00000000" w:rsidRPr="00000000" w14:paraId="0000000D">
      <w:pPr>
        <w:numPr>
          <w:ilvl w:val="1"/>
          <w:numId w:val="2"/>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Robustness:</w:t>
      </w:r>
      <w:r w:rsidDel="00000000" w:rsidR="00000000" w:rsidRPr="00000000">
        <w:rPr>
          <w:rFonts w:ascii="Times New Roman" w:cs="Times New Roman" w:eastAsia="Times New Roman" w:hAnsi="Times New Roman"/>
          <w:sz w:val="24"/>
          <w:szCs w:val="24"/>
          <w:rtl w:val="0"/>
        </w:rPr>
        <w:t xml:space="preserve"> Performance degradation under input perturbations, including Gaussian noise and basic adversarial examples (e.g., FGSM).</w:t>
      </w:r>
    </w:p>
    <w:p w:rsidR="00000000" w:rsidDel="00000000" w:rsidP="00000000" w:rsidRDefault="00000000" w:rsidRPr="00000000" w14:paraId="0000000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fundamental differences in the learning dynamics between these rules?</w:t>
      </w:r>
      <w:r w:rsidDel="00000000" w:rsidR="00000000" w:rsidRPr="00000000">
        <w:rPr>
          <w:rFonts w:ascii="Times New Roman" w:cs="Times New Roman" w:eastAsia="Times New Roman" w:hAnsi="Times New Roman"/>
          <w:sz w:val="24"/>
          <w:szCs w:val="24"/>
          <w:rtl w:val="0"/>
        </w:rPr>
        <w:t xml:space="preserve"> To answer this, we will analyze:</w:t>
      </w:r>
    </w:p>
    <w:p w:rsidR="00000000" w:rsidDel="00000000" w:rsidP="00000000" w:rsidRDefault="00000000" w:rsidRPr="00000000" w14:paraId="0000000F">
      <w:pPr>
        <w:numPr>
          <w:ilvl w:val="1"/>
          <w:numId w:val="2"/>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Update Alignment:</w:t>
      </w:r>
      <w:r w:rsidDel="00000000" w:rsidR="00000000" w:rsidRPr="00000000">
        <w:rPr>
          <w:rFonts w:ascii="Times New Roman" w:cs="Times New Roman" w:eastAsia="Times New Roman" w:hAnsi="Times New Roman"/>
          <w:sz w:val="24"/>
          <w:szCs w:val="24"/>
          <w:rtl w:val="0"/>
        </w:rPr>
        <w:t xml:space="preserve"> The cosine similarity between FA-generated updates and the "gold standard" BP gradients will be tracked to see how alignment evolves during training.</w:t>
      </w:r>
    </w:p>
    <w:p w:rsidR="00000000" w:rsidDel="00000000" w:rsidP="00000000" w:rsidRDefault="00000000" w:rsidRPr="00000000" w14:paraId="00000010">
      <w:pPr>
        <w:numPr>
          <w:ilvl w:val="1"/>
          <w:numId w:val="2"/>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Update </w:t>
      </w:r>
      <w:commentRangeStart w:id="0"/>
      <w:commentRangeStart w:id="1"/>
      <w:commentRangeStart w:id="2"/>
      <w:r w:rsidDel="00000000" w:rsidR="00000000" w:rsidRPr="00000000">
        <w:rPr>
          <w:rFonts w:ascii="Times New Roman" w:cs="Times New Roman" w:eastAsia="Times New Roman" w:hAnsi="Times New Roman"/>
          <w:b w:val="1"/>
          <w:bCs w:val="1"/>
          <w:sz w:val="24"/>
          <w:szCs w:val="24"/>
          <w:rtl w:val="0"/>
        </w:rPr>
        <w:t xml:space="preserve">Quality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signal-to-noise ratio (SNR), bias, and variance of the weight updates will be measured to quantify the stability and efficiency of the learning signal.</w:t>
      </w:r>
      <w:r w:rsidDel="00000000" w:rsidR="00000000" w:rsidRPr="00000000">
        <w:rPr>
          <w:rFonts w:ascii="Times New Roman" w:cs="Times New Roman" w:eastAsia="Times New Roman" w:hAnsi="Times New Roman"/>
          <w:sz w:val="24"/>
          <w:szCs w:val="24"/>
          <w:rtl w:val="0"/>
        </w:rPr>
        <w:t xml:space="preserve">we systematically compare the weight updates generated by Feedback Alignment (FA) and its variants to BP, treating BP gradients as the ideal benchmark for assessing alignment, stability, and learning effectiveness.</w:t>
      </w:r>
    </w:p>
    <w:p w:rsidR="00000000" w:rsidDel="00000000" w:rsidP="00000000" w:rsidRDefault="00000000" w:rsidRPr="00000000" w14:paraId="00000011">
      <w:pPr>
        <w:spacing w:after="240" w:before="24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what extent does Feedback Alignment approximate the global gradient descent direction defined by Backpropagation?</w:t>
        <w:br w:type="textWrapping"/>
      </w:r>
      <w:r w:rsidDel="00000000" w:rsidR="00000000" w:rsidRPr="00000000">
        <w:rPr>
          <w:rFonts w:ascii="Times New Roman" w:cs="Times New Roman" w:eastAsia="Times New Roman" w:hAnsi="Times New Roman"/>
          <w:sz w:val="24"/>
          <w:szCs w:val="24"/>
          <w:rtl w:val="0"/>
        </w:rPr>
        <w:t xml:space="preserve"> We will assess:</w:t>
      </w:r>
    </w:p>
    <w:p w:rsidR="00000000" w:rsidDel="00000000" w:rsidP="00000000" w:rsidRDefault="00000000" w:rsidRPr="00000000" w14:paraId="0000001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Update alignment:</w:t>
      </w:r>
      <w:r w:rsidDel="00000000" w:rsidR="00000000" w:rsidRPr="00000000">
        <w:rPr>
          <w:rFonts w:ascii="Times New Roman" w:cs="Times New Roman" w:eastAsia="Times New Roman" w:hAnsi="Times New Roman"/>
          <w:sz w:val="24"/>
          <w:szCs w:val="24"/>
          <w:rtl w:val="0"/>
        </w:rPr>
        <w:t xml:space="preserve"> Cosine similarity between FA and BP weight updates.</w:t>
        <w:br w:type="textWrapping"/>
      </w:r>
    </w:p>
    <w:p w:rsidR="00000000" w:rsidDel="00000000" w:rsidP="00000000" w:rsidRDefault="00000000" w:rsidRPr="00000000" w14:paraId="0000001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Signal quality:</w:t>
      </w:r>
      <w:r w:rsidDel="00000000" w:rsidR="00000000" w:rsidRPr="00000000">
        <w:rPr>
          <w:rFonts w:ascii="Times New Roman" w:cs="Times New Roman" w:eastAsia="Times New Roman" w:hAnsi="Times New Roman"/>
          <w:sz w:val="24"/>
          <w:szCs w:val="24"/>
          <w:rtl w:val="0"/>
        </w:rPr>
        <w:t xml:space="preserve"> Signal-to-noise ratio (SNR) of proposed updates compared to BP.</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711vbmt4hpu" w:id="4"/>
      <w:bookmarkEnd w:id="4"/>
      <w:r w:rsidDel="00000000" w:rsidR="00000000" w:rsidRPr="00000000">
        <w:rPr>
          <w:rFonts w:ascii="Times New Roman" w:cs="Times New Roman" w:eastAsia="Times New Roman" w:hAnsi="Times New Roman"/>
          <w:b w:val="1"/>
          <w:bCs w:val="1"/>
          <w:color w:val="000000"/>
          <w:rtl w:val="0"/>
        </w:rPr>
        <w:t xml:space="preserve">3. Proposed Methodology</w:t>
      </w:r>
    </w:p>
    <w:p w:rsidR="00000000" w:rsidDel="00000000" w:rsidP="00000000" w:rsidRDefault="00000000" w:rsidRPr="00000000" w14:paraId="0000001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Multi-Layer Perceptron (MLP) with two hidden layers and ReLU activations.</w:t>
      </w:r>
    </w:p>
    <w:p w:rsidR="00000000" w:rsidDel="00000000" w:rsidP="00000000" w:rsidRDefault="00000000" w:rsidRPr="00000000" w14:paraId="0000001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dataset is the standard MNIST dataset of handwritten digits.</w:t>
      </w:r>
    </w:p>
    <w:p w:rsidR="00000000" w:rsidDel="00000000" w:rsidP="00000000" w:rsidRDefault="00000000" w:rsidRPr="00000000" w14:paraId="00000017">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Experiments:</w:t>
      </w:r>
    </w:p>
    <w:p w:rsidR="00000000" w:rsidDel="00000000" w:rsidP="00000000" w:rsidRDefault="00000000" w:rsidRPr="00000000" w14:paraId="00000018">
      <w:pPr>
        <w:numPr>
          <w:ilvl w:val="1"/>
          <w:numId w:val="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Baseline Training:</w:t>
      </w:r>
      <w:r w:rsidDel="00000000" w:rsidR="00000000" w:rsidRPr="00000000">
        <w:rPr>
          <w:rFonts w:ascii="Times New Roman" w:cs="Times New Roman" w:eastAsia="Times New Roman" w:hAnsi="Times New Roman"/>
          <w:sz w:val="24"/>
          <w:szCs w:val="24"/>
          <w:rtl w:val="0"/>
        </w:rPr>
        <w:t xml:space="preserve"> Train the MLP with our learning rule (BP, FA, </w:t>
      </w:r>
      <w:r w:rsidDel="00000000" w:rsidR="00000000" w:rsidRPr="00000000">
        <w:rPr>
          <w:rFonts w:ascii="Times New Roman" w:cs="Times New Roman" w:eastAsia="Times New Roman" w:hAnsi="Times New Roman"/>
          <w:sz w:val="24"/>
          <w:szCs w:val="24"/>
          <w:rtl w:val="0"/>
        </w:rPr>
        <w:t xml:space="preserve">DFA, etc.</w:t>
      </w:r>
      <w:r w:rsidDel="00000000" w:rsidR="00000000" w:rsidRPr="00000000">
        <w:rPr>
          <w:rFonts w:ascii="Times New Roman" w:cs="Times New Roman" w:eastAsia="Times New Roman" w:hAnsi="Times New Roman"/>
          <w:sz w:val="24"/>
          <w:szCs w:val="24"/>
          <w:rtl w:val="0"/>
        </w:rPr>
        <w:t xml:space="preserve">) and record the learning curves (loss and accuracy vs. epochs).</w:t>
      </w:r>
    </w:p>
    <w:p w:rsidR="00000000" w:rsidDel="00000000" w:rsidP="00000000" w:rsidRDefault="00000000" w:rsidRPr="00000000" w14:paraId="00000019">
      <w:pPr>
        <w:numPr>
          <w:ilvl w:val="1"/>
          <w:numId w:val="3"/>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Robustness Analysis:</w:t>
      </w:r>
      <w:r w:rsidDel="00000000" w:rsidR="00000000" w:rsidRPr="00000000">
        <w:rPr>
          <w:rFonts w:ascii="Times New Roman" w:cs="Times New Roman" w:eastAsia="Times New Roman" w:hAnsi="Times New Roman"/>
          <w:sz w:val="24"/>
          <w:szCs w:val="24"/>
          <w:rtl w:val="0"/>
        </w:rPr>
        <w:t xml:space="preserve"> Evaluate the final trained models on test data corrupted with varying levels of Gaussian noise and on data perturbed by adversarial attacks.</w:t>
      </w:r>
    </w:p>
    <w:p w:rsidR="00000000" w:rsidDel="00000000" w:rsidP="00000000" w:rsidRDefault="00000000" w:rsidRPr="00000000" w14:paraId="0000001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Dynamics Analysis:</w:t>
      </w:r>
      <w:r w:rsidDel="00000000" w:rsidR="00000000" w:rsidRPr="00000000">
        <w:rPr>
          <w:rFonts w:ascii="Times New Roman" w:cs="Times New Roman" w:eastAsia="Times New Roman" w:hAnsi="Times New Roman"/>
          <w:sz w:val="24"/>
          <w:szCs w:val="24"/>
          <w:rtl w:val="0"/>
        </w:rPr>
        <w:t xml:space="preserve"> During training, we will log the weight updates generated by each algorithm </w:t>
      </w:r>
      <w:r w:rsidDel="00000000" w:rsidR="00000000" w:rsidRPr="00000000">
        <w:rPr>
          <w:rFonts w:ascii="Times New Roman" w:cs="Times New Roman" w:eastAsia="Times New Roman" w:hAnsi="Times New Roman"/>
          <w:sz w:val="24"/>
          <w:szCs w:val="24"/>
          <w:rtl w:val="0"/>
        </w:rPr>
        <w:t xml:space="preserve">and calculate the cosine similarity, SNR, and other statistics relative to the BP gradients at each step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numPr>
          <w:ilvl w:val="0"/>
          <w:numId w:val="3"/>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Extended Analysis:</w:t>
      </w:r>
      <w:r w:rsidDel="00000000" w:rsidR="00000000" w:rsidRPr="00000000">
        <w:rPr>
          <w:rFonts w:ascii="Times New Roman" w:cs="Times New Roman" w:eastAsia="Times New Roman" w:hAnsi="Times New Roman"/>
          <w:sz w:val="24"/>
          <w:szCs w:val="24"/>
          <w:rtl w:val="0"/>
        </w:rPr>
        <w:t xml:space="preserve"> As a secondary objective, we will analyze the evolution of weight norms and compare the similarity of hidden layer representations (e.g., using Centered Kernel Alignment) to understand how each rule structures internal knowledge.</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t9vl8823wco" w:id="5"/>
      <w:bookmarkEnd w:id="5"/>
      <w:r w:rsidDel="00000000" w:rsidR="00000000" w:rsidRPr="00000000">
        <w:rPr>
          <w:rFonts w:ascii="Times New Roman" w:cs="Times New Roman" w:eastAsia="Times New Roman" w:hAnsi="Times New Roman"/>
          <w:b w:val="1"/>
          <w:bCs w:val="1"/>
          <w:color w:val="000000"/>
          <w:rtl w:val="0"/>
        </w:rPr>
        <w:t xml:space="preserve">4. Expected Outcomes &amp; Significance</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to evaluate whether FA can effectively optimize deep neural networks despite using non-aligned, biologically plausible update directions instead of BP’s exact gradients.</w:t>
      </w: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hypothesize that </w:t>
      </w:r>
      <w:r w:rsidDel="00000000" w:rsidR="00000000" w:rsidRPr="00000000">
        <w:rPr>
          <w:rFonts w:ascii="Times New Roman" w:cs="Times New Roman" w:eastAsia="Times New Roman" w:hAnsi="Times New Roman"/>
          <w:b w:val="1"/>
          <w:bCs w:val="1"/>
          <w:sz w:val="24"/>
          <w:szCs w:val="24"/>
          <w:rtl w:val="0"/>
        </w:rPr>
        <w:t xml:space="preserve">FA and its variants will achieve near-BP accuracy but through demonstrably different learning dynamics</w:t>
      </w:r>
      <w:r w:rsidDel="00000000" w:rsidR="00000000" w:rsidRPr="00000000">
        <w:rPr>
          <w:rFonts w:ascii="Times New Roman" w:cs="Times New Roman" w:eastAsia="Times New Roman" w:hAnsi="Times New Roman"/>
          <w:sz w:val="24"/>
          <w:szCs w:val="24"/>
          <w:rtl w:val="0"/>
        </w:rPr>
        <w:t xml:space="preserve">. Specifically, we expect to find that:</w:t>
      </w:r>
    </w:p>
    <w:p w:rsidR="00000000" w:rsidDel="00000000" w:rsidP="00000000" w:rsidRDefault="00000000" w:rsidRPr="00000000" w14:paraId="0000001F">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FA-based updates will initially show low alignment with BP gradients but will rapidly align as the network learns.</w:t>
      </w:r>
    </w:p>
    <w:p w:rsidR="00000000" w:rsidDel="00000000" w:rsidP="00000000" w:rsidRDefault="00000000" w:rsidRPr="00000000" w14:paraId="00000020">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inherent stochasticity of random feedback may grant FA-based models enhanced robustness to certain types of input noise.</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will yield a quantitative, head-to-head comparison of biologically plausible learning rules. Its significance is twofold:</w:t>
      </w:r>
    </w:p>
    <w:p w:rsidR="00000000" w:rsidDel="00000000" w:rsidP="00000000" w:rsidRDefault="00000000" w:rsidRPr="00000000" w14:paraId="0000002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provide crucial insights into the trade-offs of these algorithms, informing the design of more efficient, robust, and scalable learning systems, particularly for neuromorphic and low-power hardware for machine learning.</w:t>
      </w:r>
    </w:p>
    <w:p w:rsidR="00000000" w:rsidDel="00000000" w:rsidP="00000000" w:rsidRDefault="00000000" w:rsidRPr="00000000" w14:paraId="0000002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neuroscience, It will offer a computational framework and a set of measurable statistics (like update SNR) that can help guide the search for and validation of learning rules in biological neural circuits, echoing the approach of Nayebi et al. (2020) [5]</w:t>
      </w:r>
    </w:p>
    <w:p w:rsidR="00000000" w:rsidDel="00000000" w:rsidP="00000000" w:rsidRDefault="00000000" w:rsidRPr="00000000" w14:paraId="0000002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by this part we answered the base questions </w:t>
      </w:r>
      <w:r w:rsidDel="00000000" w:rsidR="00000000" w:rsidRPr="00000000">
        <w:rPr>
          <w:rFonts w:ascii="Times New Roman" w:cs="Times New Roman" w:eastAsia="Times New Roman" w:hAnsi="Times New Roman"/>
          <w:sz w:val="24"/>
          <w:szCs w:val="24"/>
          <w:rtl w:val="0"/>
        </w:rPr>
        <w:t xml:space="preserve">for the project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2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Konishi &amp; Miura (2024). Biologically Plausible CNNs and Autoencoders with Feedback Alignment.</w:t>
      </w:r>
    </w:p>
    <w:p w:rsidR="00000000" w:rsidDel="00000000" w:rsidP="00000000" w:rsidRDefault="00000000" w:rsidRPr="00000000" w14:paraId="00000027">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 &amp; Benna (2024). Deep Learning without Weight Symmetry (Product Feedback Alignment).</w:t>
      </w:r>
    </w:p>
    <w:p w:rsidR="00000000" w:rsidDel="00000000" w:rsidP="00000000" w:rsidRDefault="00000000" w:rsidRPr="00000000" w14:paraId="00000028">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Bacho &amp; Chu (2024). Low-Variance Forward Gradients using Direct Feedback Alignment.</w:t>
      </w:r>
    </w:p>
    <w:p w:rsidR="00000000" w:rsidDel="00000000" w:rsidP="00000000" w:rsidRDefault="00000000" w:rsidRPr="00000000" w14:paraId="00000029">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Nakajima et al. (2024). Reservoir Direct Feedback Alignment: Deep Learning by Physical Dynamics.</w:t>
      </w:r>
    </w:p>
    <w:p w:rsidR="00000000" w:rsidDel="00000000" w:rsidP="00000000" w:rsidRDefault="00000000" w:rsidRPr="00000000" w14:paraId="0000002A">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Nayebi et al. (2020). Identifying learning rules from activity and weight statistics in biological systems.</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1396412</wp:posOffset>
            </wp:positionV>
            <wp:extent cx="5354625" cy="757713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354625" cy="7577138"/>
                    </a:xfrm>
                    <a:prstGeom prst="rect"/>
                    <a:ln/>
                  </pic:spPr>
                </pic:pic>
              </a:graphicData>
            </a:graphic>
          </wp:anchor>
        </w:drawing>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ram Rajpura 22510058" w:id="0" w:date="2025-07-17T12:23:26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that the baseline is BP and you would check how different are weight updates considering BP as ideal? If yes, you can clarify that</w:t>
      </w:r>
    </w:p>
  </w:comment>
  <w:comment w:author="Melina Mostafa" w:id="1" w:date="2025-07-17T12:39:41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systematically compare the weight updates generated by Feedback Alignment and its variants to BP, treating BP gradients as ideal benchmark for assessing alignment, stability, and learning effectiveness.</w:t>
      </w:r>
    </w:p>
  </w:comment>
  <w:comment w:author="Param Rajpura 22510058" w:id="2" w:date="2025-07-17T12:51:55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