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flwyti7fav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Q3,4,7</w:t>
      </w:r>
    </w:p>
    <w:p w:rsidR="00000000" w:rsidDel="00000000" w:rsidP="00000000" w:rsidRDefault="00000000" w:rsidRPr="00000000" w14:paraId="00000003">
      <w:pPr>
        <w:rPr>
          <w:b w:val="1"/>
          <w:bCs w:val="1"/>
        </w:rPr>
      </w:pPr>
      <w:r w:rsidDel="00000000" w:rsidR="00000000" w:rsidRPr="00000000">
        <w:rPr>
          <w:b w:val="1"/>
          <w:bCs w:val="1"/>
          <w:rtl w:val="0"/>
        </w:rPr>
        <w:t xml:space="preserve">—----------------------------------------------------------------------------------------------------------------------------</w:t>
      </w:r>
    </w:p>
    <w:p w:rsidR="00000000" w:rsidDel="00000000" w:rsidP="00000000" w:rsidRDefault="00000000" w:rsidRPr="00000000" w14:paraId="00000004">
      <w:pPr>
        <w:rPr>
          <w:b w:val="1"/>
          <w:bCs w:val="1"/>
        </w:rPr>
      </w:pPr>
      <w:r w:rsidDel="00000000" w:rsidR="00000000" w:rsidRPr="00000000">
        <w:rPr>
          <w:b w:val="1"/>
          <w:bCs w:val="1"/>
          <w:rtl w:val="0"/>
        </w:rPr>
        <w:t xml:space="preserve">Avisa</w:t>
      </w:r>
    </w:p>
    <w:p w:rsidR="00000000" w:rsidDel="00000000" w:rsidP="00000000" w:rsidRDefault="00000000" w:rsidRPr="00000000" w14:paraId="00000005">
      <w:pPr>
        <w:pStyle w:val="Heading3"/>
        <w:keepNext w:val="0"/>
        <w:keepLines w:val="0"/>
        <w:spacing w:before="280" w:lineRule="auto"/>
        <w:rPr>
          <w:b w:val="1"/>
          <w:bCs w:val="1"/>
          <w:color w:val="000000"/>
          <w:sz w:val="22"/>
          <w:szCs w:val="22"/>
        </w:rPr>
      </w:pPr>
      <w:bookmarkStart w:colFirst="0" w:colLast="0" w:name="_3dphwj810odc" w:id="1"/>
      <w:bookmarkEnd w:id="1"/>
      <w:r w:rsidDel="00000000" w:rsidR="00000000" w:rsidRPr="00000000">
        <w:rPr>
          <w:b w:val="1"/>
          <w:bCs w:val="1"/>
          <w:color w:val="000000"/>
          <w:sz w:val="22"/>
          <w:szCs w:val="22"/>
          <w:rtl w:val="0"/>
        </w:rPr>
        <w:t xml:space="preserve">1- Biologically Plausible CNNs and Autoencoders with Feedback Alignment (2024)</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Authors:</w:t>
      </w:r>
      <w:r w:rsidDel="00000000" w:rsidR="00000000" w:rsidRPr="00000000">
        <w:rPr>
          <w:rtl w:val="0"/>
        </w:rPr>
        <w:t xml:space="preserve"> Konishi &amp; Miura</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What they do:</w:t>
      </w:r>
      <w:r w:rsidDel="00000000" w:rsidR="00000000" w:rsidRPr="00000000">
        <w:rPr>
          <w:rtl w:val="0"/>
        </w:rPr>
        <w:t xml:space="preserve"> Implement </w:t>
      </w:r>
      <w:r w:rsidDel="00000000" w:rsidR="00000000" w:rsidRPr="00000000">
        <w:rPr>
          <w:b w:val="1"/>
          <w:bCs w:val="1"/>
          <w:rtl w:val="0"/>
        </w:rPr>
        <w:t xml:space="preserve">Feedback Alignment (FA)</w:t>
      </w:r>
      <w:r w:rsidDel="00000000" w:rsidR="00000000" w:rsidRPr="00000000">
        <w:rPr>
          <w:rtl w:val="0"/>
        </w:rPr>
        <w:t xml:space="preserve"> in CNN architectures, including MNIST, and denoising autoencoders.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MNIST results:</w:t>
      </w:r>
      <w:r w:rsidDel="00000000" w:rsidR="00000000" w:rsidRPr="00000000">
        <w:rPr>
          <w:rtl w:val="0"/>
        </w:rPr>
        <w:t xml:space="preserve"> CNNs reach ~98.6% vs 98.95% with backprop—comparable performance.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Shows FA remains viable in deeper models beyond fully‑connected nets.</w:t>
      </w:r>
    </w:p>
    <w:p w:rsidR="00000000" w:rsidDel="00000000" w:rsidP="00000000" w:rsidRDefault="00000000" w:rsidRPr="00000000" w14:paraId="0000000A">
      <w:pPr>
        <w:numPr>
          <w:ilvl w:val="0"/>
          <w:numId w:val="7"/>
        </w:numPr>
        <w:spacing w:after="240" w:before="0" w:beforeAutospacing="0" w:lineRule="auto"/>
        <w:ind w:left="720" w:hanging="360"/>
        <w:rPr>
          <w:sz w:val="24"/>
          <w:szCs w:val="24"/>
        </w:rPr>
      </w:pPr>
      <w:r w:rsidDel="00000000" w:rsidR="00000000" w:rsidRPr="00000000">
        <w:rPr>
          <w:b w:val="1"/>
          <w:bCs w:val="1"/>
          <w:rtl w:val="0"/>
        </w:rPr>
        <w:t xml:space="preserve">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https://scml.jp/2024/paper/23/CameraReady/scml2024.pdf</w:t>
          <w:br w:type="textWrapping"/>
        </w:r>
      </w:hyperlink>
      <w:hyperlink r:id="rId8">
        <w:r w:rsidDel="00000000" w:rsidR="00000000" w:rsidRPr="00000000">
          <w:rPr>
            <w:rtl w:val="0"/>
          </w:rPr>
          <w:t xml:space="preserve"> </w:t>
        </w:r>
      </w:hyperlink>
      <w:hyperlink r:id="rId9">
        <w:r w:rsidDel="00000000" w:rsidR="00000000" w:rsidRPr="00000000">
          <w:rPr>
            <w:color w:val="1155cc"/>
            <w:u w:val="single"/>
            <w:rtl w:val="0"/>
          </w:rPr>
          <w:t xml:space="preserve">arXiv+</w:t>
        </w:r>
      </w:hyperlink>
      <w:hyperlink r:id="rId10">
        <w:r w:rsidDel="00000000" w:rsidR="00000000" w:rsidRPr="00000000">
          <w:rPr>
            <w:color w:val="1155cc"/>
            <w:u w:val="single"/>
            <w:rtl w:val="0"/>
          </w:rPr>
          <w:t xml:space="preserve">5scml.jp</w:t>
        </w:r>
      </w:hyperlink>
      <w:hyperlink r:id="rId11">
        <w:r w:rsidDel="00000000" w:rsidR="00000000" w:rsidRPr="00000000">
          <w:rPr>
            <w:color w:val="1155cc"/>
            <w:u w:val="single"/>
            <w:rtl w:val="0"/>
          </w:rPr>
          <w:t xml:space="preserve">+5Nature+5</w:t>
        </w:r>
      </w:hyperlink>
      <w:r w:rsidDel="00000000" w:rsidR="00000000" w:rsidRPr="00000000">
        <w:rPr>
          <w:rtl w:val="0"/>
        </w:rPr>
      </w:r>
    </w:p>
    <w:p w:rsidR="00000000" w:rsidDel="00000000" w:rsidP="00000000" w:rsidRDefault="00000000" w:rsidRPr="00000000" w14:paraId="0000000B">
      <w:pPr>
        <w:spacing w:after="240" w:before="240" w:lineRule="auto"/>
        <w:rPr>
          <w:b w:val="1"/>
          <w:bCs w:val="1"/>
          <w:sz w:val="18"/>
          <w:szCs w:val="18"/>
        </w:rPr>
      </w:pPr>
      <w:r w:rsidDel="00000000" w:rsidR="00000000" w:rsidRPr="00000000">
        <w:rPr>
          <w:b w:val="1"/>
          <w:bCs w:val="1"/>
          <w:sz w:val="18"/>
          <w:szCs w:val="18"/>
          <w:rtl w:val="0"/>
        </w:rPr>
        <w:t xml:space="preserve">Overview &amp; Goal:</w:t>
      </w:r>
    </w:p>
    <w:p w:rsidR="00000000" w:rsidDel="00000000" w:rsidP="00000000" w:rsidRDefault="00000000" w:rsidRPr="00000000" w14:paraId="0000000C">
      <w:pPr>
        <w:spacing w:after="240" w:before="240" w:lineRule="auto"/>
        <w:rPr>
          <w:sz w:val="18"/>
          <w:szCs w:val="18"/>
        </w:rPr>
      </w:pPr>
      <w:r w:rsidDel="00000000" w:rsidR="00000000" w:rsidRPr="00000000">
        <w:rPr>
          <w:sz w:val="18"/>
          <w:szCs w:val="18"/>
          <w:rtl w:val="0"/>
        </w:rPr>
        <w:t xml:space="preserve">To show that Feedback Alignment, a biologically plausible learning rule, can work effectively in CNNs and autoencoders, not just simple fully-connected networks. FA avoids the unrealistic requirement of symmetric backward weights in backprop and is more biologically realistic. However, it's often tested only on small, fully-connected models. This study investigates whether FA can also yield strong performance in deeper, convolutional architectures relevant for vision tasks. Code released publicly on GitHub for transparency and reproducibility.</w:t>
      </w:r>
    </w:p>
    <w:p w:rsidR="00000000" w:rsidDel="00000000" w:rsidP="00000000" w:rsidRDefault="00000000" w:rsidRPr="00000000" w14:paraId="0000000D">
      <w:pPr>
        <w:spacing w:after="240" w:before="240" w:lineRule="auto"/>
        <w:rPr>
          <w:b w:val="1"/>
          <w:bCs w:val="1"/>
          <w:sz w:val="18"/>
          <w:szCs w:val="18"/>
        </w:rPr>
      </w:pPr>
      <w:r w:rsidDel="00000000" w:rsidR="00000000" w:rsidRPr="00000000">
        <w:rPr>
          <w:b w:val="1"/>
          <w:bCs w:val="1"/>
          <w:sz w:val="18"/>
          <w:szCs w:val="18"/>
          <w:rtl w:val="0"/>
        </w:rPr>
        <w:t xml:space="preserve">Implementation:</w:t>
      </w:r>
    </w:p>
    <w:p w:rsidR="00000000" w:rsidDel="00000000" w:rsidP="00000000" w:rsidRDefault="00000000" w:rsidRPr="00000000" w14:paraId="0000000E">
      <w:pPr>
        <w:spacing w:after="240" w:before="240" w:lineRule="auto"/>
        <w:rPr>
          <w:sz w:val="18"/>
          <w:szCs w:val="18"/>
        </w:rPr>
      </w:pPr>
      <w:r w:rsidDel="00000000" w:rsidR="00000000" w:rsidRPr="00000000">
        <w:rPr>
          <w:sz w:val="18"/>
          <w:szCs w:val="18"/>
          <w:rtl w:val="0"/>
        </w:rPr>
        <w:t xml:space="preserve">1- Built CNNs and denoising autoencoders in PyTorch, with fixed random feedback weights.</w:t>
      </w:r>
    </w:p>
    <w:p w:rsidR="00000000" w:rsidDel="00000000" w:rsidP="00000000" w:rsidRDefault="00000000" w:rsidRPr="00000000" w14:paraId="0000000F">
      <w:pPr>
        <w:spacing w:after="240" w:before="240" w:lineRule="auto"/>
        <w:rPr>
          <w:sz w:val="18"/>
          <w:szCs w:val="18"/>
        </w:rPr>
      </w:pPr>
      <w:r w:rsidDel="00000000" w:rsidR="00000000" w:rsidRPr="00000000">
        <w:rPr>
          <w:sz w:val="18"/>
          <w:szCs w:val="18"/>
          <w:rtl w:val="0"/>
        </w:rPr>
        <w:t xml:space="preserve">2- Trained on datasets including MNIST using FA instead of backdrop. It used fixed random feedback weights instead of transposed feedforward weights for backward updates. Each layer’s updates are based on these random backward connections, avoiding weight symmetry.</w:t>
      </w:r>
    </w:p>
    <w:p w:rsidR="00000000" w:rsidDel="00000000" w:rsidP="00000000" w:rsidRDefault="00000000" w:rsidRPr="00000000" w14:paraId="00000010">
      <w:pPr>
        <w:spacing w:after="240" w:before="240" w:lineRule="auto"/>
        <w:rPr>
          <w:sz w:val="18"/>
          <w:szCs w:val="18"/>
        </w:rPr>
      </w:pPr>
      <w:r w:rsidDel="00000000" w:rsidR="00000000" w:rsidRPr="00000000">
        <w:rPr>
          <w:b w:val="1"/>
          <w:bCs w:val="1"/>
          <w:sz w:val="18"/>
          <w:szCs w:val="18"/>
          <w:rtl w:val="0"/>
        </w:rPr>
        <w:t xml:space="preserve">Results:</w:t>
      </w:r>
      <w:r w:rsidDel="00000000" w:rsidR="00000000" w:rsidRPr="00000000">
        <w:rPr>
          <w:rtl w:val="0"/>
        </w:rPr>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1- On MNIST, CNNs with FA achieved about 98.6% accuracy, nearly matching backprop's ~98.95%, showing only a small drop despite using more biologically plausible learning.</w:t>
      </w:r>
    </w:p>
    <w:p w:rsidR="00000000" w:rsidDel="00000000" w:rsidP="00000000" w:rsidRDefault="00000000" w:rsidRPr="00000000" w14:paraId="00000012">
      <w:pPr>
        <w:spacing w:after="240" w:before="240" w:lineRule="auto"/>
        <w:rPr>
          <w:sz w:val="18"/>
          <w:szCs w:val="18"/>
        </w:rPr>
      </w:pPr>
      <w:r w:rsidDel="00000000" w:rsidR="00000000" w:rsidRPr="00000000">
        <w:rPr>
          <w:sz w:val="18"/>
          <w:szCs w:val="18"/>
          <w:rtl w:val="0"/>
        </w:rPr>
        <w:t xml:space="preserve">2- Autoencoders also trained successfully using FA, learned to denoise images, demonstrating FA’s flexibility beyond classification.</w:t>
      </w:r>
    </w:p>
    <w:p w:rsidR="00000000" w:rsidDel="00000000" w:rsidP="00000000" w:rsidRDefault="00000000" w:rsidRPr="00000000" w14:paraId="00000013">
      <w:pPr>
        <w:spacing w:after="240" w:before="240" w:lineRule="auto"/>
        <w:rPr>
          <w:sz w:val="24"/>
          <w:szCs w:val="24"/>
        </w:rPr>
      </w:pPr>
      <w:r w:rsidDel="00000000" w:rsidR="00000000" w:rsidRPr="00000000">
        <w:rPr>
          <w:sz w:val="18"/>
          <w:szCs w:val="18"/>
          <w:rtl w:val="0"/>
        </w:rPr>
        <w:t xml:space="preserve">3- Importantly, it shows FA scales to deeper, convolutional architectures, not just simple fully connected networks, an important step toward making biologically plausible learning practical.</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2"/>
          <w:szCs w:val="22"/>
        </w:rPr>
      </w:pPr>
      <w:bookmarkStart w:colFirst="0" w:colLast="0" w:name="_9gl2kr9kr4js" w:id="2"/>
      <w:bookmarkEnd w:id="2"/>
      <w:r w:rsidDel="00000000" w:rsidR="00000000" w:rsidRPr="00000000">
        <w:rPr>
          <w:b w:val="1"/>
          <w:bCs w:val="1"/>
          <w:color w:val="000000"/>
          <w:sz w:val="22"/>
          <w:szCs w:val="22"/>
          <w:rtl w:val="0"/>
        </w:rPr>
        <w:t xml:space="preserve">2- Memory Networks: Towards Fully Biologically Plausible Learning (2024)</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Authors:</w:t>
      </w:r>
      <w:r w:rsidDel="00000000" w:rsidR="00000000" w:rsidRPr="00000000">
        <w:rPr>
          <w:rtl w:val="0"/>
        </w:rPr>
        <w:t xml:space="preserve"> Ruiz &amp; Gupta</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What they do:</w:t>
      </w:r>
      <w:r w:rsidDel="00000000" w:rsidR="00000000" w:rsidRPr="00000000">
        <w:rPr>
          <w:rtl w:val="0"/>
        </w:rPr>
        <w:t xml:space="preserve"> Propose a </w:t>
      </w:r>
      <w:r w:rsidDel="00000000" w:rsidR="00000000" w:rsidRPr="00000000">
        <w:rPr>
          <w:b w:val="1"/>
          <w:bCs w:val="1"/>
          <w:rtl w:val="0"/>
        </w:rPr>
        <w:t xml:space="preserve">Memory Network</w:t>
      </w:r>
      <w:r w:rsidDel="00000000" w:rsidR="00000000" w:rsidRPr="00000000">
        <w:rPr>
          <w:rtl w:val="0"/>
        </w:rPr>
        <w:t xml:space="preserve"> that learns MNIST in a single forward pass—no backprop or convolution.</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MNIST usage:</w:t>
      </w:r>
      <w:r w:rsidDel="00000000" w:rsidR="00000000" w:rsidRPr="00000000">
        <w:rPr>
          <w:rtl w:val="0"/>
        </w:rPr>
        <w:t xml:space="preserve"> Evaluated directly on handwritten digit classification.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Matches the project’s goal of creating biologically plausible MNIST learners.</w:t>
      </w:r>
    </w:p>
    <w:p w:rsidR="00000000" w:rsidDel="00000000" w:rsidP="00000000" w:rsidRDefault="00000000" w:rsidRPr="00000000" w14:paraId="00000019">
      <w:pPr>
        <w:numPr>
          <w:ilvl w:val="0"/>
          <w:numId w:val="5"/>
        </w:numPr>
        <w:spacing w:after="240" w:before="0" w:beforeAutospacing="0" w:lineRule="auto"/>
        <w:ind w:left="720" w:hanging="360"/>
        <w:rPr>
          <w:sz w:val="24"/>
          <w:szCs w:val="24"/>
        </w:rPr>
      </w:pPr>
      <w:r w:rsidDel="00000000" w:rsidR="00000000" w:rsidRPr="00000000">
        <w:rPr>
          <w:b w:val="1"/>
          <w:bCs w:val="1"/>
          <w:rtl w:val="0"/>
        </w:rPr>
        <w:t xml:space="preserve">Link:</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https://arxiv.org/abs/2409.17282</w:t>
          <w:br w:type="textWrapping"/>
        </w:r>
      </w:hyperlink>
      <w:hyperlink r:id="rId14">
        <w:r w:rsidDel="00000000" w:rsidR="00000000" w:rsidRPr="00000000">
          <w:rPr>
            <w:rtl w:val="0"/>
          </w:rPr>
          <w:t xml:space="preserve"> </w:t>
        </w:r>
      </w:hyperlink>
      <w:hyperlink r:id="rId15">
        <w:r w:rsidDel="00000000" w:rsidR="00000000" w:rsidRPr="00000000">
          <w:rPr>
            <w:color w:val="1155cc"/>
            <w:u w:val="single"/>
            <w:rtl w:val="0"/>
          </w:rPr>
          <w:t xml:space="preserve">arXiv</w:t>
        </w:r>
      </w:hyperlink>
      <w:hyperlink r:id="rId16">
        <w:r w:rsidDel="00000000" w:rsidR="00000000" w:rsidRPr="00000000">
          <w:rPr>
            <w:color w:val="1155cc"/>
            <w:u w:val="single"/>
            <w:rtl w:val="0"/>
          </w:rPr>
          <w:t xml:space="preserve">DSpace+1scml.jp+1</w:t>
        </w:r>
      </w:hyperlink>
      <w:r w:rsidDel="00000000" w:rsidR="00000000" w:rsidRPr="00000000">
        <w:rPr>
          <w:rtl w:val="0"/>
        </w:rPr>
      </w:r>
    </w:p>
    <w:p w:rsidR="00000000" w:rsidDel="00000000" w:rsidP="00000000" w:rsidRDefault="00000000" w:rsidRPr="00000000" w14:paraId="0000001A">
      <w:pPr>
        <w:spacing w:after="240" w:before="240" w:lineRule="auto"/>
        <w:rPr>
          <w:b w:val="1"/>
          <w:bCs w:val="1"/>
          <w:sz w:val="18"/>
          <w:szCs w:val="18"/>
        </w:rPr>
      </w:pPr>
      <w:r w:rsidDel="00000000" w:rsidR="00000000" w:rsidRPr="00000000">
        <w:rPr>
          <w:b w:val="1"/>
          <w:bCs w:val="1"/>
          <w:sz w:val="18"/>
          <w:szCs w:val="18"/>
          <w:rtl w:val="0"/>
        </w:rPr>
        <w:t xml:space="preserve">Overview &amp; Goal:</w:t>
      </w:r>
    </w:p>
    <w:p w:rsidR="00000000" w:rsidDel="00000000" w:rsidP="00000000" w:rsidRDefault="00000000" w:rsidRPr="00000000" w14:paraId="0000001B">
      <w:pPr>
        <w:spacing w:after="240" w:before="240" w:lineRule="auto"/>
        <w:rPr>
          <w:b w:val="1"/>
          <w:bCs w:val="1"/>
          <w:sz w:val="18"/>
          <w:szCs w:val="18"/>
        </w:rPr>
      </w:pPr>
      <w:r w:rsidDel="00000000" w:rsidR="00000000" w:rsidRPr="00000000">
        <w:rPr>
          <w:sz w:val="18"/>
          <w:szCs w:val="18"/>
          <w:rtl w:val="0"/>
        </w:rPr>
        <w:t xml:space="preserve">To create a fully biologically plausible learning model that classifies MNIST digits with a single forward pass only, no backpropagation, no convolutions. This study aims to explore whether a network can learn effectively using only local mechanisms and memory-based routing, aligning more closely with how real brains might operate. It implements associative memory mechanisms, similar to hippocampal function, and offers a modular, interpretable architecture, with clear learning updates based on memory access. Code is available (DSpace link) for reproducibility and adaptation.</w:t>
      </w:r>
      <w:r w:rsidDel="00000000" w:rsidR="00000000" w:rsidRPr="00000000">
        <w:rPr>
          <w:rtl w:val="0"/>
        </w:rPr>
      </w:r>
    </w:p>
    <w:p w:rsidR="00000000" w:rsidDel="00000000" w:rsidP="00000000" w:rsidRDefault="00000000" w:rsidRPr="00000000" w14:paraId="0000001C">
      <w:pPr>
        <w:spacing w:after="240" w:before="240" w:lineRule="auto"/>
        <w:rPr>
          <w:sz w:val="18"/>
          <w:szCs w:val="18"/>
        </w:rPr>
      </w:pPr>
      <w:r w:rsidDel="00000000" w:rsidR="00000000" w:rsidRPr="00000000">
        <w:rPr>
          <w:b w:val="1"/>
          <w:bCs w:val="1"/>
          <w:sz w:val="18"/>
          <w:szCs w:val="18"/>
          <w:rtl w:val="0"/>
        </w:rPr>
        <w:t xml:space="preserve">Implementation:</w:t>
      </w:r>
      <w:r w:rsidDel="00000000" w:rsidR="00000000" w:rsidRPr="00000000">
        <w:rPr>
          <w:rtl w:val="0"/>
        </w:rPr>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1- Designed a Memory Network architecture where each input digit is processed through multiple memory modules, each storing patterns seen during training. When a new input (like an MNIST digit) arrives, it’s routed through these modules, which perform associative recall, finding similar stored patterns to help classify.</w:t>
      </w:r>
    </w:p>
    <w:p w:rsidR="00000000" w:rsidDel="00000000" w:rsidP="00000000" w:rsidRDefault="00000000" w:rsidRPr="00000000" w14:paraId="0000001E">
      <w:pPr>
        <w:spacing w:after="240" w:before="240" w:lineRule="auto"/>
        <w:rPr>
          <w:sz w:val="18"/>
          <w:szCs w:val="18"/>
        </w:rPr>
      </w:pPr>
      <w:r w:rsidDel="00000000" w:rsidR="00000000" w:rsidRPr="00000000">
        <w:rPr>
          <w:sz w:val="18"/>
          <w:szCs w:val="18"/>
          <w:rtl w:val="0"/>
        </w:rPr>
        <w:t xml:space="preserve">2- Internally, the network uses Hebbian-style updates and routing (strengthening connections when input and memory co-activate), building an internal representation in one pass.</w:t>
      </w:r>
    </w:p>
    <w:p w:rsidR="00000000" w:rsidDel="00000000" w:rsidP="00000000" w:rsidRDefault="00000000" w:rsidRPr="00000000" w14:paraId="0000001F">
      <w:pPr>
        <w:spacing w:after="240" w:before="240" w:lineRule="auto"/>
        <w:rPr>
          <w:sz w:val="18"/>
          <w:szCs w:val="18"/>
        </w:rPr>
      </w:pPr>
      <w:r w:rsidDel="00000000" w:rsidR="00000000" w:rsidRPr="00000000">
        <w:rPr>
          <w:sz w:val="18"/>
          <w:szCs w:val="18"/>
          <w:rtl w:val="0"/>
        </w:rPr>
        <w:t xml:space="preserve">3- All learning rules are local, based on co-activity, weight-dependent modulation, and module-wise memory retrieval. There’s no backpropagation or convolutions; learning is purely local and single-pass. </w:t>
      </w:r>
    </w:p>
    <w:p w:rsidR="00000000" w:rsidDel="00000000" w:rsidP="00000000" w:rsidRDefault="00000000" w:rsidRPr="00000000" w14:paraId="00000020">
      <w:pPr>
        <w:spacing w:after="240" w:before="240" w:lineRule="auto"/>
        <w:rPr>
          <w:sz w:val="18"/>
          <w:szCs w:val="18"/>
        </w:rPr>
      </w:pPr>
      <w:r w:rsidDel="00000000" w:rsidR="00000000" w:rsidRPr="00000000">
        <w:rPr>
          <w:b w:val="1"/>
          <w:bCs w:val="1"/>
          <w:sz w:val="18"/>
          <w:szCs w:val="18"/>
          <w:rtl w:val="0"/>
        </w:rPr>
        <w:t xml:space="preserve">Results:</w:t>
      </w:r>
      <w:r w:rsidDel="00000000" w:rsidR="00000000" w:rsidRPr="00000000">
        <w:rPr>
          <w:rtl w:val="0"/>
        </w:rPr>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1- Achieved comparable MNIST performance to simple neural nets trained with backprop—demonstrating strong classification accuracy using only a forward pass.</w:t>
      </w:r>
    </w:p>
    <w:p w:rsidR="00000000" w:rsidDel="00000000" w:rsidP="00000000" w:rsidRDefault="00000000" w:rsidRPr="00000000" w14:paraId="00000022">
      <w:pPr>
        <w:spacing w:after="240" w:before="240" w:lineRule="auto"/>
        <w:rPr>
          <w:sz w:val="24"/>
          <w:szCs w:val="24"/>
        </w:rPr>
      </w:pPr>
      <w:r w:rsidDel="00000000" w:rsidR="00000000" w:rsidRPr="00000000">
        <w:rPr>
          <w:sz w:val="18"/>
          <w:szCs w:val="18"/>
          <w:rtl w:val="0"/>
        </w:rPr>
        <w:t xml:space="preserve">2- No use of convolutions or explicit error-based backprop, making this a highly plausible brain-like learning approach. Showed that the architecture can build robust internal representations using only local, biologically inspired updates. </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2"/>
          <w:szCs w:val="22"/>
        </w:rPr>
      </w:pPr>
      <w:bookmarkStart w:colFirst="0" w:colLast="0" w:name="_vkfpllawkd37" w:id="3"/>
      <w:bookmarkEnd w:id="3"/>
      <w:r w:rsidDel="00000000" w:rsidR="00000000" w:rsidRPr="00000000">
        <w:rPr>
          <w:b w:val="1"/>
          <w:bCs w:val="1"/>
          <w:color w:val="000000"/>
          <w:sz w:val="22"/>
          <w:szCs w:val="22"/>
          <w:rtl w:val="0"/>
        </w:rPr>
        <w:t xml:space="preserve">3- Counter‑Current Learning: A Biologically Plausible Dual Network Approach (2024)</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Authors:</w:t>
      </w:r>
      <w:r w:rsidDel="00000000" w:rsidR="00000000" w:rsidRPr="00000000">
        <w:rPr>
          <w:rtl w:val="0"/>
        </w:rPr>
        <w:t xml:space="preserve"> Kao &amp; Hariharan</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Approach:</w:t>
      </w:r>
      <w:r w:rsidDel="00000000" w:rsidR="00000000" w:rsidRPr="00000000">
        <w:rPr>
          <w:rtl w:val="0"/>
        </w:rPr>
        <w:t xml:space="preserve"> Introduces counter‑current mechanism with dual feedforward and feedback paths.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MNIST usage:</w:t>
      </w:r>
      <w:r w:rsidDel="00000000" w:rsidR="00000000" w:rsidRPr="00000000">
        <w:rPr>
          <w:rtl w:val="0"/>
        </w:rPr>
        <w:t xml:space="preserve"> Tested on MNIST, Fashion‑MNIST, CIFAR‑10—that includes MNIST as core task.</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Demonstrates joint feed‑forward/backward streams can perform credit assignment effectively on MNIST.</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Link:</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https://arxiv.org/abs/2409.19841</w:t>
        </w:r>
      </w:hyperlink>
      <w:r w:rsidDel="00000000" w:rsidR="00000000" w:rsidRPr="00000000">
        <w:rPr>
          <w:rtl w:val="0"/>
        </w:rPr>
      </w:r>
    </w:p>
    <w:p w:rsidR="00000000" w:rsidDel="00000000" w:rsidP="00000000" w:rsidRDefault="00000000" w:rsidRPr="00000000" w14:paraId="00000029">
      <w:pPr>
        <w:spacing w:after="240" w:before="240" w:lineRule="auto"/>
        <w:rPr>
          <w:b w:val="1"/>
          <w:bCs w:val="1"/>
          <w:sz w:val="18"/>
          <w:szCs w:val="18"/>
        </w:rPr>
      </w:pPr>
      <w:r w:rsidDel="00000000" w:rsidR="00000000" w:rsidRPr="00000000">
        <w:rPr>
          <w:b w:val="1"/>
          <w:bCs w:val="1"/>
          <w:sz w:val="18"/>
          <w:szCs w:val="18"/>
          <w:rtl w:val="0"/>
        </w:rPr>
        <w:t xml:space="preserve">Overview &amp; Goal:</w:t>
      </w:r>
    </w:p>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To create a biologically plausible alternative to backpropagation that performs credit assignment via a dual-network with feedforward and feedback pathways, avoiding unrealistic features like weight symmetry, backward locking, and non-local errors. This model takes inspiration from biological counter-current mechanisms and asks whether two networks working in parallel can learn effectively using local error signals. Suggests that counter-current mechanisms could be a biologically inspired route to solving credit assignment.</w:t>
      </w:r>
    </w:p>
    <w:p w:rsidR="00000000" w:rsidDel="00000000" w:rsidP="00000000" w:rsidRDefault="00000000" w:rsidRPr="00000000" w14:paraId="0000002B">
      <w:pPr>
        <w:spacing w:after="240" w:before="240" w:lineRule="auto"/>
        <w:rPr>
          <w:b w:val="1"/>
          <w:bCs w:val="1"/>
          <w:sz w:val="18"/>
          <w:szCs w:val="18"/>
        </w:rPr>
      </w:pPr>
      <w:r w:rsidDel="00000000" w:rsidR="00000000" w:rsidRPr="00000000">
        <w:rPr>
          <w:b w:val="1"/>
          <w:bCs w:val="1"/>
          <w:sz w:val="18"/>
          <w:szCs w:val="18"/>
          <w:rtl w:val="0"/>
        </w:rPr>
        <w:t xml:space="preserve">Implementation:</w:t>
      </w:r>
    </w:p>
    <w:p w:rsidR="00000000" w:rsidDel="00000000" w:rsidP="00000000" w:rsidRDefault="00000000" w:rsidRPr="00000000" w14:paraId="0000002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 Built two separate networks: one feedforward (inputs→predict outputs) and one feedback (targets/output→tries to reconstruct inputs (runs backward)). But instead of classic backprop, each layer compares its own activity to the corresponding layer in the other network and updates itself locally.</w:t>
      </w:r>
    </w:p>
    <w:p w:rsidR="00000000" w:rsidDel="00000000" w:rsidP="00000000" w:rsidRDefault="00000000" w:rsidRPr="00000000" w14:paraId="0000002D">
      <w:pPr>
        <w:spacing w:after="240" w:before="240" w:lineRule="auto"/>
        <w:rPr>
          <w:sz w:val="18"/>
          <w:szCs w:val="18"/>
        </w:rPr>
      </w:pPr>
      <w:r w:rsidDel="00000000" w:rsidR="00000000" w:rsidRPr="00000000">
        <w:rPr>
          <w:sz w:val="18"/>
          <w:szCs w:val="18"/>
          <w:rtl w:val="0"/>
        </w:rPr>
        <w:t xml:space="preserve">2- For each pair of corresponding layers (forward &amp; backward), they compute a local loss by comparing activations between corresponding forward and backward layers (i.e., difference of normalized activations). They minimize this by adjusting each layer’s own weights, with no global error gradients flowing through all layers. This avoids weight symmetry and backward chains, making it more biologically plausible.</w:t>
      </w:r>
    </w:p>
    <w:p w:rsidR="00000000" w:rsidDel="00000000" w:rsidP="00000000" w:rsidRDefault="00000000" w:rsidRPr="00000000" w14:paraId="0000002E">
      <w:pPr>
        <w:spacing w:after="240" w:before="240" w:lineRule="auto"/>
        <w:rPr>
          <w:sz w:val="18"/>
          <w:szCs w:val="18"/>
        </w:rPr>
      </w:pPr>
      <w:r w:rsidDel="00000000" w:rsidR="00000000" w:rsidRPr="00000000">
        <w:rPr>
          <w:sz w:val="18"/>
          <w:szCs w:val="18"/>
          <w:rtl w:val="0"/>
        </w:rPr>
        <w:t xml:space="preserve">3- Apply stop-gradient, so each layer adjusts and updates itself locally, avoiding long error chains. It means that when computing the loss at layer i, they treat the activation from the other network as fixed (not backpropagating gradients through it).</w:t>
      </w:r>
    </w:p>
    <w:p w:rsidR="00000000" w:rsidDel="00000000" w:rsidP="00000000" w:rsidRDefault="00000000" w:rsidRPr="00000000" w14:paraId="0000002F">
      <w:pPr>
        <w:spacing w:after="240" w:before="240" w:lineRule="auto"/>
        <w:rPr>
          <w:sz w:val="18"/>
          <w:szCs w:val="18"/>
        </w:rPr>
      </w:pPr>
      <w:r w:rsidDel="00000000" w:rsidR="00000000" w:rsidRPr="00000000">
        <w:rPr>
          <w:sz w:val="18"/>
          <w:szCs w:val="18"/>
          <w:rtl w:val="0"/>
        </w:rPr>
        <w:t xml:space="preserve">4- Evaluated using both MLPs and CNNs on MNIST, Fashion-MNIST, CIFAR-10/100, and an autoencoder and compared performance and did feature similarity checks (like CKA analysis) to see if feedforward &amp; feedback networks learned similar internal representations.</w:t>
      </w:r>
    </w:p>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Summary: Each layer learns by comparing its own activity to the corresponding layer in the opposite network, adjusting itself based on local differences — no full backward chain required. This way, two networks cooperate to do credit assignment in a decentralized, biologically inspired way.</w:t>
      </w:r>
    </w:p>
    <w:p w:rsidR="00000000" w:rsidDel="00000000" w:rsidP="00000000" w:rsidRDefault="00000000" w:rsidRPr="00000000" w14:paraId="00000031">
      <w:pPr>
        <w:spacing w:after="240" w:before="240" w:lineRule="auto"/>
        <w:rPr>
          <w:b w:val="1"/>
          <w:bCs w:val="1"/>
          <w:sz w:val="18"/>
          <w:szCs w:val="18"/>
        </w:rPr>
      </w:pPr>
      <w:r w:rsidDel="00000000" w:rsidR="00000000" w:rsidRPr="00000000">
        <w:rPr>
          <w:b w:val="1"/>
          <w:bCs w:val="1"/>
          <w:sz w:val="18"/>
          <w:szCs w:val="18"/>
          <w:rtl w:val="0"/>
        </w:rPr>
        <w:t xml:space="preserve">Results:</w:t>
      </w:r>
    </w:p>
    <w:p w:rsidR="00000000" w:rsidDel="00000000" w:rsidP="00000000" w:rsidRDefault="00000000" w:rsidRPr="00000000" w14:paraId="00000032">
      <w:pPr>
        <w:spacing w:after="240" w:before="240" w:lineRule="auto"/>
        <w:rPr>
          <w:sz w:val="18"/>
          <w:szCs w:val="18"/>
        </w:rPr>
      </w:pPr>
      <w:r w:rsidDel="00000000" w:rsidR="00000000" w:rsidRPr="00000000">
        <w:rPr>
          <w:sz w:val="18"/>
          <w:szCs w:val="18"/>
          <w:rtl w:val="0"/>
        </w:rPr>
        <w:t xml:space="preserve">1- Comparable performance to other biologically plausible methods, showing it can handle standard vision benchmarks.</w:t>
      </w:r>
    </w:p>
    <w:p w:rsidR="00000000" w:rsidDel="00000000" w:rsidP="00000000" w:rsidRDefault="00000000" w:rsidRPr="00000000" w14:paraId="00000033">
      <w:pPr>
        <w:spacing w:after="240" w:before="240" w:lineRule="auto"/>
        <w:rPr>
          <w:sz w:val="18"/>
          <w:szCs w:val="18"/>
        </w:rPr>
      </w:pPr>
      <w:r w:rsidDel="00000000" w:rsidR="00000000" w:rsidRPr="00000000">
        <w:rPr>
          <w:sz w:val="18"/>
          <w:szCs w:val="18"/>
          <w:rtl w:val="0"/>
        </w:rPr>
        <w:t xml:space="preserve">2- Feature alignment observed: representations in forward and feedback networks become similar over training (learn similar internal representations), indicating reciprocal learning (verified with CKA analysis) and the networks are coordinating well.</w:t>
      </w:r>
    </w:p>
    <w:p w:rsidR="00000000" w:rsidDel="00000000" w:rsidP="00000000" w:rsidRDefault="00000000" w:rsidRPr="00000000" w14:paraId="00000034">
      <w:pPr>
        <w:spacing w:after="240" w:before="240" w:lineRule="auto"/>
        <w:rPr>
          <w:sz w:val="18"/>
          <w:szCs w:val="18"/>
        </w:rPr>
      </w:pPr>
      <w:r w:rsidDel="00000000" w:rsidR="00000000" w:rsidRPr="00000000">
        <w:rPr>
          <w:sz w:val="18"/>
          <w:szCs w:val="18"/>
          <w:rtl w:val="0"/>
        </w:rPr>
        <w:t xml:space="preserve">3-Works even with asymmetric (different) learning rates, and even fixed random weights, without losing performance much, showing flexibility.</w:t>
      </w:r>
    </w:p>
    <w:p w:rsidR="00000000" w:rsidDel="00000000" w:rsidP="00000000" w:rsidRDefault="00000000" w:rsidRPr="00000000" w14:paraId="00000035">
      <w:pPr>
        <w:spacing w:after="240" w:before="240" w:lineRule="auto"/>
        <w:rPr>
          <w:sz w:val="18"/>
          <w:szCs w:val="18"/>
        </w:rPr>
      </w:pPr>
      <w:r w:rsidDel="00000000" w:rsidR="00000000" w:rsidRPr="00000000">
        <w:rPr>
          <w:sz w:val="18"/>
          <w:szCs w:val="18"/>
          <w:rtl w:val="0"/>
        </w:rPr>
        <w:t xml:space="preserve">4- Not just classification, also did well on reconstruction tasks (autoencoders) with competitive reconstruction errors, suggesting the approach can generalize to different kinds of learning problems, demonstrating Versatility.</w:t>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Summary: Their dual-network local learning approach learns effectively on MNIST and other tasks, builds similar representations across forward &amp; backward networks, and stays robust even with asymmetric or fixed feedback, making it a promising, brain-inspired alternative to backdrop.</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b w:val="1"/>
          <w:bCs w:val="1"/>
        </w:rPr>
      </w:pPr>
      <w:r w:rsidDel="00000000" w:rsidR="00000000" w:rsidRPr="00000000">
        <w:rPr>
          <w:b w:val="1"/>
          <w:bCs w:val="1"/>
          <w:rtl w:val="0"/>
        </w:rPr>
        <w:t xml:space="preserve">Morteza</w:t>
      </w:r>
    </w:p>
    <w:p w:rsidR="00000000" w:rsidDel="00000000" w:rsidP="00000000" w:rsidRDefault="00000000" w:rsidRPr="00000000" w14:paraId="00000039">
      <w:pPr>
        <w:rPr/>
      </w:pPr>
      <w:r w:rsidDel="00000000" w:rsidR="00000000" w:rsidRPr="00000000">
        <w:rPr>
          <w:rtl w:val="0"/>
        </w:rPr>
        <w:t xml:space="preserve">A more biologically plausible learning rule for neural networks:</w:t>
      </w:r>
    </w:p>
    <w:p w:rsidR="00000000" w:rsidDel="00000000" w:rsidP="00000000" w:rsidRDefault="00000000" w:rsidRPr="00000000" w14:paraId="0000003A">
      <w:pPr>
        <w:rPr/>
      </w:pPr>
      <w:r w:rsidDel="00000000" w:rsidR="00000000" w:rsidRPr="00000000">
        <w:rPr>
          <w:rtl w:val="0"/>
        </w:rPr>
        <w:t xml:space="preserve">https://www.pnas.org/doi/abs/10.1073/pnas.88.10.4433</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b w:val="1"/>
          <w:bCs w:val="1"/>
        </w:rPr>
      </w:pPr>
      <w:r w:rsidDel="00000000" w:rsidR="00000000" w:rsidRPr="00000000">
        <w:rPr>
          <w:b w:val="1"/>
          <w:bCs w:val="1"/>
          <w:rtl w:val="0"/>
        </w:rPr>
        <w:t xml:space="preserve">Sina</w:t>
      </w:r>
    </w:p>
    <w:p w:rsidR="00000000" w:rsidDel="00000000" w:rsidP="00000000" w:rsidRDefault="00000000" w:rsidRPr="00000000" w14:paraId="0000003D">
      <w:pPr>
        <w:rPr>
          <w:b w:val="1"/>
          <w:bCs w:val="1"/>
        </w:rPr>
      </w:pPr>
      <w:r w:rsidDel="00000000" w:rsidR="00000000" w:rsidRPr="00000000">
        <w:rPr>
          <w:b w:val="1"/>
          <w:bCs w:val="1"/>
          <w:rtl w:val="0"/>
        </w:rPr>
        <w:t xml:space="preserve">Modeling and Contractivity of Neural-Synaptic Networks with Hebbian Learning</w:t>
      </w:r>
    </w:p>
    <w:p w:rsidR="00000000" w:rsidDel="00000000" w:rsidP="00000000" w:rsidRDefault="00000000" w:rsidRPr="00000000" w14:paraId="0000003E">
      <w:pPr>
        <w:rPr>
          <w:b w:val="1"/>
          <w:bCs w:val="1"/>
        </w:rPr>
      </w:pPr>
      <w:r w:rsidDel="00000000" w:rsidR="00000000" w:rsidRPr="00000000">
        <w:rPr>
          <w:b w:val="1"/>
          <w:bCs w:val="1"/>
          <w:rtl w:val="0"/>
        </w:rPr>
        <w:t xml:space="preserve">Hebbian Deep Learning Without Feedback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b w:val="1"/>
          <w:bCs w:val="1"/>
        </w:rPr>
      </w:pPr>
      <w:r w:rsidDel="00000000" w:rsidR="00000000" w:rsidRPr="00000000">
        <w:rPr>
          <w:b w:val="1"/>
          <w:bCs w:val="1"/>
          <w:rtl w:val="0"/>
        </w:rPr>
        <w:t xml:space="preserve">Yasaman</w:t>
      </w:r>
    </w:p>
    <w:p w:rsidR="00000000" w:rsidDel="00000000" w:rsidP="00000000" w:rsidRDefault="00000000" w:rsidRPr="00000000" w14:paraId="00000042">
      <w:pPr>
        <w:rPr>
          <w:b w:val="1"/>
          <w:bCs w:val="1"/>
        </w:rPr>
      </w:pPr>
      <w:r w:rsidDel="00000000" w:rsidR="00000000" w:rsidRPr="00000000">
        <w:rPr>
          <w:b w:val="1"/>
          <w:bCs w:val="1"/>
          <w:color w:val="dcdcdc"/>
          <w:sz w:val="31"/>
          <w:szCs w:val="31"/>
          <w:shd w:fill="292929" w:val="clear"/>
          <w:rtl w:val="0"/>
        </w:rPr>
        <w:t xml:space="preserve">Deep Learning without Weight Transport</w:t>
      </w:r>
      <w:r w:rsidDel="00000000" w:rsidR="00000000" w:rsidRPr="00000000">
        <w:rPr>
          <w:rtl w:val="0"/>
        </w:rPr>
      </w:r>
    </w:p>
    <w:p w:rsidR="00000000" w:rsidDel="00000000" w:rsidP="00000000" w:rsidRDefault="00000000" w:rsidRPr="00000000" w14:paraId="00000043">
      <w:pPr>
        <w:rPr/>
      </w:pPr>
      <w:hyperlink r:id="rId19">
        <w:r w:rsidDel="00000000" w:rsidR="00000000" w:rsidRPr="00000000">
          <w:rPr>
            <w:color w:val="1155cc"/>
            <w:u w:val="single"/>
            <w:rtl w:val="0"/>
          </w:rPr>
          <w:t xml:space="preserve">https://arxiv.org/abs/1904.05391</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b w:val="1"/>
          <w:bCs w:val="1"/>
        </w:rPr>
      </w:pPr>
      <w:r w:rsidDel="00000000" w:rsidR="00000000" w:rsidRPr="00000000">
        <w:rPr>
          <w:b w:val="1"/>
          <w:bCs w:val="1"/>
          <w:rtl w:val="0"/>
        </w:rPr>
        <w:t xml:space="preserve">Melina</w:t>
      </w:r>
    </w:p>
    <w:p w:rsidR="00000000" w:rsidDel="00000000" w:rsidP="00000000" w:rsidRDefault="00000000" w:rsidRPr="00000000" w14:paraId="00000047">
      <w:pPr>
        <w:rPr>
          <w:b w:val="1"/>
          <w:bCs w:val="1"/>
        </w:rPr>
      </w:pPr>
      <w:r w:rsidDel="00000000" w:rsidR="00000000" w:rsidRPr="00000000">
        <w:rPr>
          <w:b w:val="1"/>
          <w:bCs w:val="1"/>
          <w:rtl w:val="0"/>
        </w:rPr>
        <w:t xml:space="preserve">1. Enabling Spike-Based</w:t>
      </w:r>
    </w:p>
    <w:p w:rsidR="00000000" w:rsidDel="00000000" w:rsidP="00000000" w:rsidRDefault="00000000" w:rsidRPr="00000000" w14:paraId="00000048">
      <w:pPr>
        <w:rPr>
          <w:b w:val="1"/>
          <w:bCs w:val="1"/>
        </w:rPr>
      </w:pPr>
      <w:r w:rsidDel="00000000" w:rsidR="00000000" w:rsidRPr="00000000">
        <w:rPr>
          <w:b w:val="1"/>
          <w:bCs w:val="1"/>
          <w:rtl w:val="0"/>
        </w:rPr>
        <w:t xml:space="preserve"> Backpropagation for Training Deep</w:t>
      </w:r>
    </w:p>
    <w:p w:rsidR="00000000" w:rsidDel="00000000" w:rsidP="00000000" w:rsidRDefault="00000000" w:rsidRPr="00000000" w14:paraId="00000049">
      <w:pPr>
        <w:rPr>
          <w:b w:val="1"/>
          <w:bCs w:val="1"/>
        </w:rPr>
      </w:pPr>
      <w:r w:rsidDel="00000000" w:rsidR="00000000" w:rsidRPr="00000000">
        <w:rPr>
          <w:b w:val="1"/>
          <w:bCs w:val="1"/>
          <w:rtl w:val="0"/>
        </w:rPr>
        <w:t xml:space="preserve"> Neural Network Architectures</w:t>
      </w:r>
    </w:p>
    <w:p w:rsidR="00000000" w:rsidDel="00000000" w:rsidP="00000000" w:rsidRDefault="00000000" w:rsidRPr="00000000" w14:paraId="0000004A">
      <w:pPr>
        <w:rPr>
          <w:color w:val="282828"/>
          <w:shd w:fill="f7f7f7" w:val="clear"/>
        </w:rPr>
      </w:pPr>
      <w:r w:rsidDel="00000000" w:rsidR="00000000" w:rsidRPr="00000000">
        <w:rPr>
          <w:b w:val="1"/>
          <w:bCs w:val="1"/>
          <w:rtl w:val="0"/>
        </w:rPr>
        <w:t xml:space="preserve">Link: </w:t>
      </w:r>
      <w:hyperlink r:id="rId20">
        <w:r w:rsidDel="00000000" w:rsidR="00000000" w:rsidRPr="00000000">
          <w:rPr>
            <w:color w:val="1155cc"/>
            <w:u w:val="single"/>
            <w:shd w:fill="f7f7f7" w:val="clear"/>
            <w:rtl w:val="0"/>
          </w:rPr>
          <w:t xml:space="preserve">https://www.frontiersin.org/journals/neuroscience/articles/10.3389/fnins.2020.00119/full</w:t>
        </w:r>
      </w:hyperlink>
      <w:r w:rsidDel="00000000" w:rsidR="00000000" w:rsidRPr="00000000">
        <w:rPr>
          <w:rtl w:val="0"/>
        </w:rPr>
      </w:r>
    </w:p>
    <w:p w:rsidR="00000000" w:rsidDel="00000000" w:rsidP="00000000" w:rsidRDefault="00000000" w:rsidRPr="00000000" w14:paraId="0000004B">
      <w:pPr>
        <w:rPr>
          <w:color w:val="282828"/>
          <w:shd w:fill="f7f7f7" w:val="clea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2. Unsupervised learning of digit recognition using spike-timing-dependent plasticity</w:t>
      </w:r>
    </w:p>
    <w:p w:rsidR="00000000" w:rsidDel="00000000" w:rsidP="00000000" w:rsidRDefault="00000000" w:rsidRPr="00000000" w14:paraId="0000004D">
      <w:pPr>
        <w:rPr/>
      </w:pPr>
      <w:r w:rsidDel="00000000" w:rsidR="00000000" w:rsidRPr="00000000">
        <w:rPr>
          <w:b w:val="1"/>
          <w:bCs w:val="1"/>
          <w:rtl w:val="0"/>
        </w:rPr>
        <w:t xml:space="preserve">Summary: </w:t>
      </w:r>
      <w:r w:rsidDel="00000000" w:rsidR="00000000" w:rsidRPr="00000000">
        <w:rPr>
          <w:rtl w:val="0"/>
        </w:rPr>
        <w:t xml:space="preserve">one to one feedback loop/ Training: Unsupervised STDP learning:</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Present all 60,000 training images once.</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Synapses evolve using STDP; no labels or error signals used</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After training, freeze weights.</w:t>
        <w:br w:type="textWrapping"/>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For each excitatory neuron, label it with the class it responded to most strongly during a training pass.</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Testing:</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rtl w:val="0"/>
        </w:rPr>
        <w:t xml:space="preserve">Present test images (again as Poisson spike trains).</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Identify the fired neuron(s); its label is the network’s prediction.</w:t>
        <w:br w:type="textWrapping"/>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Achieves up to </w:t>
      </w:r>
      <w:r w:rsidDel="00000000" w:rsidR="00000000" w:rsidRPr="00000000">
        <w:rPr>
          <w:b w:val="1"/>
          <w:bCs w:val="1"/>
          <w:rtl w:val="0"/>
        </w:rPr>
        <w:t xml:space="preserve">95% accuracy</w:t>
      </w:r>
      <w:r w:rsidDel="00000000" w:rsidR="00000000" w:rsidRPr="00000000">
        <w:rPr>
          <w:rtl w:val="0"/>
        </w:rPr>
        <w:t xml:space="preserve"> on MNIST without supervision—close to state-of-the-art for biologically plausible SNNs.</w:t>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b w:val="1"/>
          <w:bCs w:val="1"/>
          <w:rtl w:val="0"/>
        </w:rPr>
        <w:t xml:space="preserve">Link: </w:t>
      </w:r>
      <w:hyperlink r:id="rId21">
        <w:r w:rsidDel="00000000" w:rsidR="00000000" w:rsidRPr="00000000">
          <w:rPr>
            <w:color w:val="1155cc"/>
            <w:u w:val="single"/>
            <w:rtl w:val="0"/>
          </w:rPr>
          <w:t xml:space="preserve">https://www.frontiersin.org/journals/computational-neuroscience/articles/10.3389/fncom.2015.00099/full?utm_source=chatgpt.com</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Georgia" w:cs="Georgia" w:eastAsia="Georgia" w:hAnsi="Georgia"/>
          <w:b w:val="1"/>
          <w:bCs w:val="1"/>
          <w:color w:val="1f1f1f"/>
          <w:sz w:val="48"/>
          <w:szCs w:val="48"/>
        </w:rPr>
      </w:pPr>
      <w:r w:rsidDel="00000000" w:rsidR="00000000" w:rsidRPr="00000000">
        <w:rPr>
          <w:rtl w:val="0"/>
        </w:rPr>
        <w:t xml:space="preserve">3. </w:t>
      </w:r>
      <w:r w:rsidDel="00000000" w:rsidR="00000000" w:rsidRPr="00000000">
        <w:rPr>
          <w:b w:val="1"/>
          <w:bCs w:val="1"/>
          <w:rtl w:val="0"/>
        </w:rPr>
        <w:t xml:space="preserve">Low-variance Forward Gradients using Direct Feedback Alignment and momentum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Link:</w:t>
      </w:r>
    </w:p>
    <w:p w:rsidR="00000000" w:rsidDel="00000000" w:rsidP="00000000" w:rsidRDefault="00000000" w:rsidRPr="00000000" w14:paraId="0000005B">
      <w:pPr>
        <w:rPr/>
      </w:pPr>
      <w:hyperlink r:id="rId22">
        <w:r w:rsidDel="00000000" w:rsidR="00000000" w:rsidRPr="00000000">
          <w:rPr>
            <w:color w:val="1155cc"/>
            <w:u w:val="single"/>
            <w:rtl w:val="0"/>
          </w:rPr>
          <w:t xml:space="preserve">https://www.sciencedirect.com/science/article/pii/S0893608023006172</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b w:val="1"/>
          <w:bCs w:val="1"/>
        </w:rPr>
      </w:pPr>
      <w:r w:rsidDel="00000000" w:rsidR="00000000" w:rsidRPr="00000000">
        <w:rPr>
          <w:b w:val="1"/>
          <w:bCs w:val="1"/>
          <w:rtl w:val="0"/>
        </w:rPr>
        <w:t xml:space="preserve">Mobina</w:t>
        <w:br w:type="textWrapping"/>
      </w:r>
    </w:p>
    <w:p w:rsidR="00000000" w:rsidDel="00000000" w:rsidP="00000000" w:rsidRDefault="00000000" w:rsidRPr="00000000" w14:paraId="0000005F">
      <w:pP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1.  An Approximation of the Error Backpropagation Algorithm in a Predictive Coding Network with Local Hebbian Synaptic Plasticity</w:t>
      </w:r>
    </w:p>
    <w:p w:rsidR="00000000" w:rsidDel="00000000" w:rsidP="00000000" w:rsidRDefault="00000000" w:rsidRPr="00000000" w14:paraId="00000060">
      <w:pPr>
        <w:rPr>
          <w:rFonts w:ascii="Roboto" w:cs="Roboto" w:eastAsia="Roboto" w:hAnsi="Roboto"/>
          <w:sz w:val="19"/>
          <w:szCs w:val="19"/>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sz w:val="19"/>
          <w:szCs w:val="19"/>
          <w:highlight w:val="white"/>
        </w:rPr>
      </w:pPr>
      <w:r w:rsidDel="00000000" w:rsidR="00000000" w:rsidRPr="00000000">
        <w:rPr>
          <w:rFonts w:ascii="Roboto" w:cs="Roboto" w:eastAsia="Roboto" w:hAnsi="Roboto"/>
          <w:sz w:val="19"/>
          <w:szCs w:val="19"/>
          <w:highlight w:val="white"/>
          <w:rtl w:val="0"/>
        </w:rPr>
        <w:t xml:space="preserve">2. </w:t>
      </w:r>
      <w:hyperlink r:id="rId23">
        <w:r w:rsidDel="00000000" w:rsidR="00000000" w:rsidRPr="00000000">
          <w:rPr>
            <w:rFonts w:ascii="Roboto" w:cs="Roboto" w:eastAsia="Roboto" w:hAnsi="Roboto"/>
            <w:sz w:val="23"/>
            <w:szCs w:val="23"/>
            <w:highlight w:val="white"/>
            <w:rtl w:val="0"/>
          </w:rPr>
          <w:t xml:space="preserve">Reverse Differentiation via Predictive Coding</w:t>
        </w:r>
      </w:hyperlink>
      <w:r w:rsidDel="00000000" w:rsidR="00000000" w:rsidRPr="00000000">
        <w:rPr>
          <w:rtl w:val="0"/>
        </w:rPr>
      </w:r>
    </w:p>
    <w:p w:rsidR="00000000" w:rsidDel="00000000" w:rsidP="00000000" w:rsidRDefault="00000000" w:rsidRPr="00000000" w14:paraId="00000062">
      <w:pPr>
        <w:rPr>
          <w:rFonts w:ascii="Roboto" w:cs="Roboto" w:eastAsia="Roboto" w:hAnsi="Roboto"/>
          <w:sz w:val="19"/>
          <w:szCs w:val="19"/>
          <w:highlight w:val="white"/>
        </w:rPr>
      </w:pPr>
      <w:r w:rsidDel="00000000" w:rsidR="00000000" w:rsidRPr="00000000">
        <w:rPr>
          <w:rtl w:val="0"/>
        </w:rPr>
      </w:r>
    </w:p>
    <w:p w:rsidR="00000000" w:rsidDel="00000000" w:rsidP="00000000" w:rsidRDefault="00000000" w:rsidRPr="00000000" w14:paraId="00000063">
      <w:pPr>
        <w:rPr>
          <w:rFonts w:ascii="Roboto" w:cs="Roboto" w:eastAsia="Roboto" w:hAnsi="Roboto"/>
          <w:sz w:val="19"/>
          <w:szCs w:val="19"/>
          <w:highlight w:val="white"/>
        </w:rPr>
      </w:pPr>
      <w:r w:rsidDel="00000000" w:rsidR="00000000" w:rsidRPr="00000000">
        <w:rPr>
          <w:rFonts w:ascii="Roboto" w:cs="Roboto" w:eastAsia="Roboto" w:hAnsi="Roboto"/>
          <w:sz w:val="19"/>
          <w:szCs w:val="19"/>
          <w:highlight w:val="white"/>
          <w:rtl w:val="0"/>
        </w:rPr>
        <w:t xml:space="preserve">Code : </w:t>
        <w:br w:type="textWrapping"/>
        <w:t xml:space="preserve">https://medium.com/%40oliviers.gaspard/training-brain-inspired-predictive-coding-models-in-python-5a7011e2779d</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b w:val="1"/>
          <w:bCs w:val="1"/>
        </w:rPr>
      </w:pPr>
      <w:r w:rsidDel="00000000" w:rsidR="00000000" w:rsidRPr="00000000">
        <w:rPr>
          <w:b w:val="1"/>
          <w:bCs w:val="1"/>
          <w:rtl w:val="0"/>
        </w:rPr>
        <w:t xml:space="preserve">Alireza</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b w:val="1"/>
          <w:bCs w:val="1"/>
        </w:rPr>
      </w:pPr>
      <w:r w:rsidDel="00000000" w:rsidR="00000000" w:rsidRPr="00000000">
        <w:rPr>
          <w:b w:val="1"/>
          <w:bCs w:val="1"/>
          <w:rtl w:val="0"/>
        </w:rPr>
        <w:t xml:space="preserve">Ensieh</w:t>
      </w:r>
    </w:p>
    <w:p w:rsidR="00000000" w:rsidDel="00000000" w:rsidP="00000000" w:rsidRDefault="00000000" w:rsidRPr="00000000" w14:paraId="0000006B">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Ensie</w:t>
      </w:r>
    </w:p>
    <w:p w:rsidR="00000000" w:rsidDel="00000000" w:rsidP="00000000" w:rsidRDefault="00000000" w:rsidRPr="00000000" w14:paraId="0000006D">
      <w:pPr>
        <w:rPr/>
        <w:sectPr>
          <w:type w:val="nextPage"/>
          <w:pgSz w:h="15840" w:w="12240" w:orient="portrait"/>
          <w:pgMar w:bottom="1440" w:top="1440" w:left="1440" w:right="1440" w:header="720" w:footer="720"/>
          <w:pgNumType w:start="1"/>
        </w:sectPr>
      </w:pPr>
      <w:r w:rsidDel="00000000" w:rsidR="00000000" w:rsidRPr="00000000">
        <w:rPr>
          <w:rtl w:val="0"/>
        </w:rPr>
        <w:t xml:space="preserve">“HOW GRADIENT ESTIMATOR VARIANCE AND BIAS COULD IMPACT LEARNING IN NEURAL CIRCUITS” Arna Ghosh et al. (2023).</w:t>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o3qcpjk78l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timing</w:t>
      </w:r>
      <w:r w:rsidDel="00000000" w:rsidR="00000000" w:rsidRPr="00000000">
        <w:rPr>
          <w:rtl w:val="0"/>
        </w:rPr>
      </w:r>
    </w:p>
    <w:p w:rsidR="00000000" w:rsidDel="00000000" w:rsidP="00000000" w:rsidRDefault="00000000" w:rsidRPr="00000000" w14:paraId="000000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yset9nlfu8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concerns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frontiersin.org/journals/neuroscience/articles/10.3389/fnins.2020.00119/full" TargetMode="External"/><Relationship Id="rId11" Type="http://schemas.openxmlformats.org/officeDocument/2006/relationships/hyperlink" Target="https://scml.jp/2024/paper/23/CameraReady/scml2024.pdf?utm_source=chatgpt.com" TargetMode="External"/><Relationship Id="rId22" Type="http://schemas.openxmlformats.org/officeDocument/2006/relationships/hyperlink" Target="https://www.sciencedirect.com/science/article/pii/S0893608023006172" TargetMode="External"/><Relationship Id="rId10" Type="http://schemas.openxmlformats.org/officeDocument/2006/relationships/hyperlink" Target="http://5scml.jp" TargetMode="External"/><Relationship Id="rId21" Type="http://schemas.openxmlformats.org/officeDocument/2006/relationships/hyperlink" Target="https://www.frontiersin.org/journals/computational-neuroscience/articles/10.3389/fncom.2015.00099/full?utm_source=chatgpt.com" TargetMode="External"/><Relationship Id="rId13" Type="http://schemas.openxmlformats.org/officeDocument/2006/relationships/hyperlink" Target="https://arxiv.org/abs/2409.17282" TargetMode="External"/><Relationship Id="rId12" Type="http://schemas.openxmlformats.org/officeDocument/2006/relationships/hyperlink" Target="https://arxiv.org/abs/2409.17282" TargetMode="External"/><Relationship Id="rId23" Type="http://schemas.openxmlformats.org/officeDocument/2006/relationships/hyperlink" Target="https://www.semanticscholar.org/paper/1c472a89a52909b36d8198b9028d5f9e90302d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ml.jp/2024/paper/23/CameraReady/scml2024.pdf?utm_source=chatgpt.com" TargetMode="External"/><Relationship Id="rId15" Type="http://schemas.openxmlformats.org/officeDocument/2006/relationships/hyperlink" Target="https://arxiv.org/abs/2409.17282?utm_source=chatgpt.com" TargetMode="External"/><Relationship Id="rId14" Type="http://schemas.openxmlformats.org/officeDocument/2006/relationships/hyperlink" Target="https://arxiv.org/abs/2409.17282?utm_source=chatgpt.com" TargetMode="External"/><Relationship Id="rId17" Type="http://schemas.openxmlformats.org/officeDocument/2006/relationships/hyperlink" Target="https://arxiv.org/abs/2409.19841" TargetMode="External"/><Relationship Id="rId16" Type="http://schemas.openxmlformats.org/officeDocument/2006/relationships/hyperlink" Target="https://dspace.mit.edu/bitstream/handle/1721.1/157934/CBMM-Memo-152.pdf?isAllowed=y&amp;sequence=1&amp;utm_source=chatgpt.com" TargetMode="External"/><Relationship Id="rId5" Type="http://schemas.openxmlformats.org/officeDocument/2006/relationships/styles" Target="styles.xml"/><Relationship Id="rId19" Type="http://schemas.openxmlformats.org/officeDocument/2006/relationships/hyperlink" Target="https://arxiv.org/abs/1904.05391" TargetMode="External"/><Relationship Id="rId6" Type="http://schemas.openxmlformats.org/officeDocument/2006/relationships/hyperlink" Target="https://scml.jp/2024/paper/23/CameraReady/scml2024.pdf" TargetMode="External"/><Relationship Id="rId18" Type="http://schemas.openxmlformats.org/officeDocument/2006/relationships/hyperlink" Target="https://arxiv.org/abs/2409.19841" TargetMode="External"/><Relationship Id="rId7" Type="http://schemas.openxmlformats.org/officeDocument/2006/relationships/hyperlink" Target="https://scml.jp/2024/paper/23/CameraReady/scml2024.pdf" TargetMode="External"/><Relationship Id="rId8" Type="http://schemas.openxmlformats.org/officeDocument/2006/relationships/hyperlink" Target="https://scml.jp/2024/paper/23/CameraReady/scml2024.pdf?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