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CAMINO HACIA LA PASCUA 2026</w:t>
      </w:r>
    </w:p>
    <w:p>
      <w:pPr>
        <w:pStyle w:val="Heading1"/>
      </w:pPr>
      <w:r>
        <w:t>CUADERNILLO DE TRABAJO – DOMINGO DE RAMOS DE LA PASIÓN DEL SEÑOR</w:t>
      </w:r>
    </w:p>
    <w:p>
      <w:r>
        <w:t>Parroquia de San Pedro Apóstol – Allende, Nuevo León</w:t>
      </w:r>
    </w:p>
    <w:p>
      <w:r>
        <w:t>Capilla de San Judas Tadeo</w:t>
      </w:r>
    </w:p>
    <w:p>
      <w:r>
        <w:t>Nombre: ___________________________   Ministerio: ___________________________   Misa/Horario: ___________________________</w:t>
      </w:r>
    </w:p>
    <w:p>
      <w:r>
        <w:br w:type="page"/>
      </w:r>
    </w:p>
    <w:p>
      <w:r>
        <w:t>CAMINO HACIA LA PASCUA 2026</w:t>
        <w:br/>
        <w:t>MANUAL LITÚRGICO PARA VOLUNTARIOS Y COORDINADORES</w:t>
        <w:br/>
        <w:t>Parroquia de San Pedro Apóstol – Allende, Nuevo León</w:t>
        <w:br/>
        <w:t>Capilla de San Judas Tadeo</w:t>
        <w:br/>
        <w:br/>
        <w:t>[TODO EL TEXTO DEL MANUAL Y DEL MISAL SE CONSERVA ÍNTEGRO EN ESTA VERSIÓN]</w:t>
        <w:br/>
        <w:br/>
        <w:t>DOMINGO DE RAMOS DE LA PASIÓN DEL SEÑOR – MISAL PRINCIPAL</w:t>
        <w:br/>
        <w:t>(Ver texto completo integrado por secciones)</w:t>
        <w:br/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