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4548" w14:textId="759A85FB" w:rsidR="00785907" w:rsidRPr="002D4F9C" w:rsidRDefault="00A61EAD" w:rsidP="005C2203">
      <w:pPr>
        <w:spacing w:after="0" w:line="240" w:lineRule="auto"/>
        <w:jc w:val="both"/>
        <w:rPr>
          <w:rFonts w:ascii="Times New Roman" w:eastAsia="Times New Roman" w:hAnsi="Times New Roman" w:cs="Times New Roman"/>
          <w:sz w:val="24"/>
          <w:szCs w:val="24"/>
          <w:lang w:val="nl-NL"/>
        </w:rPr>
      </w:pPr>
      <w:r w:rsidRPr="002D4F9C">
        <w:rPr>
          <w:rFonts w:ascii="Calibri" w:eastAsia="Times New Roman" w:hAnsi="Calibri" w:cs="Calibri"/>
          <w:color w:val="000000"/>
          <w:sz w:val="56"/>
          <w:szCs w:val="56"/>
          <w:lang w:val="nl-NL"/>
        </w:rPr>
        <w:t>Eindopdracht</w:t>
      </w:r>
      <w:r w:rsidR="00785907" w:rsidRPr="002D4F9C">
        <w:rPr>
          <w:rFonts w:ascii="Calibri" w:eastAsia="Times New Roman" w:hAnsi="Calibri" w:cs="Calibri"/>
          <w:color w:val="000000"/>
          <w:sz w:val="56"/>
          <w:szCs w:val="56"/>
          <w:lang w:val="nl-NL"/>
        </w:rPr>
        <w:t xml:space="preserve"> – CO2</w:t>
      </w:r>
    </w:p>
    <w:p w14:paraId="35F7A5C9" w14:textId="77777777" w:rsidR="00785907" w:rsidRPr="002D4F9C" w:rsidRDefault="00785907" w:rsidP="005C2203">
      <w:pPr>
        <w:spacing w:after="240" w:line="240" w:lineRule="auto"/>
        <w:jc w:val="both"/>
        <w:rPr>
          <w:rFonts w:ascii="Times New Roman" w:eastAsia="Times New Roman" w:hAnsi="Times New Roman" w:cs="Times New Roman"/>
          <w:sz w:val="24"/>
          <w:szCs w:val="24"/>
          <w:lang w:val="nl-NL"/>
        </w:rPr>
      </w:pPr>
      <w:r w:rsidRPr="002D4F9C">
        <w:rPr>
          <w:rFonts w:ascii="Times New Roman" w:eastAsia="Times New Roman" w:hAnsi="Times New Roman" w:cs="Times New Roman"/>
          <w:sz w:val="24"/>
          <w:szCs w:val="24"/>
          <w:lang w:val="nl-NL"/>
        </w:rPr>
        <w:br/>
      </w:r>
    </w:p>
    <w:p w14:paraId="789FE68F" w14:textId="77777777" w:rsidR="00785907" w:rsidRPr="002D4F9C" w:rsidRDefault="00785907" w:rsidP="005C2203">
      <w:pPr>
        <w:spacing w:before="40" w:after="0" w:line="240" w:lineRule="auto"/>
        <w:jc w:val="both"/>
        <w:outlineLvl w:val="1"/>
        <w:rPr>
          <w:rFonts w:ascii="Times New Roman" w:eastAsia="Times New Roman" w:hAnsi="Times New Roman" w:cs="Times New Roman"/>
          <w:b/>
          <w:bCs/>
          <w:sz w:val="36"/>
          <w:szCs w:val="36"/>
          <w:lang w:val="nl-NL"/>
        </w:rPr>
      </w:pPr>
      <w:bookmarkStart w:id="0" w:name="_Toc84680051"/>
      <w:r w:rsidRPr="002D4F9C">
        <w:rPr>
          <w:rFonts w:ascii="Calibri" w:eastAsia="Times New Roman" w:hAnsi="Calibri" w:cs="Calibri"/>
          <w:color w:val="2F5496"/>
          <w:sz w:val="26"/>
          <w:szCs w:val="26"/>
          <w:lang w:val="nl-NL"/>
        </w:rPr>
        <w:t>WINC Academy</w:t>
      </w:r>
      <w:bookmarkEnd w:id="0"/>
    </w:p>
    <w:p w14:paraId="295CF449" w14:textId="77777777" w:rsidR="00785907" w:rsidRPr="002D4F9C" w:rsidRDefault="00785907" w:rsidP="005C2203">
      <w:pPr>
        <w:spacing w:after="0" w:line="240" w:lineRule="auto"/>
        <w:jc w:val="both"/>
        <w:rPr>
          <w:rFonts w:ascii="Times New Roman" w:eastAsia="Times New Roman" w:hAnsi="Times New Roman" w:cs="Times New Roman"/>
          <w:sz w:val="24"/>
          <w:szCs w:val="24"/>
          <w:lang w:val="nl-NL"/>
        </w:rPr>
      </w:pPr>
    </w:p>
    <w:p w14:paraId="6E146391" w14:textId="77777777" w:rsidR="00785907" w:rsidRPr="002D4F9C" w:rsidRDefault="00785907" w:rsidP="005C2203">
      <w:pPr>
        <w:spacing w:line="240" w:lineRule="auto"/>
        <w:jc w:val="both"/>
        <w:rPr>
          <w:rFonts w:ascii="Times New Roman" w:eastAsia="Times New Roman" w:hAnsi="Times New Roman" w:cs="Times New Roman"/>
          <w:sz w:val="24"/>
          <w:szCs w:val="24"/>
          <w:lang w:val="nl-NL"/>
        </w:rPr>
      </w:pPr>
      <w:r w:rsidRPr="002D4F9C">
        <w:rPr>
          <w:rFonts w:ascii="Calibri" w:eastAsia="Times New Roman" w:hAnsi="Calibri" w:cs="Calibri"/>
          <w:color w:val="000000"/>
          <w:lang w:val="nl-NL"/>
        </w:rPr>
        <w:t>Ka Hou Wong </w:t>
      </w:r>
    </w:p>
    <w:p w14:paraId="1F3CA3B8" w14:textId="0695BB21" w:rsidR="00785907" w:rsidRPr="00785907" w:rsidRDefault="00861F73" w:rsidP="005C2203">
      <w:pPr>
        <w:spacing w:line="240" w:lineRule="auto"/>
        <w:jc w:val="both"/>
        <w:rPr>
          <w:rFonts w:ascii="Times New Roman" w:eastAsia="Times New Roman" w:hAnsi="Times New Roman" w:cs="Times New Roman"/>
          <w:sz w:val="24"/>
          <w:szCs w:val="24"/>
          <w:lang w:val="nl-NL"/>
        </w:rPr>
      </w:pPr>
      <w:r>
        <w:rPr>
          <w:rFonts w:ascii="Calibri" w:eastAsia="Times New Roman" w:hAnsi="Calibri" w:cs="Calibri"/>
          <w:color w:val="000000"/>
          <w:lang w:val="nl-NL"/>
        </w:rPr>
        <w:t>0</w:t>
      </w:r>
      <w:r w:rsidR="00975A60">
        <w:rPr>
          <w:rFonts w:ascii="Calibri" w:eastAsia="Times New Roman" w:hAnsi="Calibri" w:cs="Calibri"/>
          <w:color w:val="000000"/>
          <w:lang w:val="nl-NL"/>
        </w:rPr>
        <w:t>9</w:t>
      </w:r>
      <w:r w:rsidR="00785907" w:rsidRPr="00785907">
        <w:rPr>
          <w:rFonts w:ascii="Calibri" w:eastAsia="Times New Roman" w:hAnsi="Calibri" w:cs="Calibri"/>
          <w:color w:val="000000"/>
          <w:lang w:val="nl-NL"/>
        </w:rPr>
        <w:t xml:space="preserve"> oktober 2021</w:t>
      </w:r>
    </w:p>
    <w:p w14:paraId="0B7E5C7E" w14:textId="77777777" w:rsidR="00E36C54" w:rsidRPr="00785907" w:rsidRDefault="00785907" w:rsidP="005C2203">
      <w:pPr>
        <w:jc w:val="both"/>
        <w:rPr>
          <w:rFonts w:ascii="Times New Roman" w:eastAsia="Times New Roman" w:hAnsi="Times New Roman" w:cs="Times New Roman"/>
          <w:sz w:val="24"/>
          <w:szCs w:val="24"/>
          <w:lang w:val="nl-NL"/>
        </w:rPr>
      </w:pPr>
      <w:r w:rsidRPr="00785907">
        <w:rPr>
          <w:rFonts w:ascii="Times New Roman" w:eastAsia="Times New Roman" w:hAnsi="Times New Roman" w:cs="Times New Roman"/>
          <w:sz w:val="24"/>
          <w:szCs w:val="24"/>
          <w:lang w:val="nl-NL"/>
        </w:rPr>
        <w:br w:type="page"/>
      </w:r>
    </w:p>
    <w:sdt>
      <w:sdtPr>
        <w:rPr>
          <w:rFonts w:asciiTheme="minorHAnsi" w:eastAsiaTheme="minorHAnsi" w:hAnsiTheme="minorHAnsi" w:cstheme="minorBidi"/>
          <w:color w:val="auto"/>
          <w:sz w:val="22"/>
          <w:szCs w:val="22"/>
        </w:rPr>
        <w:id w:val="-878157699"/>
        <w:docPartObj>
          <w:docPartGallery w:val="Table of Contents"/>
          <w:docPartUnique/>
        </w:docPartObj>
      </w:sdtPr>
      <w:sdtEndPr>
        <w:rPr>
          <w:b/>
          <w:bCs/>
          <w:noProof/>
        </w:rPr>
      </w:sdtEndPr>
      <w:sdtContent>
        <w:p w14:paraId="1942D36A" w14:textId="77777777" w:rsidR="00912FBC" w:rsidRDefault="00E36C54" w:rsidP="00553E48">
          <w:pPr>
            <w:pStyle w:val="TOCHeading"/>
            <w:jc w:val="both"/>
            <w:rPr>
              <w:noProof/>
            </w:rPr>
          </w:pPr>
          <w:r>
            <w:t>Contents</w:t>
          </w:r>
          <w:r>
            <w:fldChar w:fldCharType="begin"/>
          </w:r>
          <w:r>
            <w:instrText xml:space="preserve"> TOC \o "1-3" \h \z \u </w:instrText>
          </w:r>
          <w:r>
            <w:fldChar w:fldCharType="separate"/>
          </w:r>
        </w:p>
        <w:p w14:paraId="4C1973E6" w14:textId="2D4D55D9" w:rsidR="00912FBC" w:rsidRDefault="00912FBC">
          <w:pPr>
            <w:pStyle w:val="TOC1"/>
            <w:tabs>
              <w:tab w:val="right" w:leader="dot" w:pos="9350"/>
            </w:tabs>
            <w:rPr>
              <w:rFonts w:eastAsiaTheme="minorEastAsia"/>
              <w:noProof/>
            </w:rPr>
          </w:pPr>
          <w:hyperlink w:anchor="_Toc84680052" w:history="1">
            <w:r w:rsidRPr="00C042A4">
              <w:rPr>
                <w:rStyle w:val="Hyperlink"/>
                <w:rFonts w:ascii="Calibri" w:eastAsia="Times New Roman" w:hAnsi="Calibri" w:cs="Calibri"/>
                <w:noProof/>
                <w:kern w:val="36"/>
                <w:lang w:val="nl-NL"/>
              </w:rPr>
              <w:t>Welk bron is de grootste veroorzaker van CO2 uitstoot?</w:t>
            </w:r>
            <w:r>
              <w:rPr>
                <w:noProof/>
                <w:webHidden/>
              </w:rPr>
              <w:tab/>
            </w:r>
            <w:r>
              <w:rPr>
                <w:noProof/>
                <w:webHidden/>
              </w:rPr>
              <w:fldChar w:fldCharType="begin"/>
            </w:r>
            <w:r>
              <w:rPr>
                <w:noProof/>
                <w:webHidden/>
              </w:rPr>
              <w:instrText xml:space="preserve"> PAGEREF _Toc84680052 \h </w:instrText>
            </w:r>
            <w:r>
              <w:rPr>
                <w:noProof/>
                <w:webHidden/>
              </w:rPr>
            </w:r>
            <w:r>
              <w:rPr>
                <w:noProof/>
                <w:webHidden/>
              </w:rPr>
              <w:fldChar w:fldCharType="separate"/>
            </w:r>
            <w:r>
              <w:rPr>
                <w:noProof/>
                <w:webHidden/>
              </w:rPr>
              <w:t>3</w:t>
            </w:r>
            <w:r>
              <w:rPr>
                <w:noProof/>
                <w:webHidden/>
              </w:rPr>
              <w:fldChar w:fldCharType="end"/>
            </w:r>
          </w:hyperlink>
        </w:p>
        <w:p w14:paraId="0780157A" w14:textId="27ED3759" w:rsidR="00912FBC" w:rsidRDefault="00912FBC">
          <w:pPr>
            <w:pStyle w:val="TOC2"/>
            <w:tabs>
              <w:tab w:val="right" w:leader="dot" w:pos="9350"/>
            </w:tabs>
            <w:rPr>
              <w:rFonts w:eastAsiaTheme="minorEastAsia"/>
              <w:noProof/>
            </w:rPr>
          </w:pPr>
          <w:hyperlink w:anchor="_Toc84680053" w:history="1">
            <w:r w:rsidRPr="00C042A4">
              <w:rPr>
                <w:rStyle w:val="Hyperlink"/>
                <w:rFonts w:ascii="Calibri" w:eastAsia="Times New Roman" w:hAnsi="Calibri" w:cs="Calibri"/>
                <w:noProof/>
                <w:lang w:val="nl-NL"/>
              </w:rPr>
              <w:t>Inleiding</w:t>
            </w:r>
            <w:r>
              <w:rPr>
                <w:noProof/>
                <w:webHidden/>
              </w:rPr>
              <w:tab/>
            </w:r>
            <w:r>
              <w:rPr>
                <w:noProof/>
                <w:webHidden/>
              </w:rPr>
              <w:fldChar w:fldCharType="begin"/>
            </w:r>
            <w:r>
              <w:rPr>
                <w:noProof/>
                <w:webHidden/>
              </w:rPr>
              <w:instrText xml:space="preserve"> PAGEREF _Toc84680053 \h </w:instrText>
            </w:r>
            <w:r>
              <w:rPr>
                <w:noProof/>
                <w:webHidden/>
              </w:rPr>
            </w:r>
            <w:r>
              <w:rPr>
                <w:noProof/>
                <w:webHidden/>
              </w:rPr>
              <w:fldChar w:fldCharType="separate"/>
            </w:r>
            <w:r>
              <w:rPr>
                <w:noProof/>
                <w:webHidden/>
              </w:rPr>
              <w:t>3</w:t>
            </w:r>
            <w:r>
              <w:rPr>
                <w:noProof/>
                <w:webHidden/>
              </w:rPr>
              <w:fldChar w:fldCharType="end"/>
            </w:r>
          </w:hyperlink>
        </w:p>
        <w:p w14:paraId="57C49168" w14:textId="51CFA014" w:rsidR="00912FBC" w:rsidRDefault="00912FBC">
          <w:pPr>
            <w:pStyle w:val="TOC2"/>
            <w:tabs>
              <w:tab w:val="right" w:leader="dot" w:pos="9350"/>
            </w:tabs>
            <w:rPr>
              <w:rFonts w:eastAsiaTheme="minorEastAsia"/>
              <w:noProof/>
            </w:rPr>
          </w:pPr>
          <w:hyperlink w:anchor="_Toc84680054" w:history="1">
            <w:r w:rsidRPr="00C042A4">
              <w:rPr>
                <w:rStyle w:val="Hyperlink"/>
                <w:rFonts w:ascii="Calibri" w:eastAsia="Times New Roman" w:hAnsi="Calibri" w:cs="Calibri"/>
                <w:noProof/>
                <w:lang w:val="nl-NL"/>
              </w:rPr>
              <w:t>Resultaat en conclusie</w:t>
            </w:r>
            <w:r>
              <w:rPr>
                <w:noProof/>
                <w:webHidden/>
              </w:rPr>
              <w:tab/>
            </w:r>
            <w:r>
              <w:rPr>
                <w:noProof/>
                <w:webHidden/>
              </w:rPr>
              <w:fldChar w:fldCharType="begin"/>
            </w:r>
            <w:r>
              <w:rPr>
                <w:noProof/>
                <w:webHidden/>
              </w:rPr>
              <w:instrText xml:space="preserve"> PAGEREF _Toc84680054 \h </w:instrText>
            </w:r>
            <w:r>
              <w:rPr>
                <w:noProof/>
                <w:webHidden/>
              </w:rPr>
            </w:r>
            <w:r>
              <w:rPr>
                <w:noProof/>
                <w:webHidden/>
              </w:rPr>
              <w:fldChar w:fldCharType="separate"/>
            </w:r>
            <w:r>
              <w:rPr>
                <w:noProof/>
                <w:webHidden/>
              </w:rPr>
              <w:t>4</w:t>
            </w:r>
            <w:r>
              <w:rPr>
                <w:noProof/>
                <w:webHidden/>
              </w:rPr>
              <w:fldChar w:fldCharType="end"/>
            </w:r>
          </w:hyperlink>
        </w:p>
        <w:p w14:paraId="2B0B2371" w14:textId="6615B696" w:rsidR="00912FBC" w:rsidRDefault="00912FBC">
          <w:pPr>
            <w:pStyle w:val="TOC1"/>
            <w:tabs>
              <w:tab w:val="right" w:leader="dot" w:pos="9350"/>
            </w:tabs>
            <w:rPr>
              <w:rFonts w:eastAsiaTheme="minorEastAsia"/>
              <w:noProof/>
            </w:rPr>
          </w:pPr>
          <w:hyperlink w:anchor="_Toc84680055" w:history="1">
            <w:r w:rsidRPr="00C042A4">
              <w:rPr>
                <w:rStyle w:val="Hyperlink"/>
                <w:rFonts w:ascii="Calibri" w:eastAsia="Times New Roman" w:hAnsi="Calibri" w:cs="Calibri"/>
                <w:noProof/>
                <w:kern w:val="36"/>
                <w:lang w:val="nl-NL"/>
              </w:rPr>
              <w:t>Welk land doet er het meest aan om de CO2 uitstoot te verminderen?</w:t>
            </w:r>
            <w:r>
              <w:rPr>
                <w:noProof/>
                <w:webHidden/>
              </w:rPr>
              <w:tab/>
            </w:r>
            <w:r>
              <w:rPr>
                <w:noProof/>
                <w:webHidden/>
              </w:rPr>
              <w:fldChar w:fldCharType="begin"/>
            </w:r>
            <w:r>
              <w:rPr>
                <w:noProof/>
                <w:webHidden/>
              </w:rPr>
              <w:instrText xml:space="preserve"> PAGEREF _Toc84680055 \h </w:instrText>
            </w:r>
            <w:r>
              <w:rPr>
                <w:noProof/>
                <w:webHidden/>
              </w:rPr>
            </w:r>
            <w:r>
              <w:rPr>
                <w:noProof/>
                <w:webHidden/>
              </w:rPr>
              <w:fldChar w:fldCharType="separate"/>
            </w:r>
            <w:r>
              <w:rPr>
                <w:noProof/>
                <w:webHidden/>
              </w:rPr>
              <w:t>5</w:t>
            </w:r>
            <w:r>
              <w:rPr>
                <w:noProof/>
                <w:webHidden/>
              </w:rPr>
              <w:fldChar w:fldCharType="end"/>
            </w:r>
          </w:hyperlink>
        </w:p>
        <w:p w14:paraId="655B65AA" w14:textId="0C64FA51" w:rsidR="00912FBC" w:rsidRDefault="00912FBC">
          <w:pPr>
            <w:pStyle w:val="TOC2"/>
            <w:tabs>
              <w:tab w:val="right" w:leader="dot" w:pos="9350"/>
            </w:tabs>
            <w:rPr>
              <w:rFonts w:eastAsiaTheme="minorEastAsia"/>
              <w:noProof/>
            </w:rPr>
          </w:pPr>
          <w:hyperlink w:anchor="_Toc84680056" w:history="1">
            <w:r w:rsidRPr="00C042A4">
              <w:rPr>
                <w:rStyle w:val="Hyperlink"/>
                <w:rFonts w:ascii="Calibri" w:eastAsia="Times New Roman" w:hAnsi="Calibri" w:cs="Calibri"/>
                <w:noProof/>
                <w:lang w:val="nl-NL"/>
              </w:rPr>
              <w:t>Inleiding</w:t>
            </w:r>
            <w:r>
              <w:rPr>
                <w:noProof/>
                <w:webHidden/>
              </w:rPr>
              <w:tab/>
            </w:r>
            <w:r>
              <w:rPr>
                <w:noProof/>
                <w:webHidden/>
              </w:rPr>
              <w:fldChar w:fldCharType="begin"/>
            </w:r>
            <w:r>
              <w:rPr>
                <w:noProof/>
                <w:webHidden/>
              </w:rPr>
              <w:instrText xml:space="preserve"> PAGEREF _Toc84680056 \h </w:instrText>
            </w:r>
            <w:r>
              <w:rPr>
                <w:noProof/>
                <w:webHidden/>
              </w:rPr>
            </w:r>
            <w:r>
              <w:rPr>
                <w:noProof/>
                <w:webHidden/>
              </w:rPr>
              <w:fldChar w:fldCharType="separate"/>
            </w:r>
            <w:r>
              <w:rPr>
                <w:noProof/>
                <w:webHidden/>
              </w:rPr>
              <w:t>5</w:t>
            </w:r>
            <w:r>
              <w:rPr>
                <w:noProof/>
                <w:webHidden/>
              </w:rPr>
              <w:fldChar w:fldCharType="end"/>
            </w:r>
          </w:hyperlink>
        </w:p>
        <w:p w14:paraId="7E580CC3" w14:textId="5CDB1494" w:rsidR="00912FBC" w:rsidRDefault="00912FBC">
          <w:pPr>
            <w:pStyle w:val="TOC2"/>
            <w:tabs>
              <w:tab w:val="right" w:leader="dot" w:pos="9350"/>
            </w:tabs>
            <w:rPr>
              <w:rFonts w:eastAsiaTheme="minorEastAsia"/>
              <w:noProof/>
            </w:rPr>
          </w:pPr>
          <w:hyperlink w:anchor="_Toc84680057" w:history="1">
            <w:r w:rsidRPr="00C042A4">
              <w:rPr>
                <w:rStyle w:val="Hyperlink"/>
                <w:rFonts w:ascii="Calibri" w:eastAsia="Times New Roman" w:hAnsi="Calibri" w:cs="Calibri"/>
                <w:noProof/>
                <w:lang w:val="nl-NL"/>
              </w:rPr>
              <w:t>Methodiek en analyse</w:t>
            </w:r>
            <w:r>
              <w:rPr>
                <w:noProof/>
                <w:webHidden/>
              </w:rPr>
              <w:tab/>
            </w:r>
            <w:r>
              <w:rPr>
                <w:noProof/>
                <w:webHidden/>
              </w:rPr>
              <w:fldChar w:fldCharType="begin"/>
            </w:r>
            <w:r>
              <w:rPr>
                <w:noProof/>
                <w:webHidden/>
              </w:rPr>
              <w:instrText xml:space="preserve"> PAGEREF _Toc84680057 \h </w:instrText>
            </w:r>
            <w:r>
              <w:rPr>
                <w:noProof/>
                <w:webHidden/>
              </w:rPr>
            </w:r>
            <w:r>
              <w:rPr>
                <w:noProof/>
                <w:webHidden/>
              </w:rPr>
              <w:fldChar w:fldCharType="separate"/>
            </w:r>
            <w:r>
              <w:rPr>
                <w:noProof/>
                <w:webHidden/>
              </w:rPr>
              <w:t>5</w:t>
            </w:r>
            <w:r>
              <w:rPr>
                <w:noProof/>
                <w:webHidden/>
              </w:rPr>
              <w:fldChar w:fldCharType="end"/>
            </w:r>
          </w:hyperlink>
        </w:p>
        <w:p w14:paraId="12EE8529" w14:textId="5815FB8D" w:rsidR="00912FBC" w:rsidRDefault="00912FBC">
          <w:pPr>
            <w:pStyle w:val="TOC2"/>
            <w:tabs>
              <w:tab w:val="right" w:leader="dot" w:pos="9350"/>
            </w:tabs>
            <w:rPr>
              <w:rFonts w:eastAsiaTheme="minorEastAsia"/>
              <w:noProof/>
            </w:rPr>
          </w:pPr>
          <w:hyperlink w:anchor="_Toc84680058" w:history="1">
            <w:r w:rsidRPr="00C042A4">
              <w:rPr>
                <w:rStyle w:val="Hyperlink"/>
                <w:rFonts w:ascii="Calibri" w:eastAsia="Times New Roman" w:hAnsi="Calibri" w:cs="Calibri"/>
                <w:noProof/>
                <w:lang w:val="nl-NL"/>
              </w:rPr>
              <w:t>Resultaat en conclusie</w:t>
            </w:r>
            <w:r>
              <w:rPr>
                <w:noProof/>
                <w:webHidden/>
              </w:rPr>
              <w:tab/>
            </w:r>
            <w:r>
              <w:rPr>
                <w:noProof/>
                <w:webHidden/>
              </w:rPr>
              <w:fldChar w:fldCharType="begin"/>
            </w:r>
            <w:r>
              <w:rPr>
                <w:noProof/>
                <w:webHidden/>
              </w:rPr>
              <w:instrText xml:space="preserve"> PAGEREF _Toc84680058 \h </w:instrText>
            </w:r>
            <w:r>
              <w:rPr>
                <w:noProof/>
                <w:webHidden/>
              </w:rPr>
            </w:r>
            <w:r>
              <w:rPr>
                <w:noProof/>
                <w:webHidden/>
              </w:rPr>
              <w:fldChar w:fldCharType="separate"/>
            </w:r>
            <w:r>
              <w:rPr>
                <w:noProof/>
                <w:webHidden/>
              </w:rPr>
              <w:t>6</w:t>
            </w:r>
            <w:r>
              <w:rPr>
                <w:noProof/>
                <w:webHidden/>
              </w:rPr>
              <w:fldChar w:fldCharType="end"/>
            </w:r>
          </w:hyperlink>
        </w:p>
        <w:p w14:paraId="63773428" w14:textId="48E74A9B" w:rsidR="00912FBC" w:rsidRDefault="00912FBC">
          <w:pPr>
            <w:pStyle w:val="TOC1"/>
            <w:tabs>
              <w:tab w:val="right" w:leader="dot" w:pos="9350"/>
            </w:tabs>
            <w:rPr>
              <w:rFonts w:eastAsiaTheme="minorEastAsia"/>
              <w:noProof/>
            </w:rPr>
          </w:pPr>
          <w:hyperlink w:anchor="_Toc84680059" w:history="1">
            <w:r w:rsidRPr="00C042A4">
              <w:rPr>
                <w:rStyle w:val="Hyperlink"/>
                <w:rFonts w:ascii="Calibri" w:eastAsia="Times New Roman" w:hAnsi="Calibri" w:cs="Calibri"/>
                <w:noProof/>
                <w:kern w:val="36"/>
                <w:lang w:val="nl-NL"/>
              </w:rPr>
              <w:t>Welke alternatieve energie heeft de beste prijs in de toekomst?</w:t>
            </w:r>
            <w:r>
              <w:rPr>
                <w:noProof/>
                <w:webHidden/>
              </w:rPr>
              <w:tab/>
            </w:r>
            <w:r>
              <w:rPr>
                <w:noProof/>
                <w:webHidden/>
              </w:rPr>
              <w:fldChar w:fldCharType="begin"/>
            </w:r>
            <w:r>
              <w:rPr>
                <w:noProof/>
                <w:webHidden/>
              </w:rPr>
              <w:instrText xml:space="preserve"> PAGEREF _Toc84680059 \h </w:instrText>
            </w:r>
            <w:r>
              <w:rPr>
                <w:noProof/>
                <w:webHidden/>
              </w:rPr>
            </w:r>
            <w:r>
              <w:rPr>
                <w:noProof/>
                <w:webHidden/>
              </w:rPr>
              <w:fldChar w:fldCharType="separate"/>
            </w:r>
            <w:r>
              <w:rPr>
                <w:noProof/>
                <w:webHidden/>
              </w:rPr>
              <w:t>9</w:t>
            </w:r>
            <w:r>
              <w:rPr>
                <w:noProof/>
                <w:webHidden/>
              </w:rPr>
              <w:fldChar w:fldCharType="end"/>
            </w:r>
          </w:hyperlink>
        </w:p>
        <w:p w14:paraId="6F18E08F" w14:textId="569430A5" w:rsidR="00912FBC" w:rsidRDefault="00912FBC">
          <w:pPr>
            <w:pStyle w:val="TOC2"/>
            <w:tabs>
              <w:tab w:val="right" w:leader="dot" w:pos="9350"/>
            </w:tabs>
            <w:rPr>
              <w:rFonts w:eastAsiaTheme="minorEastAsia"/>
              <w:noProof/>
            </w:rPr>
          </w:pPr>
          <w:hyperlink w:anchor="_Toc84680060" w:history="1">
            <w:r w:rsidRPr="00C042A4">
              <w:rPr>
                <w:rStyle w:val="Hyperlink"/>
                <w:rFonts w:ascii="Calibri" w:eastAsia="Times New Roman" w:hAnsi="Calibri" w:cs="Calibri"/>
                <w:noProof/>
                <w:lang w:val="nl-NL"/>
              </w:rPr>
              <w:t>Inleiding</w:t>
            </w:r>
            <w:r>
              <w:rPr>
                <w:noProof/>
                <w:webHidden/>
              </w:rPr>
              <w:tab/>
            </w:r>
            <w:r>
              <w:rPr>
                <w:noProof/>
                <w:webHidden/>
              </w:rPr>
              <w:fldChar w:fldCharType="begin"/>
            </w:r>
            <w:r>
              <w:rPr>
                <w:noProof/>
                <w:webHidden/>
              </w:rPr>
              <w:instrText xml:space="preserve"> PAGEREF _Toc84680060 \h </w:instrText>
            </w:r>
            <w:r>
              <w:rPr>
                <w:noProof/>
                <w:webHidden/>
              </w:rPr>
            </w:r>
            <w:r>
              <w:rPr>
                <w:noProof/>
                <w:webHidden/>
              </w:rPr>
              <w:fldChar w:fldCharType="separate"/>
            </w:r>
            <w:r>
              <w:rPr>
                <w:noProof/>
                <w:webHidden/>
              </w:rPr>
              <w:t>9</w:t>
            </w:r>
            <w:r>
              <w:rPr>
                <w:noProof/>
                <w:webHidden/>
              </w:rPr>
              <w:fldChar w:fldCharType="end"/>
            </w:r>
          </w:hyperlink>
        </w:p>
        <w:p w14:paraId="286BBBB9" w14:textId="6D151B09" w:rsidR="00912FBC" w:rsidRDefault="00912FBC">
          <w:pPr>
            <w:pStyle w:val="TOC2"/>
            <w:tabs>
              <w:tab w:val="right" w:leader="dot" w:pos="9350"/>
            </w:tabs>
            <w:rPr>
              <w:rFonts w:eastAsiaTheme="minorEastAsia"/>
              <w:noProof/>
            </w:rPr>
          </w:pPr>
          <w:hyperlink w:anchor="_Toc84680061" w:history="1">
            <w:r w:rsidRPr="00C042A4">
              <w:rPr>
                <w:rStyle w:val="Hyperlink"/>
                <w:rFonts w:ascii="Calibri" w:eastAsia="Times New Roman" w:hAnsi="Calibri" w:cs="Calibri"/>
                <w:noProof/>
              </w:rPr>
              <w:t>Methodiek en analyse</w:t>
            </w:r>
            <w:r>
              <w:rPr>
                <w:noProof/>
                <w:webHidden/>
              </w:rPr>
              <w:tab/>
            </w:r>
            <w:r>
              <w:rPr>
                <w:noProof/>
                <w:webHidden/>
              </w:rPr>
              <w:fldChar w:fldCharType="begin"/>
            </w:r>
            <w:r>
              <w:rPr>
                <w:noProof/>
                <w:webHidden/>
              </w:rPr>
              <w:instrText xml:space="preserve"> PAGEREF _Toc84680061 \h </w:instrText>
            </w:r>
            <w:r>
              <w:rPr>
                <w:noProof/>
                <w:webHidden/>
              </w:rPr>
            </w:r>
            <w:r>
              <w:rPr>
                <w:noProof/>
                <w:webHidden/>
              </w:rPr>
              <w:fldChar w:fldCharType="separate"/>
            </w:r>
            <w:r>
              <w:rPr>
                <w:noProof/>
                <w:webHidden/>
              </w:rPr>
              <w:t>9</w:t>
            </w:r>
            <w:r>
              <w:rPr>
                <w:noProof/>
                <w:webHidden/>
              </w:rPr>
              <w:fldChar w:fldCharType="end"/>
            </w:r>
          </w:hyperlink>
        </w:p>
        <w:p w14:paraId="480D5FBB" w14:textId="234AEB37" w:rsidR="00912FBC" w:rsidRDefault="00912FBC">
          <w:pPr>
            <w:pStyle w:val="TOC3"/>
            <w:tabs>
              <w:tab w:val="right" w:leader="dot" w:pos="9350"/>
            </w:tabs>
            <w:rPr>
              <w:rFonts w:eastAsiaTheme="minorEastAsia"/>
              <w:noProof/>
            </w:rPr>
          </w:pPr>
          <w:hyperlink w:anchor="_Toc84680062" w:history="1">
            <w:r w:rsidRPr="00C042A4">
              <w:rPr>
                <w:rStyle w:val="Hyperlink"/>
                <w:rFonts w:eastAsia="Times New Roman"/>
                <w:noProof/>
                <w:lang w:val="nl-NL"/>
              </w:rPr>
              <w:t>LCOE methodiek</w:t>
            </w:r>
            <w:r>
              <w:rPr>
                <w:noProof/>
                <w:webHidden/>
              </w:rPr>
              <w:tab/>
            </w:r>
            <w:r>
              <w:rPr>
                <w:noProof/>
                <w:webHidden/>
              </w:rPr>
              <w:fldChar w:fldCharType="begin"/>
            </w:r>
            <w:r>
              <w:rPr>
                <w:noProof/>
                <w:webHidden/>
              </w:rPr>
              <w:instrText xml:space="preserve"> PAGEREF _Toc84680062 \h </w:instrText>
            </w:r>
            <w:r>
              <w:rPr>
                <w:noProof/>
                <w:webHidden/>
              </w:rPr>
            </w:r>
            <w:r>
              <w:rPr>
                <w:noProof/>
                <w:webHidden/>
              </w:rPr>
              <w:fldChar w:fldCharType="separate"/>
            </w:r>
            <w:r>
              <w:rPr>
                <w:noProof/>
                <w:webHidden/>
              </w:rPr>
              <w:t>9</w:t>
            </w:r>
            <w:r>
              <w:rPr>
                <w:noProof/>
                <w:webHidden/>
              </w:rPr>
              <w:fldChar w:fldCharType="end"/>
            </w:r>
          </w:hyperlink>
        </w:p>
        <w:p w14:paraId="441E5343" w14:textId="20808D1E" w:rsidR="00912FBC" w:rsidRDefault="00912FBC">
          <w:pPr>
            <w:pStyle w:val="TOC3"/>
            <w:tabs>
              <w:tab w:val="right" w:leader="dot" w:pos="9350"/>
            </w:tabs>
            <w:rPr>
              <w:rFonts w:eastAsiaTheme="minorEastAsia"/>
              <w:noProof/>
            </w:rPr>
          </w:pPr>
          <w:hyperlink w:anchor="_Toc84680063" w:history="1">
            <w:r w:rsidRPr="00C042A4">
              <w:rPr>
                <w:rStyle w:val="Hyperlink"/>
                <w:rFonts w:eastAsia="Times New Roman"/>
                <w:noProof/>
                <w:lang w:val="nl-NL"/>
              </w:rPr>
              <w:t>Enkelvoudige lineaire regressie</w:t>
            </w:r>
            <w:r>
              <w:rPr>
                <w:noProof/>
                <w:webHidden/>
              </w:rPr>
              <w:tab/>
            </w:r>
            <w:r>
              <w:rPr>
                <w:noProof/>
                <w:webHidden/>
              </w:rPr>
              <w:fldChar w:fldCharType="begin"/>
            </w:r>
            <w:r>
              <w:rPr>
                <w:noProof/>
                <w:webHidden/>
              </w:rPr>
              <w:instrText xml:space="preserve"> PAGEREF _Toc84680063 \h </w:instrText>
            </w:r>
            <w:r>
              <w:rPr>
                <w:noProof/>
                <w:webHidden/>
              </w:rPr>
            </w:r>
            <w:r>
              <w:rPr>
                <w:noProof/>
                <w:webHidden/>
              </w:rPr>
              <w:fldChar w:fldCharType="separate"/>
            </w:r>
            <w:r>
              <w:rPr>
                <w:noProof/>
                <w:webHidden/>
              </w:rPr>
              <w:t>10</w:t>
            </w:r>
            <w:r>
              <w:rPr>
                <w:noProof/>
                <w:webHidden/>
              </w:rPr>
              <w:fldChar w:fldCharType="end"/>
            </w:r>
          </w:hyperlink>
        </w:p>
        <w:p w14:paraId="5A6D125F" w14:textId="07A6BDC3" w:rsidR="00912FBC" w:rsidRDefault="00912FBC">
          <w:pPr>
            <w:pStyle w:val="TOC3"/>
            <w:tabs>
              <w:tab w:val="right" w:leader="dot" w:pos="9350"/>
            </w:tabs>
            <w:rPr>
              <w:rFonts w:eastAsiaTheme="minorEastAsia"/>
              <w:noProof/>
            </w:rPr>
          </w:pPr>
          <w:hyperlink w:anchor="_Toc84680064" w:history="1">
            <w:r w:rsidRPr="00C042A4">
              <w:rPr>
                <w:rStyle w:val="Hyperlink"/>
                <w:rFonts w:eastAsia="Times New Roman"/>
                <w:noProof/>
                <w:lang w:val="nl-NL"/>
              </w:rPr>
              <w:t>Statistische analyses bij een enkelvoudige lineaire regressie</w:t>
            </w:r>
            <w:r>
              <w:rPr>
                <w:noProof/>
                <w:webHidden/>
              </w:rPr>
              <w:tab/>
            </w:r>
            <w:r>
              <w:rPr>
                <w:noProof/>
                <w:webHidden/>
              </w:rPr>
              <w:fldChar w:fldCharType="begin"/>
            </w:r>
            <w:r>
              <w:rPr>
                <w:noProof/>
                <w:webHidden/>
              </w:rPr>
              <w:instrText xml:space="preserve"> PAGEREF _Toc84680064 \h </w:instrText>
            </w:r>
            <w:r>
              <w:rPr>
                <w:noProof/>
                <w:webHidden/>
              </w:rPr>
            </w:r>
            <w:r>
              <w:rPr>
                <w:noProof/>
                <w:webHidden/>
              </w:rPr>
              <w:fldChar w:fldCharType="separate"/>
            </w:r>
            <w:r>
              <w:rPr>
                <w:noProof/>
                <w:webHidden/>
              </w:rPr>
              <w:t>11</w:t>
            </w:r>
            <w:r>
              <w:rPr>
                <w:noProof/>
                <w:webHidden/>
              </w:rPr>
              <w:fldChar w:fldCharType="end"/>
            </w:r>
          </w:hyperlink>
        </w:p>
        <w:p w14:paraId="2566A8F8" w14:textId="0580AD2A" w:rsidR="00912FBC" w:rsidRDefault="00912FBC">
          <w:pPr>
            <w:pStyle w:val="TOC2"/>
            <w:tabs>
              <w:tab w:val="right" w:leader="dot" w:pos="9350"/>
            </w:tabs>
            <w:rPr>
              <w:rFonts w:eastAsiaTheme="minorEastAsia"/>
              <w:noProof/>
            </w:rPr>
          </w:pPr>
          <w:hyperlink w:anchor="_Toc84680065" w:history="1">
            <w:r w:rsidRPr="00C042A4">
              <w:rPr>
                <w:rStyle w:val="Hyperlink"/>
                <w:rFonts w:ascii="Calibri" w:eastAsia="Times New Roman" w:hAnsi="Calibri" w:cs="Calibri"/>
                <w:noProof/>
                <w:lang w:val="nl-NL"/>
              </w:rPr>
              <w:t>Resultaat en conclusie</w:t>
            </w:r>
            <w:r>
              <w:rPr>
                <w:noProof/>
                <w:webHidden/>
              </w:rPr>
              <w:tab/>
            </w:r>
            <w:r>
              <w:rPr>
                <w:noProof/>
                <w:webHidden/>
              </w:rPr>
              <w:fldChar w:fldCharType="begin"/>
            </w:r>
            <w:r>
              <w:rPr>
                <w:noProof/>
                <w:webHidden/>
              </w:rPr>
              <w:instrText xml:space="preserve"> PAGEREF _Toc84680065 \h </w:instrText>
            </w:r>
            <w:r>
              <w:rPr>
                <w:noProof/>
                <w:webHidden/>
              </w:rPr>
            </w:r>
            <w:r>
              <w:rPr>
                <w:noProof/>
                <w:webHidden/>
              </w:rPr>
              <w:fldChar w:fldCharType="separate"/>
            </w:r>
            <w:r>
              <w:rPr>
                <w:noProof/>
                <w:webHidden/>
              </w:rPr>
              <w:t>13</w:t>
            </w:r>
            <w:r>
              <w:rPr>
                <w:noProof/>
                <w:webHidden/>
              </w:rPr>
              <w:fldChar w:fldCharType="end"/>
            </w:r>
          </w:hyperlink>
        </w:p>
        <w:p w14:paraId="6E6CFF7E" w14:textId="0EC6BE2E" w:rsidR="00912FBC" w:rsidRDefault="00912FBC">
          <w:pPr>
            <w:pStyle w:val="TOC1"/>
            <w:tabs>
              <w:tab w:val="right" w:leader="dot" w:pos="9350"/>
            </w:tabs>
            <w:rPr>
              <w:rFonts w:eastAsiaTheme="minorEastAsia"/>
              <w:noProof/>
            </w:rPr>
          </w:pPr>
          <w:hyperlink w:anchor="_Toc84680066" w:history="1">
            <w:r w:rsidRPr="00C042A4">
              <w:rPr>
                <w:rStyle w:val="Hyperlink"/>
                <w:rFonts w:ascii="Calibri" w:hAnsi="Calibri" w:cs="Calibri"/>
                <w:noProof/>
                <w:lang w:val="nl-NL"/>
              </w:rPr>
              <w:t>Appendix A</w:t>
            </w:r>
            <w:r>
              <w:rPr>
                <w:noProof/>
                <w:webHidden/>
              </w:rPr>
              <w:tab/>
            </w:r>
            <w:r>
              <w:rPr>
                <w:noProof/>
                <w:webHidden/>
              </w:rPr>
              <w:fldChar w:fldCharType="begin"/>
            </w:r>
            <w:r>
              <w:rPr>
                <w:noProof/>
                <w:webHidden/>
              </w:rPr>
              <w:instrText xml:space="preserve"> PAGEREF _Toc84680066 \h </w:instrText>
            </w:r>
            <w:r>
              <w:rPr>
                <w:noProof/>
                <w:webHidden/>
              </w:rPr>
            </w:r>
            <w:r>
              <w:rPr>
                <w:noProof/>
                <w:webHidden/>
              </w:rPr>
              <w:fldChar w:fldCharType="separate"/>
            </w:r>
            <w:r>
              <w:rPr>
                <w:noProof/>
                <w:webHidden/>
              </w:rPr>
              <w:t>16</w:t>
            </w:r>
            <w:r>
              <w:rPr>
                <w:noProof/>
                <w:webHidden/>
              </w:rPr>
              <w:fldChar w:fldCharType="end"/>
            </w:r>
          </w:hyperlink>
        </w:p>
        <w:p w14:paraId="1A56DFD9" w14:textId="6727E80C" w:rsidR="00E36C54" w:rsidRDefault="00E36C54" w:rsidP="005C2203">
          <w:pPr>
            <w:jc w:val="both"/>
          </w:pPr>
          <w:r>
            <w:rPr>
              <w:b/>
              <w:bCs/>
              <w:noProof/>
            </w:rPr>
            <w:fldChar w:fldCharType="end"/>
          </w:r>
        </w:p>
      </w:sdtContent>
    </w:sdt>
    <w:p w14:paraId="74618F00" w14:textId="7945D692" w:rsidR="00E36C54" w:rsidRDefault="00E36C54" w:rsidP="005C2203">
      <w:pPr>
        <w:jc w:val="both"/>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5DB7E5F0" w14:textId="7186F257" w:rsidR="00785907" w:rsidRPr="00785907" w:rsidRDefault="002B6C37" w:rsidP="005C2203">
      <w:pPr>
        <w:spacing w:before="240" w:after="0" w:line="240" w:lineRule="auto"/>
        <w:jc w:val="both"/>
        <w:outlineLvl w:val="0"/>
        <w:rPr>
          <w:rFonts w:ascii="Times New Roman" w:eastAsia="Times New Roman" w:hAnsi="Times New Roman" w:cs="Times New Roman"/>
          <w:b/>
          <w:bCs/>
          <w:kern w:val="36"/>
          <w:sz w:val="48"/>
          <w:szCs w:val="48"/>
          <w:lang w:val="nl-NL"/>
        </w:rPr>
      </w:pPr>
      <w:bookmarkStart w:id="1" w:name="_Toc84680052"/>
      <w:r>
        <w:rPr>
          <w:rFonts w:ascii="Calibri" w:eastAsia="Times New Roman" w:hAnsi="Calibri" w:cs="Calibri"/>
          <w:color w:val="2F5496"/>
          <w:kern w:val="36"/>
          <w:sz w:val="32"/>
          <w:szCs w:val="32"/>
          <w:lang w:val="nl-NL"/>
        </w:rPr>
        <w:lastRenderedPageBreak/>
        <w:t>Welk bron is de</w:t>
      </w:r>
      <w:r w:rsidR="00785907" w:rsidRPr="00785907">
        <w:rPr>
          <w:rFonts w:ascii="Calibri" w:eastAsia="Times New Roman" w:hAnsi="Calibri" w:cs="Calibri"/>
          <w:color w:val="2F5496"/>
          <w:kern w:val="36"/>
          <w:sz w:val="32"/>
          <w:szCs w:val="32"/>
          <w:lang w:val="nl-NL"/>
        </w:rPr>
        <w:t xml:space="preserve"> grootste </w:t>
      </w:r>
      <w:r w:rsidR="00FA5181">
        <w:rPr>
          <w:rFonts w:ascii="Calibri" w:eastAsia="Times New Roman" w:hAnsi="Calibri" w:cs="Calibri"/>
          <w:color w:val="2F5496"/>
          <w:kern w:val="36"/>
          <w:sz w:val="32"/>
          <w:szCs w:val="32"/>
          <w:lang w:val="nl-NL"/>
        </w:rPr>
        <w:t>veroorzaker</w:t>
      </w:r>
      <w:r w:rsidR="00785907" w:rsidRPr="00785907">
        <w:rPr>
          <w:rFonts w:ascii="Calibri" w:eastAsia="Times New Roman" w:hAnsi="Calibri" w:cs="Calibri"/>
          <w:color w:val="2F5496"/>
          <w:kern w:val="36"/>
          <w:sz w:val="32"/>
          <w:szCs w:val="32"/>
          <w:lang w:val="nl-NL"/>
        </w:rPr>
        <w:t xml:space="preserve"> van</w:t>
      </w:r>
      <w:r>
        <w:rPr>
          <w:rFonts w:ascii="Calibri" w:eastAsia="Times New Roman" w:hAnsi="Calibri" w:cs="Calibri"/>
          <w:color w:val="2F5496"/>
          <w:kern w:val="36"/>
          <w:sz w:val="32"/>
          <w:szCs w:val="32"/>
          <w:lang w:val="nl-NL"/>
        </w:rPr>
        <w:t xml:space="preserve"> </w:t>
      </w:r>
      <w:r w:rsidR="00785907" w:rsidRPr="00785907">
        <w:rPr>
          <w:rFonts w:ascii="Calibri" w:eastAsia="Times New Roman" w:hAnsi="Calibri" w:cs="Calibri"/>
          <w:color w:val="2F5496"/>
          <w:kern w:val="36"/>
          <w:sz w:val="32"/>
          <w:szCs w:val="32"/>
          <w:lang w:val="nl-NL"/>
        </w:rPr>
        <w:t>CO2 uitstoot?</w:t>
      </w:r>
      <w:bookmarkEnd w:id="1"/>
    </w:p>
    <w:p w14:paraId="72FD1A9A" w14:textId="77777777" w:rsidR="00785907" w:rsidRPr="00785907" w:rsidRDefault="00785907" w:rsidP="005C2203">
      <w:pPr>
        <w:spacing w:after="0" w:line="240" w:lineRule="auto"/>
        <w:jc w:val="both"/>
        <w:rPr>
          <w:rFonts w:ascii="Times New Roman" w:eastAsia="Times New Roman" w:hAnsi="Times New Roman" w:cs="Times New Roman"/>
          <w:sz w:val="24"/>
          <w:szCs w:val="24"/>
          <w:lang w:val="nl-NL"/>
        </w:rPr>
      </w:pPr>
    </w:p>
    <w:p w14:paraId="72F26DCB" w14:textId="77777777" w:rsidR="00785907" w:rsidRPr="00785907" w:rsidRDefault="00785907" w:rsidP="005C2203">
      <w:pPr>
        <w:spacing w:before="40" w:after="0" w:line="240" w:lineRule="auto"/>
        <w:jc w:val="both"/>
        <w:outlineLvl w:val="1"/>
        <w:rPr>
          <w:rFonts w:ascii="Times New Roman" w:eastAsia="Times New Roman" w:hAnsi="Times New Roman" w:cs="Times New Roman"/>
          <w:b/>
          <w:bCs/>
          <w:sz w:val="36"/>
          <w:szCs w:val="36"/>
          <w:lang w:val="nl-NL"/>
        </w:rPr>
      </w:pPr>
      <w:bookmarkStart w:id="2" w:name="_Toc84680053"/>
      <w:r w:rsidRPr="00785907">
        <w:rPr>
          <w:rFonts w:ascii="Calibri" w:eastAsia="Times New Roman" w:hAnsi="Calibri" w:cs="Calibri"/>
          <w:color w:val="2F5496"/>
          <w:sz w:val="26"/>
          <w:szCs w:val="26"/>
          <w:lang w:val="nl-NL"/>
        </w:rPr>
        <w:t>Inleiding</w:t>
      </w:r>
      <w:bookmarkEnd w:id="2"/>
    </w:p>
    <w:p w14:paraId="596AFBA8" w14:textId="599D6B83" w:rsidR="00785907" w:rsidRPr="00785907" w:rsidRDefault="00785907" w:rsidP="005C2203">
      <w:pPr>
        <w:spacing w:line="240" w:lineRule="auto"/>
        <w:jc w:val="both"/>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Over de afgelopen jaren zijn er veel </w:t>
      </w:r>
      <w:r w:rsidR="0091135A">
        <w:rPr>
          <w:rFonts w:ascii="Calibri" w:eastAsia="Times New Roman" w:hAnsi="Calibri" w:cs="Calibri"/>
          <w:color w:val="000000"/>
          <w:lang w:val="nl-NL"/>
        </w:rPr>
        <w:t xml:space="preserve">uitgebreide </w:t>
      </w:r>
      <w:r w:rsidRPr="00785907">
        <w:rPr>
          <w:rFonts w:ascii="Calibri" w:eastAsia="Times New Roman" w:hAnsi="Calibri" w:cs="Calibri"/>
          <w:color w:val="000000"/>
          <w:lang w:val="nl-NL"/>
        </w:rPr>
        <w:t xml:space="preserve">onderzoeken geweest naar de grootste veroorzaker van de CO2 uitstoot. In dit onderzoek analyseren wij een aantal van deze oorzaken om te bepalen welke van deze onderzochte </w:t>
      </w:r>
      <w:r w:rsidR="00617F99">
        <w:rPr>
          <w:rFonts w:ascii="Calibri" w:eastAsia="Times New Roman" w:hAnsi="Calibri" w:cs="Calibri"/>
          <w:color w:val="000000"/>
          <w:lang w:val="nl-NL"/>
        </w:rPr>
        <w:t>bronnen</w:t>
      </w:r>
      <w:r w:rsidRPr="00785907">
        <w:rPr>
          <w:rFonts w:ascii="Calibri" w:eastAsia="Times New Roman" w:hAnsi="Calibri" w:cs="Calibri"/>
          <w:color w:val="000000"/>
          <w:lang w:val="nl-NL"/>
        </w:rPr>
        <w:t xml:space="preserve"> een mogelijk </w:t>
      </w:r>
      <w:r w:rsidR="00FA5181">
        <w:rPr>
          <w:rFonts w:ascii="Calibri" w:eastAsia="Times New Roman" w:hAnsi="Calibri" w:cs="Calibri"/>
          <w:color w:val="000000"/>
          <w:lang w:val="nl-NL"/>
        </w:rPr>
        <w:t>veroorzaker</w:t>
      </w:r>
      <w:r w:rsidRPr="00785907">
        <w:rPr>
          <w:rFonts w:ascii="Calibri" w:eastAsia="Times New Roman" w:hAnsi="Calibri" w:cs="Calibri"/>
          <w:color w:val="000000"/>
          <w:lang w:val="nl-NL"/>
        </w:rPr>
        <w:t xml:space="preserve"> is van de CO2 uitstoot:</w:t>
      </w:r>
    </w:p>
    <w:p w14:paraId="7845400F" w14:textId="77777777" w:rsidR="00785907" w:rsidRPr="00785907" w:rsidRDefault="00785907" w:rsidP="005C2203">
      <w:pPr>
        <w:numPr>
          <w:ilvl w:val="0"/>
          <w:numId w:val="1"/>
        </w:numPr>
        <w:spacing w:after="0" w:line="240" w:lineRule="auto"/>
        <w:jc w:val="both"/>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Fossiele</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brandstoffen</w:t>
      </w:r>
      <w:proofErr w:type="spellEnd"/>
    </w:p>
    <w:p w14:paraId="13B76C19" w14:textId="1EE04867" w:rsidR="00785907" w:rsidRPr="00785907" w:rsidRDefault="0096202B" w:rsidP="005C2203">
      <w:pPr>
        <w:numPr>
          <w:ilvl w:val="0"/>
          <w:numId w:val="1"/>
        </w:numPr>
        <w:spacing w:after="0" w:line="240" w:lineRule="auto"/>
        <w:jc w:val="both"/>
        <w:textAlignment w:val="baseline"/>
        <w:rPr>
          <w:rFonts w:ascii="Calibri" w:eastAsia="Times New Roman" w:hAnsi="Calibri" w:cs="Calibri"/>
          <w:color w:val="000000"/>
        </w:rPr>
      </w:pPr>
      <w:proofErr w:type="spellStart"/>
      <w:r>
        <w:rPr>
          <w:rFonts w:ascii="Calibri" w:eastAsia="Times New Roman" w:hAnsi="Calibri" w:cs="Calibri"/>
          <w:color w:val="000000"/>
        </w:rPr>
        <w:t>Bruto</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Binnenlands</w:t>
      </w:r>
      <w:proofErr w:type="spellEnd"/>
      <w:r>
        <w:rPr>
          <w:rFonts w:ascii="Calibri" w:eastAsia="Times New Roman" w:hAnsi="Calibri" w:cs="Calibri"/>
          <w:color w:val="000000"/>
        </w:rPr>
        <w:t xml:space="preserve"> Product</w:t>
      </w:r>
    </w:p>
    <w:p w14:paraId="7EBABD3D" w14:textId="77777777" w:rsidR="00785907" w:rsidRPr="00785907" w:rsidRDefault="00785907" w:rsidP="005C2203">
      <w:pPr>
        <w:numPr>
          <w:ilvl w:val="0"/>
          <w:numId w:val="1"/>
        </w:numPr>
        <w:spacing w:after="0" w:line="240" w:lineRule="auto"/>
        <w:jc w:val="both"/>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Landgebruik</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voor</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landbouw</w:t>
      </w:r>
      <w:proofErr w:type="spellEnd"/>
    </w:p>
    <w:p w14:paraId="5CFADC46" w14:textId="368F82C3" w:rsidR="00785907" w:rsidRDefault="00785907" w:rsidP="005C2203">
      <w:pPr>
        <w:numPr>
          <w:ilvl w:val="0"/>
          <w:numId w:val="1"/>
        </w:numPr>
        <w:spacing w:line="240" w:lineRule="auto"/>
        <w:jc w:val="both"/>
        <w:textAlignment w:val="baseline"/>
        <w:rPr>
          <w:rFonts w:ascii="Calibri" w:eastAsia="Times New Roman" w:hAnsi="Calibri" w:cs="Calibri"/>
          <w:color w:val="000000"/>
        </w:rPr>
      </w:pPr>
      <w:r w:rsidRPr="00785907">
        <w:rPr>
          <w:rFonts w:ascii="Calibri" w:eastAsia="Times New Roman" w:hAnsi="Calibri" w:cs="Calibri"/>
          <w:color w:val="000000"/>
        </w:rPr>
        <w:t>Transport </w:t>
      </w:r>
    </w:p>
    <w:p w14:paraId="3A984ABC" w14:textId="77777777" w:rsidR="00E36C54" w:rsidRPr="00785907" w:rsidRDefault="00E36C54" w:rsidP="005C2203">
      <w:pPr>
        <w:spacing w:line="240" w:lineRule="auto"/>
        <w:jc w:val="both"/>
        <w:textAlignment w:val="baseline"/>
        <w:rPr>
          <w:rFonts w:ascii="Calibri" w:eastAsia="Times New Roman" w:hAnsi="Calibri" w:cs="Calibri"/>
          <w:color w:val="000000"/>
        </w:rPr>
      </w:pPr>
    </w:p>
    <w:p w14:paraId="428283E0" w14:textId="7F77DB3F" w:rsidR="00785907" w:rsidRPr="00785907" w:rsidRDefault="00785907" w:rsidP="003F0BD4">
      <w:pPr>
        <w:spacing w:after="0" w:line="240" w:lineRule="auto"/>
        <w:jc w:val="both"/>
        <w:rPr>
          <w:rFonts w:ascii="Times New Roman" w:eastAsia="Times New Roman" w:hAnsi="Times New Roman" w:cs="Times New Roman"/>
          <w:b/>
          <w:bCs/>
          <w:sz w:val="36"/>
          <w:szCs w:val="36"/>
        </w:rPr>
      </w:pPr>
      <w:proofErr w:type="spellStart"/>
      <w:r w:rsidRPr="00785907">
        <w:rPr>
          <w:rFonts w:ascii="Calibri" w:eastAsia="Times New Roman" w:hAnsi="Calibri" w:cs="Calibri"/>
          <w:color w:val="2F5496"/>
          <w:sz w:val="26"/>
          <w:szCs w:val="26"/>
        </w:rPr>
        <w:t>Method</w:t>
      </w:r>
      <w:r w:rsidR="00C20D17">
        <w:rPr>
          <w:rFonts w:ascii="Calibri" w:eastAsia="Times New Roman" w:hAnsi="Calibri" w:cs="Calibri"/>
          <w:color w:val="2F5496"/>
          <w:sz w:val="26"/>
          <w:szCs w:val="26"/>
        </w:rPr>
        <w:t>iek</w:t>
      </w:r>
      <w:proofErr w:type="spellEnd"/>
      <w:r w:rsidRPr="00785907">
        <w:rPr>
          <w:rFonts w:ascii="Calibri" w:eastAsia="Times New Roman" w:hAnsi="Calibri" w:cs="Calibri"/>
          <w:color w:val="2F5496"/>
          <w:sz w:val="26"/>
          <w:szCs w:val="26"/>
        </w:rPr>
        <w:t xml:space="preserve"> en </w:t>
      </w:r>
      <w:proofErr w:type="spellStart"/>
      <w:r w:rsidRPr="00785907">
        <w:rPr>
          <w:rFonts w:ascii="Calibri" w:eastAsia="Times New Roman" w:hAnsi="Calibri" w:cs="Calibri"/>
          <w:color w:val="2F5496"/>
          <w:sz w:val="26"/>
          <w:szCs w:val="26"/>
        </w:rPr>
        <w:t>analyse</w:t>
      </w:r>
      <w:proofErr w:type="spellEnd"/>
    </w:p>
    <w:p w14:paraId="1970AD07" w14:textId="2A3D5A54" w:rsidR="00581C06" w:rsidRDefault="00C72F8B" w:rsidP="003F0BD4">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Allereerst definiëren wij </w:t>
      </w:r>
      <w:r w:rsidR="00C60FF0">
        <w:rPr>
          <w:rFonts w:ascii="Calibri" w:eastAsia="Times New Roman" w:hAnsi="Calibri" w:cs="Calibri"/>
          <w:color w:val="000000"/>
          <w:lang w:val="nl-NL"/>
        </w:rPr>
        <w:t xml:space="preserve">in tabel 1 </w:t>
      </w:r>
      <w:r>
        <w:rPr>
          <w:rFonts w:ascii="Calibri" w:eastAsia="Times New Roman" w:hAnsi="Calibri" w:cs="Calibri"/>
          <w:color w:val="000000"/>
          <w:lang w:val="nl-NL"/>
        </w:rPr>
        <w:t xml:space="preserve">de bovengenoemde variabelen en </w:t>
      </w:r>
      <w:r w:rsidR="00CF1ED3">
        <w:rPr>
          <w:rFonts w:ascii="Calibri" w:eastAsia="Times New Roman" w:hAnsi="Calibri" w:cs="Calibri"/>
          <w:color w:val="000000"/>
          <w:lang w:val="nl-NL"/>
        </w:rPr>
        <w:t>de grootheden die wij gebruiken</w:t>
      </w:r>
      <w:r w:rsidR="00581C06">
        <w:rPr>
          <w:rFonts w:ascii="Calibri" w:eastAsia="Times New Roman" w:hAnsi="Calibri" w:cs="Calibri"/>
          <w:color w:val="000000"/>
          <w:lang w:val="nl-NL"/>
        </w:rPr>
        <w:t xml:space="preserve"> in onze analyse</w:t>
      </w:r>
      <w:r>
        <w:rPr>
          <w:rFonts w:ascii="Calibri" w:eastAsia="Times New Roman" w:hAnsi="Calibri" w:cs="Calibri"/>
          <w:color w:val="000000"/>
          <w:lang w:val="nl-NL"/>
        </w:rPr>
        <w:t>:</w:t>
      </w:r>
    </w:p>
    <w:p w14:paraId="5AA3D551" w14:textId="77777777" w:rsidR="00BF58A7" w:rsidRDefault="00BF58A7" w:rsidP="00BF58A7">
      <w:pPr>
        <w:spacing w:line="240" w:lineRule="auto"/>
        <w:jc w:val="both"/>
        <w:textAlignment w:val="baseline"/>
        <w:rPr>
          <w:rFonts w:ascii="Calibri" w:eastAsia="Times New Roman" w:hAnsi="Calibri" w:cs="Calibri"/>
          <w:color w:val="000000"/>
          <w:lang w:val="nl-NL"/>
        </w:rPr>
      </w:pPr>
    </w:p>
    <w:tbl>
      <w:tblPr>
        <w:tblStyle w:val="TableGrid"/>
        <w:tblW w:w="10060" w:type="dxa"/>
        <w:tblLook w:val="04A0" w:firstRow="1" w:lastRow="0" w:firstColumn="1" w:lastColumn="0" w:noHBand="0" w:noVBand="1"/>
      </w:tblPr>
      <w:tblGrid>
        <w:gridCol w:w="3116"/>
        <w:gridCol w:w="6944"/>
      </w:tblGrid>
      <w:tr w:rsidR="003F0BD4" w14:paraId="45DAE3FF" w14:textId="77777777" w:rsidTr="003F0BD4">
        <w:tc>
          <w:tcPr>
            <w:tcW w:w="3116" w:type="dxa"/>
          </w:tcPr>
          <w:p w14:paraId="7115BE2E" w14:textId="751771E3" w:rsidR="003F0BD4" w:rsidRPr="003F0BD4" w:rsidRDefault="003F0BD4" w:rsidP="00BF58A7">
            <w:pPr>
              <w:jc w:val="both"/>
              <w:textAlignment w:val="baseline"/>
              <w:rPr>
                <w:rFonts w:ascii="Calibri" w:eastAsia="Times New Roman" w:hAnsi="Calibri" w:cs="Calibri"/>
                <w:b/>
                <w:bCs/>
                <w:i/>
                <w:iCs/>
                <w:color w:val="000000"/>
                <w:lang w:val="nl-NL"/>
              </w:rPr>
            </w:pPr>
            <w:r w:rsidRPr="003F0BD4">
              <w:rPr>
                <w:rFonts w:ascii="Calibri" w:eastAsia="Times New Roman" w:hAnsi="Calibri" w:cs="Calibri"/>
                <w:b/>
                <w:bCs/>
                <w:i/>
                <w:iCs/>
                <w:color w:val="000000"/>
                <w:lang w:val="nl-NL"/>
              </w:rPr>
              <w:t>Variabelen:</w:t>
            </w:r>
          </w:p>
        </w:tc>
        <w:tc>
          <w:tcPr>
            <w:tcW w:w="6944" w:type="dxa"/>
          </w:tcPr>
          <w:p w14:paraId="6A2DE045" w14:textId="590C69C0" w:rsidR="003F0BD4" w:rsidRPr="003F0BD4" w:rsidRDefault="003F0BD4" w:rsidP="00BF58A7">
            <w:pPr>
              <w:jc w:val="both"/>
              <w:textAlignment w:val="baseline"/>
              <w:rPr>
                <w:rFonts w:ascii="Calibri" w:eastAsia="Times New Roman" w:hAnsi="Calibri" w:cs="Calibri"/>
                <w:b/>
                <w:bCs/>
                <w:i/>
                <w:iCs/>
                <w:color w:val="000000"/>
                <w:lang w:val="nl-NL"/>
              </w:rPr>
            </w:pPr>
            <w:r w:rsidRPr="003F0BD4">
              <w:rPr>
                <w:rFonts w:ascii="Calibri" w:eastAsia="Times New Roman" w:hAnsi="Calibri" w:cs="Calibri"/>
                <w:b/>
                <w:bCs/>
                <w:i/>
                <w:iCs/>
                <w:color w:val="000000"/>
                <w:lang w:val="nl-NL"/>
              </w:rPr>
              <w:t xml:space="preserve">Uitgedrukt in: </w:t>
            </w:r>
          </w:p>
        </w:tc>
      </w:tr>
      <w:tr w:rsidR="003F0BD4" w:rsidRPr="00B13F5D" w14:paraId="17DDB350" w14:textId="77777777" w:rsidTr="003F0BD4">
        <w:tc>
          <w:tcPr>
            <w:tcW w:w="3116" w:type="dxa"/>
          </w:tcPr>
          <w:p w14:paraId="267BE477" w14:textId="6B9F2344" w:rsidR="003F0BD4" w:rsidRDefault="003F0BD4" w:rsidP="00BF58A7">
            <w:p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 xml:space="preserve">Fossiele brandstoffen </w:t>
            </w:r>
            <w:r>
              <w:rPr>
                <w:rStyle w:val="FootnoteReference"/>
                <w:rFonts w:ascii="Calibri" w:eastAsia="Times New Roman" w:hAnsi="Calibri" w:cs="Calibri"/>
                <w:color w:val="000000"/>
                <w:lang w:val="nl-NL"/>
              </w:rPr>
              <w:footnoteReference w:id="1"/>
            </w:r>
            <w:r>
              <w:rPr>
                <w:rFonts w:ascii="Calibri" w:eastAsia="Times New Roman" w:hAnsi="Calibri" w:cs="Calibri"/>
                <w:color w:val="000000"/>
                <w:lang w:val="nl-NL"/>
              </w:rPr>
              <w:t>:</w:t>
            </w:r>
          </w:p>
        </w:tc>
        <w:tc>
          <w:tcPr>
            <w:tcW w:w="6944" w:type="dxa"/>
            <w:vMerge w:val="restart"/>
          </w:tcPr>
          <w:p w14:paraId="42B26EEF" w14:textId="77777777" w:rsidR="003F0BD4" w:rsidRDefault="003F0BD4" w:rsidP="003F0BD4">
            <w:pPr>
              <w:jc w:val="center"/>
              <w:textAlignment w:val="baseline"/>
              <w:rPr>
                <w:rFonts w:ascii="Calibri" w:eastAsia="Times New Roman" w:hAnsi="Calibri" w:cs="Calibri"/>
                <w:color w:val="000000"/>
                <w:lang w:val="nl-NL"/>
              </w:rPr>
            </w:pPr>
          </w:p>
          <w:p w14:paraId="6027CDE3" w14:textId="77777777" w:rsidR="003F0BD4" w:rsidRDefault="003F0BD4" w:rsidP="003F0BD4">
            <w:pPr>
              <w:jc w:val="center"/>
              <w:textAlignment w:val="baseline"/>
              <w:rPr>
                <w:rFonts w:ascii="Calibri" w:eastAsia="Times New Roman" w:hAnsi="Calibri" w:cs="Calibri"/>
                <w:color w:val="000000"/>
                <w:lang w:val="nl-NL"/>
              </w:rPr>
            </w:pPr>
          </w:p>
          <w:p w14:paraId="44D73B11" w14:textId="77777777" w:rsidR="003F0BD4" w:rsidRDefault="003F0BD4" w:rsidP="003F0BD4">
            <w:pPr>
              <w:jc w:val="center"/>
              <w:textAlignment w:val="baseline"/>
              <w:rPr>
                <w:rFonts w:ascii="Calibri" w:eastAsia="Times New Roman" w:hAnsi="Calibri" w:cs="Calibri"/>
                <w:color w:val="000000"/>
                <w:lang w:val="nl-NL"/>
              </w:rPr>
            </w:pPr>
          </w:p>
          <w:p w14:paraId="79F87A00" w14:textId="76EB088C" w:rsidR="003F0BD4" w:rsidRDefault="003F0BD4" w:rsidP="003F0BD4">
            <w:p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Jaarlijkse CO2 uitstoot in tonnen</w:t>
            </w:r>
          </w:p>
        </w:tc>
      </w:tr>
      <w:tr w:rsidR="003F0BD4" w14:paraId="49C279AF" w14:textId="77777777" w:rsidTr="003F0BD4">
        <w:tc>
          <w:tcPr>
            <w:tcW w:w="3116" w:type="dxa"/>
          </w:tcPr>
          <w:p w14:paraId="2F34D24A" w14:textId="7E07F79E" w:rsidR="003F0BD4" w:rsidRPr="00BF58A7" w:rsidRDefault="003F0BD4" w:rsidP="00BF58A7">
            <w:pPr>
              <w:pStyle w:val="ListParagraph"/>
              <w:numPr>
                <w:ilvl w:val="0"/>
                <w:numId w:val="6"/>
              </w:num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Olie</w:t>
            </w:r>
          </w:p>
        </w:tc>
        <w:tc>
          <w:tcPr>
            <w:tcW w:w="6944" w:type="dxa"/>
            <w:vMerge/>
          </w:tcPr>
          <w:p w14:paraId="18742CA3" w14:textId="3D80473F" w:rsidR="003F0BD4" w:rsidRDefault="003F0BD4" w:rsidP="003F0BD4">
            <w:pPr>
              <w:jc w:val="center"/>
              <w:textAlignment w:val="baseline"/>
              <w:rPr>
                <w:rFonts w:ascii="Calibri" w:eastAsia="Times New Roman" w:hAnsi="Calibri" w:cs="Calibri"/>
                <w:color w:val="000000"/>
                <w:lang w:val="nl-NL"/>
              </w:rPr>
            </w:pPr>
          </w:p>
        </w:tc>
      </w:tr>
      <w:tr w:rsidR="003F0BD4" w14:paraId="09C2F747" w14:textId="77777777" w:rsidTr="003F0BD4">
        <w:tc>
          <w:tcPr>
            <w:tcW w:w="3116" w:type="dxa"/>
          </w:tcPr>
          <w:p w14:paraId="44C30318" w14:textId="72AF986C" w:rsidR="003F0BD4" w:rsidRPr="003F0BD4" w:rsidRDefault="003F0BD4" w:rsidP="003F0BD4">
            <w:pPr>
              <w:pStyle w:val="ListParagraph"/>
              <w:numPr>
                <w:ilvl w:val="0"/>
                <w:numId w:val="6"/>
              </w:num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Kolen</w:t>
            </w:r>
          </w:p>
        </w:tc>
        <w:tc>
          <w:tcPr>
            <w:tcW w:w="6944" w:type="dxa"/>
            <w:vMerge/>
          </w:tcPr>
          <w:p w14:paraId="085A855E" w14:textId="77777777" w:rsidR="003F0BD4" w:rsidRDefault="003F0BD4" w:rsidP="00BF58A7">
            <w:pPr>
              <w:jc w:val="both"/>
              <w:textAlignment w:val="baseline"/>
              <w:rPr>
                <w:rFonts w:ascii="Calibri" w:eastAsia="Times New Roman" w:hAnsi="Calibri" w:cs="Calibri"/>
                <w:color w:val="000000"/>
                <w:lang w:val="nl-NL"/>
              </w:rPr>
            </w:pPr>
          </w:p>
        </w:tc>
      </w:tr>
      <w:tr w:rsidR="003F0BD4" w14:paraId="0B2F9E90" w14:textId="77777777" w:rsidTr="003F0BD4">
        <w:tc>
          <w:tcPr>
            <w:tcW w:w="3116" w:type="dxa"/>
          </w:tcPr>
          <w:p w14:paraId="1795180A" w14:textId="7A1F6E47" w:rsidR="003F0BD4" w:rsidRPr="003F0BD4" w:rsidRDefault="003F0BD4" w:rsidP="003F0BD4">
            <w:pPr>
              <w:pStyle w:val="ListParagraph"/>
              <w:numPr>
                <w:ilvl w:val="0"/>
                <w:numId w:val="6"/>
              </w:num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Verbranding</w:t>
            </w:r>
          </w:p>
        </w:tc>
        <w:tc>
          <w:tcPr>
            <w:tcW w:w="6944" w:type="dxa"/>
            <w:vMerge/>
          </w:tcPr>
          <w:p w14:paraId="4DC808C8" w14:textId="77777777" w:rsidR="003F0BD4" w:rsidRDefault="003F0BD4" w:rsidP="00BF58A7">
            <w:pPr>
              <w:jc w:val="both"/>
              <w:textAlignment w:val="baseline"/>
              <w:rPr>
                <w:rFonts w:ascii="Calibri" w:eastAsia="Times New Roman" w:hAnsi="Calibri" w:cs="Calibri"/>
                <w:color w:val="000000"/>
                <w:lang w:val="nl-NL"/>
              </w:rPr>
            </w:pPr>
          </w:p>
        </w:tc>
      </w:tr>
      <w:tr w:rsidR="003F0BD4" w14:paraId="0D04FB26" w14:textId="77777777" w:rsidTr="003F0BD4">
        <w:tc>
          <w:tcPr>
            <w:tcW w:w="3116" w:type="dxa"/>
          </w:tcPr>
          <w:p w14:paraId="3CE2C371" w14:textId="170C8B4B" w:rsidR="003F0BD4" w:rsidRPr="003F0BD4" w:rsidRDefault="003F0BD4" w:rsidP="003F0BD4">
            <w:pPr>
              <w:pStyle w:val="ListParagraph"/>
              <w:numPr>
                <w:ilvl w:val="0"/>
                <w:numId w:val="6"/>
              </w:num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Gas</w:t>
            </w:r>
          </w:p>
        </w:tc>
        <w:tc>
          <w:tcPr>
            <w:tcW w:w="6944" w:type="dxa"/>
            <w:vMerge/>
          </w:tcPr>
          <w:p w14:paraId="6270AAAD" w14:textId="77777777" w:rsidR="003F0BD4" w:rsidRDefault="003F0BD4" w:rsidP="00BF58A7">
            <w:pPr>
              <w:jc w:val="both"/>
              <w:textAlignment w:val="baseline"/>
              <w:rPr>
                <w:rFonts w:ascii="Calibri" w:eastAsia="Times New Roman" w:hAnsi="Calibri" w:cs="Calibri"/>
                <w:color w:val="000000"/>
                <w:lang w:val="nl-NL"/>
              </w:rPr>
            </w:pPr>
          </w:p>
        </w:tc>
      </w:tr>
      <w:tr w:rsidR="003F0BD4" w14:paraId="47DBFBC1" w14:textId="77777777" w:rsidTr="003F0BD4">
        <w:tc>
          <w:tcPr>
            <w:tcW w:w="3116" w:type="dxa"/>
          </w:tcPr>
          <w:p w14:paraId="13239841" w14:textId="79B6AD7C" w:rsidR="003F0BD4" w:rsidRPr="003F0BD4" w:rsidRDefault="003F0BD4" w:rsidP="003F0BD4">
            <w:pPr>
              <w:pStyle w:val="ListParagraph"/>
              <w:numPr>
                <w:ilvl w:val="0"/>
                <w:numId w:val="6"/>
              </w:num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Cement industrie</w:t>
            </w:r>
          </w:p>
        </w:tc>
        <w:tc>
          <w:tcPr>
            <w:tcW w:w="6944" w:type="dxa"/>
            <w:vMerge/>
          </w:tcPr>
          <w:p w14:paraId="5794B8F9" w14:textId="77777777" w:rsidR="003F0BD4" w:rsidRDefault="003F0BD4" w:rsidP="00BF58A7">
            <w:pPr>
              <w:jc w:val="both"/>
              <w:textAlignment w:val="baseline"/>
              <w:rPr>
                <w:rFonts w:ascii="Calibri" w:eastAsia="Times New Roman" w:hAnsi="Calibri" w:cs="Calibri"/>
                <w:color w:val="000000"/>
                <w:lang w:val="nl-NL"/>
              </w:rPr>
            </w:pPr>
          </w:p>
        </w:tc>
      </w:tr>
      <w:tr w:rsidR="003F0BD4" w14:paraId="2028AC71" w14:textId="77777777" w:rsidTr="003F0BD4">
        <w:tc>
          <w:tcPr>
            <w:tcW w:w="3116" w:type="dxa"/>
          </w:tcPr>
          <w:p w14:paraId="5D55EC1C" w14:textId="48A15717" w:rsidR="003F0BD4" w:rsidRPr="003F0BD4" w:rsidRDefault="003F0BD4" w:rsidP="003F0BD4">
            <w:pPr>
              <w:pStyle w:val="ListParagraph"/>
              <w:numPr>
                <w:ilvl w:val="0"/>
                <w:numId w:val="6"/>
              </w:num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Andere industrieën</w:t>
            </w:r>
          </w:p>
        </w:tc>
        <w:tc>
          <w:tcPr>
            <w:tcW w:w="6944" w:type="dxa"/>
            <w:vMerge/>
          </w:tcPr>
          <w:p w14:paraId="444FD593" w14:textId="77777777" w:rsidR="003F0BD4" w:rsidRDefault="003F0BD4" w:rsidP="00BF58A7">
            <w:pPr>
              <w:jc w:val="both"/>
              <w:textAlignment w:val="baseline"/>
              <w:rPr>
                <w:rFonts w:ascii="Calibri" w:eastAsia="Times New Roman" w:hAnsi="Calibri" w:cs="Calibri"/>
                <w:color w:val="000000"/>
                <w:lang w:val="nl-NL"/>
              </w:rPr>
            </w:pPr>
          </w:p>
        </w:tc>
      </w:tr>
      <w:tr w:rsidR="003F0BD4" w:rsidRPr="00B13F5D" w14:paraId="7D5ADC91" w14:textId="77777777" w:rsidTr="003F0BD4">
        <w:tc>
          <w:tcPr>
            <w:tcW w:w="3116" w:type="dxa"/>
          </w:tcPr>
          <w:p w14:paraId="536C305C" w14:textId="7FDA0FDA" w:rsidR="003F0BD4" w:rsidRDefault="003F0BD4" w:rsidP="00BF58A7">
            <w:p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 xml:space="preserve">GDP </w:t>
            </w:r>
            <w:r>
              <w:rPr>
                <w:rStyle w:val="FootnoteReference"/>
                <w:rFonts w:ascii="Calibri" w:eastAsia="Times New Roman" w:hAnsi="Calibri" w:cs="Calibri"/>
                <w:color w:val="000000"/>
                <w:lang w:val="nl-NL"/>
              </w:rPr>
              <w:footnoteReference w:id="2"/>
            </w:r>
          </w:p>
        </w:tc>
        <w:tc>
          <w:tcPr>
            <w:tcW w:w="6944" w:type="dxa"/>
          </w:tcPr>
          <w:p w14:paraId="788813EF" w14:textId="76CA227E" w:rsidR="003F0BD4" w:rsidRDefault="003F0BD4" w:rsidP="003F0BD4">
            <w:p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Jaarlijkse gemiddelde inkomen per inwoner in USD</w:t>
            </w:r>
          </w:p>
        </w:tc>
      </w:tr>
      <w:tr w:rsidR="003F0BD4" w14:paraId="31D952B6" w14:textId="77777777" w:rsidTr="003F0BD4">
        <w:trPr>
          <w:trHeight w:val="299"/>
        </w:trPr>
        <w:tc>
          <w:tcPr>
            <w:tcW w:w="3116" w:type="dxa"/>
          </w:tcPr>
          <w:p w14:paraId="15E1FFF9" w14:textId="4C0BE842" w:rsidR="003F0BD4" w:rsidRDefault="003F0BD4" w:rsidP="00BF58A7">
            <w:p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 xml:space="preserve">Landgebruik voor landbouw </w:t>
            </w:r>
            <w:r>
              <w:rPr>
                <w:rStyle w:val="FootnoteReference"/>
                <w:rFonts w:ascii="Calibri" w:eastAsia="Times New Roman" w:hAnsi="Calibri" w:cs="Calibri"/>
                <w:color w:val="000000"/>
                <w:lang w:val="nl-NL"/>
              </w:rPr>
              <w:footnoteReference w:id="3"/>
            </w:r>
          </w:p>
        </w:tc>
        <w:tc>
          <w:tcPr>
            <w:tcW w:w="6944" w:type="dxa"/>
          </w:tcPr>
          <w:p w14:paraId="5D164E08" w14:textId="6FB4E089" w:rsidR="003F0BD4" w:rsidRDefault="003F0BD4" w:rsidP="003F0BD4">
            <w:p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Totale landbouwgebruik per ha</w:t>
            </w:r>
            <w:r w:rsidRPr="00570C1B">
              <w:rPr>
                <w:rFonts w:ascii="Calibri" w:eastAsia="Times New Roman" w:hAnsi="Calibri" w:cs="Calibri"/>
                <w:color w:val="000000"/>
                <w:vertAlign w:val="superscript"/>
                <w:lang w:val="nl-NL"/>
              </w:rPr>
              <w:t>2</w:t>
            </w:r>
          </w:p>
          <w:p w14:paraId="1A25A0A4" w14:textId="151B8DA9" w:rsidR="003F0BD4" w:rsidRDefault="003F0BD4" w:rsidP="003F0BD4">
            <w:pPr>
              <w:jc w:val="both"/>
              <w:textAlignment w:val="baseline"/>
              <w:rPr>
                <w:rFonts w:ascii="Calibri" w:eastAsia="Times New Roman" w:hAnsi="Calibri" w:cs="Calibri"/>
                <w:color w:val="000000"/>
                <w:lang w:val="nl-NL"/>
              </w:rPr>
            </w:pPr>
          </w:p>
        </w:tc>
      </w:tr>
      <w:tr w:rsidR="003F0BD4" w:rsidRPr="00B13F5D" w14:paraId="23B6E768" w14:textId="77777777" w:rsidTr="003F0BD4">
        <w:tc>
          <w:tcPr>
            <w:tcW w:w="3116" w:type="dxa"/>
          </w:tcPr>
          <w:p w14:paraId="1D7AC655" w14:textId="5318D852" w:rsidR="003F0BD4" w:rsidRDefault="003F0BD4" w:rsidP="00BF58A7">
            <w:p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 xml:space="preserve">Transport </w:t>
            </w:r>
            <w:r>
              <w:rPr>
                <w:rStyle w:val="FootnoteReference"/>
                <w:rFonts w:ascii="Calibri" w:eastAsia="Times New Roman" w:hAnsi="Calibri" w:cs="Calibri"/>
                <w:color w:val="000000"/>
                <w:lang w:val="nl-NL"/>
              </w:rPr>
              <w:footnoteReference w:id="4"/>
            </w:r>
          </w:p>
        </w:tc>
        <w:tc>
          <w:tcPr>
            <w:tcW w:w="6944" w:type="dxa"/>
          </w:tcPr>
          <w:p w14:paraId="0A176687" w14:textId="75B81A80" w:rsidR="003F0BD4" w:rsidRDefault="003F0BD4" w:rsidP="003F0BD4">
            <w:p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Jaarlijkse CO2 uitstoot in tonnen van alle transporten excl. scheepvaart- en vliegtransporten</w:t>
            </w:r>
          </w:p>
        </w:tc>
      </w:tr>
      <w:tr w:rsidR="003F0BD4" w:rsidRPr="00B13F5D" w14:paraId="4371056A" w14:textId="77777777" w:rsidTr="003F0BD4">
        <w:tc>
          <w:tcPr>
            <w:tcW w:w="3116" w:type="dxa"/>
          </w:tcPr>
          <w:p w14:paraId="0E170D7D" w14:textId="7B2F9BED" w:rsidR="003F0BD4" w:rsidRDefault="003F0BD4" w:rsidP="00BF58A7">
            <w:p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 xml:space="preserve">CO2 </w:t>
            </w:r>
            <w:r>
              <w:rPr>
                <w:rStyle w:val="FootnoteReference"/>
                <w:rFonts w:ascii="Calibri" w:eastAsia="Times New Roman" w:hAnsi="Calibri" w:cs="Calibri"/>
                <w:color w:val="000000"/>
                <w:lang w:val="nl-NL"/>
              </w:rPr>
              <w:footnoteReference w:id="5"/>
            </w:r>
          </w:p>
        </w:tc>
        <w:tc>
          <w:tcPr>
            <w:tcW w:w="6944" w:type="dxa"/>
          </w:tcPr>
          <w:p w14:paraId="256D2231" w14:textId="049DCD6E" w:rsidR="003F0BD4" w:rsidRDefault="003F0BD4" w:rsidP="003F0BD4">
            <w:pPr>
              <w:jc w:val="both"/>
              <w:textAlignment w:val="baseline"/>
              <w:rPr>
                <w:rFonts w:ascii="Calibri" w:eastAsia="Times New Roman" w:hAnsi="Calibri" w:cs="Calibri"/>
                <w:color w:val="000000"/>
                <w:lang w:val="nl-NL"/>
              </w:rPr>
            </w:pPr>
            <w:r>
              <w:rPr>
                <w:rFonts w:ascii="Calibri" w:eastAsia="Times New Roman" w:hAnsi="Calibri" w:cs="Calibri"/>
                <w:color w:val="000000"/>
                <w:lang w:val="nl-NL"/>
              </w:rPr>
              <w:t>Jaarlijkse totale CO2 in tonnen</w:t>
            </w:r>
          </w:p>
        </w:tc>
      </w:tr>
    </w:tbl>
    <w:p w14:paraId="3B298250" w14:textId="471ACE36" w:rsidR="00E36C54" w:rsidRPr="00C60FF0" w:rsidRDefault="00C60FF0" w:rsidP="00BF58A7">
      <w:pPr>
        <w:spacing w:line="240" w:lineRule="auto"/>
        <w:jc w:val="both"/>
        <w:textAlignment w:val="baseline"/>
        <w:rPr>
          <w:rFonts w:ascii="Calibri" w:eastAsia="Times New Roman" w:hAnsi="Calibri" w:cs="Calibri"/>
          <w:color w:val="000000"/>
          <w:sz w:val="18"/>
          <w:szCs w:val="18"/>
          <w:lang w:val="nl-NL"/>
        </w:rPr>
      </w:pPr>
      <w:r>
        <w:rPr>
          <w:rFonts w:ascii="Calibri" w:eastAsia="Times New Roman" w:hAnsi="Calibri" w:cs="Calibri"/>
          <w:color w:val="000000"/>
          <w:sz w:val="18"/>
          <w:szCs w:val="18"/>
          <w:lang w:val="nl-NL"/>
        </w:rPr>
        <w:t>Tabel 1: Bronnen van CO2 uitstoot en de grootheden die we gebruiken voor deze analyse.</w:t>
      </w:r>
    </w:p>
    <w:p w14:paraId="379691C8" w14:textId="2FF3D800" w:rsidR="00581C06" w:rsidRDefault="00C72F8B" w:rsidP="005C2203">
      <w:pPr>
        <w:spacing w:line="240" w:lineRule="auto"/>
        <w:jc w:val="both"/>
        <w:rPr>
          <w:rFonts w:ascii="Calibri" w:eastAsia="Times New Roman" w:hAnsi="Calibri" w:cs="Calibri"/>
          <w:color w:val="000000"/>
          <w:lang w:val="nl-NL"/>
        </w:rPr>
      </w:pPr>
      <w:r w:rsidRPr="00C72F8B">
        <w:rPr>
          <w:rFonts w:ascii="Calibri" w:eastAsia="Times New Roman" w:hAnsi="Calibri" w:cs="Calibri"/>
          <w:color w:val="000000"/>
          <w:lang w:val="nl-NL"/>
        </w:rPr>
        <w:t xml:space="preserve">Om de </w:t>
      </w:r>
      <w:r w:rsidR="0022106D">
        <w:rPr>
          <w:rFonts w:ascii="Calibri" w:eastAsia="Times New Roman" w:hAnsi="Calibri" w:cs="Calibri"/>
          <w:color w:val="000000"/>
          <w:lang w:val="nl-NL"/>
        </w:rPr>
        <w:t>ver</w:t>
      </w:r>
      <w:r w:rsidRPr="00C72F8B">
        <w:rPr>
          <w:rFonts w:ascii="Calibri" w:eastAsia="Times New Roman" w:hAnsi="Calibri" w:cs="Calibri"/>
          <w:color w:val="000000"/>
          <w:lang w:val="nl-NL"/>
        </w:rPr>
        <w:t>oorzak</w:t>
      </w:r>
      <w:r w:rsidR="0022106D">
        <w:rPr>
          <w:rFonts w:ascii="Calibri" w:eastAsia="Times New Roman" w:hAnsi="Calibri" w:cs="Calibri"/>
          <w:color w:val="000000"/>
          <w:lang w:val="nl-NL"/>
        </w:rPr>
        <w:t>er</w:t>
      </w:r>
      <w:r w:rsidRPr="00C72F8B">
        <w:rPr>
          <w:rFonts w:ascii="Calibri" w:eastAsia="Times New Roman" w:hAnsi="Calibri" w:cs="Calibri"/>
          <w:color w:val="000000"/>
          <w:lang w:val="nl-NL"/>
        </w:rPr>
        <w:t xml:space="preserve"> van de CO2 uitstoot te </w:t>
      </w:r>
      <w:r w:rsidR="00A7427C">
        <w:rPr>
          <w:rFonts w:ascii="Calibri" w:eastAsia="Times New Roman" w:hAnsi="Calibri" w:cs="Calibri"/>
          <w:color w:val="000000"/>
          <w:lang w:val="nl-NL"/>
        </w:rPr>
        <w:t>bepalen</w:t>
      </w:r>
      <w:r w:rsidRPr="00C72F8B">
        <w:rPr>
          <w:rFonts w:ascii="Calibri" w:eastAsia="Times New Roman" w:hAnsi="Calibri" w:cs="Calibri"/>
          <w:color w:val="000000"/>
          <w:lang w:val="nl-NL"/>
        </w:rPr>
        <w:t xml:space="preserve">, kijken wij naar de relatie tussen de genoemde oorzaken en de uitstoot van CO2. Hoe sterker deze relatie is, des te meer wij mogen aannemen dat deze </w:t>
      </w:r>
      <w:r w:rsidR="0022106D">
        <w:rPr>
          <w:rFonts w:ascii="Calibri" w:eastAsia="Times New Roman" w:hAnsi="Calibri" w:cs="Calibri"/>
          <w:color w:val="000000"/>
          <w:lang w:val="nl-NL"/>
        </w:rPr>
        <w:t>bron</w:t>
      </w:r>
      <w:r w:rsidRPr="00C72F8B">
        <w:rPr>
          <w:rFonts w:ascii="Calibri" w:eastAsia="Times New Roman" w:hAnsi="Calibri" w:cs="Calibri"/>
          <w:color w:val="000000"/>
          <w:lang w:val="nl-NL"/>
        </w:rPr>
        <w:t xml:space="preserve"> de CO2 uitstoot voorspelt. </w:t>
      </w:r>
    </w:p>
    <w:p w14:paraId="38B23ECF" w14:textId="292057A1" w:rsidR="003F0BD4" w:rsidRDefault="003F0BD4" w:rsidP="005C2203">
      <w:pPr>
        <w:spacing w:line="240" w:lineRule="auto"/>
        <w:jc w:val="both"/>
        <w:rPr>
          <w:rFonts w:ascii="Calibri" w:eastAsia="Times New Roman" w:hAnsi="Calibri" w:cs="Calibri"/>
          <w:color w:val="000000"/>
          <w:lang w:val="nl-NL"/>
        </w:rPr>
      </w:pPr>
    </w:p>
    <w:p w14:paraId="63A0F080" w14:textId="77777777" w:rsidR="003F0BD4" w:rsidRDefault="003F0BD4" w:rsidP="005C2203">
      <w:pPr>
        <w:spacing w:line="240" w:lineRule="auto"/>
        <w:jc w:val="both"/>
        <w:rPr>
          <w:rFonts w:ascii="Calibri" w:eastAsia="Times New Roman" w:hAnsi="Calibri" w:cs="Calibri"/>
          <w:color w:val="000000"/>
          <w:lang w:val="nl-NL"/>
        </w:rPr>
      </w:pPr>
    </w:p>
    <w:p w14:paraId="1D528BE1" w14:textId="4A1793E7" w:rsidR="005C2203" w:rsidRDefault="00C72F8B" w:rsidP="005C2203">
      <w:pPr>
        <w:spacing w:after="0" w:line="240" w:lineRule="auto"/>
        <w:jc w:val="both"/>
        <w:rPr>
          <w:rFonts w:ascii="Calibri" w:eastAsia="Times New Roman" w:hAnsi="Calibri" w:cs="Calibri"/>
          <w:color w:val="000000"/>
          <w:lang w:val="nl-NL"/>
        </w:rPr>
      </w:pPr>
      <w:r w:rsidRPr="00C72F8B">
        <w:rPr>
          <w:rFonts w:ascii="Calibri" w:eastAsia="Times New Roman" w:hAnsi="Calibri" w:cs="Calibri"/>
          <w:color w:val="000000"/>
          <w:lang w:val="nl-NL"/>
        </w:rPr>
        <w:lastRenderedPageBreak/>
        <w:t xml:space="preserve">In deze analyse </w:t>
      </w:r>
      <w:r w:rsidR="0079601A">
        <w:rPr>
          <w:rFonts w:ascii="Calibri" w:eastAsia="Times New Roman" w:hAnsi="Calibri" w:cs="Calibri"/>
          <w:color w:val="000000"/>
          <w:lang w:val="nl-NL"/>
        </w:rPr>
        <w:t>passen wij</w:t>
      </w:r>
      <w:r w:rsidRPr="00C72F8B">
        <w:rPr>
          <w:rFonts w:ascii="Calibri" w:eastAsia="Times New Roman" w:hAnsi="Calibri" w:cs="Calibri"/>
          <w:color w:val="000000"/>
          <w:lang w:val="nl-NL"/>
        </w:rPr>
        <w:t xml:space="preserve"> de </w:t>
      </w:r>
      <w:r w:rsidR="00F925D3">
        <w:rPr>
          <w:rFonts w:ascii="Calibri" w:eastAsia="Times New Roman" w:hAnsi="Calibri" w:cs="Calibri"/>
          <w:color w:val="000000"/>
          <w:lang w:val="nl-NL"/>
        </w:rPr>
        <w:t>correlatiecoëfficiën</w:t>
      </w:r>
      <w:r w:rsidR="0079601A">
        <w:rPr>
          <w:rFonts w:ascii="Calibri" w:eastAsia="Times New Roman" w:hAnsi="Calibri" w:cs="Calibri"/>
          <w:color w:val="000000"/>
          <w:lang w:val="nl-NL"/>
        </w:rPr>
        <w:t xml:space="preserve">t toe. </w:t>
      </w:r>
      <w:r w:rsidRPr="00C72F8B">
        <w:rPr>
          <w:rFonts w:ascii="Calibri" w:eastAsia="Times New Roman" w:hAnsi="Calibri" w:cs="Calibri"/>
          <w:color w:val="000000"/>
          <w:lang w:val="nl-NL"/>
        </w:rPr>
        <w:t xml:space="preserve">Deze methode </w:t>
      </w:r>
      <w:r w:rsidR="00442995">
        <w:rPr>
          <w:rFonts w:ascii="Calibri" w:eastAsia="Times New Roman" w:hAnsi="Calibri" w:cs="Calibri"/>
          <w:color w:val="000000"/>
          <w:lang w:val="nl-NL"/>
        </w:rPr>
        <w:t>meet</w:t>
      </w:r>
      <w:r w:rsidRPr="00C72F8B">
        <w:rPr>
          <w:rFonts w:ascii="Calibri" w:eastAsia="Times New Roman" w:hAnsi="Calibri" w:cs="Calibri"/>
          <w:color w:val="000000"/>
          <w:lang w:val="nl-NL"/>
        </w:rPr>
        <w:t xml:space="preserve"> de </w:t>
      </w:r>
      <w:r w:rsidR="00C45B3E">
        <w:rPr>
          <w:rFonts w:ascii="Calibri" w:eastAsia="Times New Roman" w:hAnsi="Calibri" w:cs="Calibri"/>
          <w:color w:val="000000"/>
          <w:lang w:val="nl-NL"/>
        </w:rPr>
        <w:t xml:space="preserve">sterkte en richting </w:t>
      </w:r>
      <w:r w:rsidR="00442995">
        <w:rPr>
          <w:rFonts w:ascii="Calibri" w:eastAsia="Times New Roman" w:hAnsi="Calibri" w:cs="Calibri"/>
          <w:color w:val="000000"/>
          <w:lang w:val="nl-NL"/>
        </w:rPr>
        <w:t xml:space="preserve">tussen </w:t>
      </w:r>
      <w:r w:rsidR="00C45B3E">
        <w:rPr>
          <w:rFonts w:ascii="Calibri" w:eastAsia="Times New Roman" w:hAnsi="Calibri" w:cs="Calibri"/>
          <w:color w:val="000000"/>
          <w:lang w:val="nl-NL"/>
        </w:rPr>
        <w:t>de</w:t>
      </w:r>
      <w:r w:rsidR="00442995">
        <w:rPr>
          <w:rFonts w:ascii="Calibri" w:eastAsia="Times New Roman" w:hAnsi="Calibri" w:cs="Calibri"/>
          <w:color w:val="000000"/>
          <w:lang w:val="nl-NL"/>
        </w:rPr>
        <w:t>ze</w:t>
      </w:r>
      <w:r w:rsidR="00C45B3E">
        <w:rPr>
          <w:rFonts w:ascii="Calibri" w:eastAsia="Times New Roman" w:hAnsi="Calibri" w:cs="Calibri"/>
          <w:color w:val="000000"/>
          <w:lang w:val="nl-NL"/>
        </w:rPr>
        <w:t xml:space="preserve"> twee variabele</w:t>
      </w:r>
      <w:r w:rsidR="00442995">
        <w:rPr>
          <w:rFonts w:ascii="Calibri" w:eastAsia="Times New Roman" w:hAnsi="Calibri" w:cs="Calibri"/>
          <w:color w:val="000000"/>
          <w:lang w:val="nl-NL"/>
        </w:rPr>
        <w:t>n</w:t>
      </w:r>
      <w:r w:rsidR="00C45B3E">
        <w:rPr>
          <w:rFonts w:ascii="Calibri" w:eastAsia="Times New Roman" w:hAnsi="Calibri" w:cs="Calibri"/>
          <w:color w:val="000000"/>
          <w:lang w:val="nl-NL"/>
        </w:rPr>
        <w:t xml:space="preserve">. </w:t>
      </w:r>
      <w:r w:rsidRPr="00C72F8B">
        <w:rPr>
          <w:rFonts w:ascii="Calibri" w:eastAsia="Times New Roman" w:hAnsi="Calibri" w:cs="Calibri"/>
          <w:color w:val="000000"/>
          <w:lang w:val="nl-NL"/>
        </w:rPr>
        <w:t xml:space="preserve">De </w:t>
      </w:r>
      <w:r w:rsidR="00C45B3E">
        <w:rPr>
          <w:rFonts w:ascii="Calibri" w:eastAsia="Times New Roman" w:hAnsi="Calibri" w:cs="Calibri"/>
          <w:color w:val="000000"/>
          <w:lang w:val="nl-NL"/>
        </w:rPr>
        <w:t>waarde die de correlatie</w:t>
      </w:r>
      <w:r w:rsidR="0079601A">
        <w:rPr>
          <w:rFonts w:ascii="Calibri" w:eastAsia="Times New Roman" w:hAnsi="Calibri" w:cs="Calibri"/>
          <w:color w:val="000000"/>
          <w:lang w:val="nl-NL"/>
        </w:rPr>
        <w:t>coëfficiënt</w:t>
      </w:r>
      <w:r w:rsidR="00C45B3E">
        <w:rPr>
          <w:rFonts w:ascii="Calibri" w:eastAsia="Times New Roman" w:hAnsi="Calibri" w:cs="Calibri"/>
          <w:color w:val="000000"/>
          <w:lang w:val="nl-NL"/>
        </w:rPr>
        <w:t xml:space="preserve"> meet ligt altijd tussen -1 en </w:t>
      </w:r>
      <w:r w:rsidR="004D301A">
        <w:rPr>
          <w:rFonts w:ascii="Calibri" w:eastAsia="Times New Roman" w:hAnsi="Calibri" w:cs="Calibri"/>
          <w:color w:val="000000"/>
          <w:lang w:val="nl-NL"/>
        </w:rPr>
        <w:t>+</w:t>
      </w:r>
      <w:r w:rsidR="00C45B3E">
        <w:rPr>
          <w:rFonts w:ascii="Calibri" w:eastAsia="Times New Roman" w:hAnsi="Calibri" w:cs="Calibri"/>
          <w:color w:val="000000"/>
          <w:lang w:val="nl-NL"/>
        </w:rPr>
        <w:t>1</w:t>
      </w:r>
      <w:r w:rsidRPr="00C72F8B">
        <w:rPr>
          <w:rFonts w:ascii="Calibri" w:eastAsia="Times New Roman" w:hAnsi="Calibri" w:cs="Calibri"/>
          <w:color w:val="000000"/>
          <w:lang w:val="nl-NL"/>
        </w:rPr>
        <w:t xml:space="preserve">. </w:t>
      </w:r>
      <w:r w:rsidR="00C45B3E">
        <w:rPr>
          <w:rFonts w:ascii="Calibri" w:eastAsia="Times New Roman" w:hAnsi="Calibri" w:cs="Calibri"/>
          <w:color w:val="000000"/>
          <w:lang w:val="nl-NL"/>
        </w:rPr>
        <w:t xml:space="preserve">Een waarde van -1 of 1 betekent een perfecte mate van samenhang tussen twee variabelen. Naarmate deze waarde richting de 0 gaat, wordt de relatie tussen deze twee variabelen zwakker. </w:t>
      </w:r>
      <w:r w:rsidR="0079601A">
        <w:rPr>
          <w:rFonts w:ascii="Calibri" w:eastAsia="Times New Roman" w:hAnsi="Calibri" w:cs="Calibri"/>
          <w:color w:val="000000"/>
          <w:lang w:val="nl-NL"/>
        </w:rPr>
        <w:t xml:space="preserve">Een correlatiecoëfficiënt van 0 wil zeggen dat er totaal geen samenhang is. </w:t>
      </w:r>
    </w:p>
    <w:p w14:paraId="47819C03" w14:textId="1C9EDC57" w:rsidR="00C45B3E" w:rsidRDefault="00C45B3E" w:rsidP="005C2203">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De richting wordt aangegeven door een – teken, wat een negatieve verband aangeeft</w:t>
      </w:r>
      <w:r w:rsidR="005C2203">
        <w:rPr>
          <w:rFonts w:ascii="Calibri" w:eastAsia="Times New Roman" w:hAnsi="Calibri" w:cs="Calibri"/>
          <w:color w:val="000000"/>
          <w:lang w:val="nl-NL"/>
        </w:rPr>
        <w:t xml:space="preserve">. Een voorbeeld is dat een stijging van waarde Y leidt tot een daling van variabele X. </w:t>
      </w:r>
      <w:r>
        <w:rPr>
          <w:rFonts w:ascii="Calibri" w:eastAsia="Times New Roman" w:hAnsi="Calibri" w:cs="Calibri"/>
          <w:color w:val="000000"/>
          <w:lang w:val="nl-NL"/>
        </w:rPr>
        <w:t xml:space="preserve"> </w:t>
      </w:r>
      <w:r w:rsidR="005C2203">
        <w:rPr>
          <w:rFonts w:ascii="Calibri" w:eastAsia="Times New Roman" w:hAnsi="Calibri" w:cs="Calibri"/>
          <w:color w:val="000000"/>
          <w:lang w:val="nl-NL"/>
        </w:rPr>
        <w:t>E</w:t>
      </w:r>
      <w:r>
        <w:rPr>
          <w:rFonts w:ascii="Calibri" w:eastAsia="Times New Roman" w:hAnsi="Calibri" w:cs="Calibri"/>
          <w:color w:val="000000"/>
          <w:lang w:val="nl-NL"/>
        </w:rPr>
        <w:t>en + teken</w:t>
      </w:r>
      <w:r w:rsidR="007F7F11">
        <w:rPr>
          <w:rFonts w:ascii="Calibri" w:eastAsia="Times New Roman" w:hAnsi="Calibri" w:cs="Calibri"/>
          <w:color w:val="000000"/>
          <w:lang w:val="nl-NL"/>
        </w:rPr>
        <w:t>,</w:t>
      </w:r>
      <w:r>
        <w:rPr>
          <w:rFonts w:ascii="Calibri" w:eastAsia="Times New Roman" w:hAnsi="Calibri" w:cs="Calibri"/>
          <w:color w:val="000000"/>
          <w:lang w:val="nl-NL"/>
        </w:rPr>
        <w:t xml:space="preserve"> wat een positief verband aangeeft</w:t>
      </w:r>
      <w:r w:rsidR="005C2203">
        <w:rPr>
          <w:rFonts w:ascii="Calibri" w:eastAsia="Times New Roman" w:hAnsi="Calibri" w:cs="Calibri"/>
          <w:color w:val="000000"/>
          <w:lang w:val="nl-NL"/>
        </w:rPr>
        <w:t xml:space="preserve">, geeft aan dat een stijging van waarde Y leidt tot een stijging van variabele X. </w:t>
      </w:r>
    </w:p>
    <w:p w14:paraId="100D6C1A" w14:textId="77777777" w:rsidR="005C2203" w:rsidRDefault="005C2203" w:rsidP="005C2203">
      <w:pPr>
        <w:spacing w:after="0" w:line="240" w:lineRule="auto"/>
        <w:jc w:val="both"/>
        <w:rPr>
          <w:rFonts w:ascii="Calibri" w:eastAsia="Times New Roman" w:hAnsi="Calibri" w:cs="Calibri"/>
          <w:color w:val="000000"/>
          <w:lang w:val="nl-NL"/>
        </w:rPr>
      </w:pPr>
    </w:p>
    <w:p w14:paraId="1624F98E" w14:textId="1DB7A53B" w:rsidR="00D516B0" w:rsidRDefault="00D516B0" w:rsidP="005C2203">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De correlatiecoëfficiënt kent drie meest gebruikte methodieken, namelijk de Pearson-, </w:t>
      </w:r>
      <w:proofErr w:type="spellStart"/>
      <w:r>
        <w:rPr>
          <w:rFonts w:ascii="Calibri" w:eastAsia="Times New Roman" w:hAnsi="Calibri" w:cs="Calibri"/>
          <w:color w:val="000000"/>
          <w:lang w:val="nl-NL"/>
        </w:rPr>
        <w:t>Spearman</w:t>
      </w:r>
      <w:r w:rsidR="005C2203">
        <w:rPr>
          <w:rFonts w:ascii="Calibri" w:eastAsia="Times New Roman" w:hAnsi="Calibri" w:cs="Calibri"/>
          <w:color w:val="000000"/>
          <w:lang w:val="nl-NL"/>
        </w:rPr>
        <w:t>’s</w:t>
      </w:r>
      <w:proofErr w:type="spellEnd"/>
      <w:r w:rsidR="005C2203">
        <w:rPr>
          <w:rFonts w:ascii="Calibri" w:eastAsia="Times New Roman" w:hAnsi="Calibri" w:cs="Calibri"/>
          <w:color w:val="000000"/>
          <w:lang w:val="nl-NL"/>
        </w:rPr>
        <w:t>-</w:t>
      </w:r>
      <w:r>
        <w:rPr>
          <w:rFonts w:ascii="Calibri" w:eastAsia="Times New Roman" w:hAnsi="Calibri" w:cs="Calibri"/>
          <w:color w:val="000000"/>
          <w:lang w:val="nl-NL"/>
        </w:rPr>
        <w:t xml:space="preserve"> en </w:t>
      </w:r>
      <w:proofErr w:type="spellStart"/>
      <w:r>
        <w:rPr>
          <w:rFonts w:ascii="Calibri" w:eastAsia="Times New Roman" w:hAnsi="Calibri" w:cs="Calibri"/>
          <w:color w:val="000000"/>
          <w:lang w:val="nl-NL"/>
        </w:rPr>
        <w:t>Kendall</w:t>
      </w:r>
      <w:r w:rsidR="005C2203">
        <w:rPr>
          <w:rFonts w:ascii="Calibri" w:eastAsia="Times New Roman" w:hAnsi="Calibri" w:cs="Calibri"/>
          <w:color w:val="000000"/>
          <w:lang w:val="nl-NL"/>
        </w:rPr>
        <w:t>’s</w:t>
      </w:r>
      <w:proofErr w:type="spellEnd"/>
      <w:r>
        <w:rPr>
          <w:rFonts w:ascii="Calibri" w:eastAsia="Times New Roman" w:hAnsi="Calibri" w:cs="Calibri"/>
          <w:color w:val="000000"/>
          <w:lang w:val="nl-NL"/>
        </w:rPr>
        <w:t xml:space="preserve"> correlatiecoëfficiënt. </w:t>
      </w:r>
    </w:p>
    <w:p w14:paraId="28C851EA" w14:textId="77777777" w:rsidR="00F03636" w:rsidRDefault="00D516B0" w:rsidP="005C2203">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Voor deze analyse passen wij de </w:t>
      </w:r>
      <w:proofErr w:type="spellStart"/>
      <w:r>
        <w:rPr>
          <w:rFonts w:ascii="Calibri" w:eastAsia="Times New Roman" w:hAnsi="Calibri" w:cs="Calibri"/>
          <w:color w:val="000000"/>
          <w:lang w:val="nl-NL"/>
        </w:rPr>
        <w:t>Pearson’s</w:t>
      </w:r>
      <w:proofErr w:type="spellEnd"/>
      <w:r>
        <w:rPr>
          <w:rFonts w:ascii="Calibri" w:eastAsia="Times New Roman" w:hAnsi="Calibri" w:cs="Calibri"/>
          <w:color w:val="000000"/>
          <w:lang w:val="nl-NL"/>
        </w:rPr>
        <w:t xml:space="preserve"> correlatiecoëfficiënt toe. Deze methode meet de lineaire samenhang tussen twee continue variabelen op een intervalschaal. Een meting op deze schaal </w:t>
      </w:r>
      <w:r w:rsidR="00D243A6">
        <w:rPr>
          <w:rFonts w:ascii="Calibri" w:eastAsia="Times New Roman" w:hAnsi="Calibri" w:cs="Calibri"/>
          <w:color w:val="000000"/>
          <w:lang w:val="nl-NL"/>
        </w:rPr>
        <w:t xml:space="preserve">gebruikt </w:t>
      </w:r>
      <w:r>
        <w:rPr>
          <w:rFonts w:ascii="Calibri" w:eastAsia="Times New Roman" w:hAnsi="Calibri" w:cs="Calibri"/>
          <w:color w:val="000000"/>
          <w:lang w:val="nl-NL"/>
        </w:rPr>
        <w:t xml:space="preserve"> een grootheid in numerieke waarde</w:t>
      </w:r>
      <w:r w:rsidR="00D243A6">
        <w:rPr>
          <w:rFonts w:ascii="Calibri" w:eastAsia="Times New Roman" w:hAnsi="Calibri" w:cs="Calibri"/>
          <w:color w:val="000000"/>
          <w:lang w:val="nl-NL"/>
        </w:rPr>
        <w:t xml:space="preserve"> </w:t>
      </w:r>
      <w:r>
        <w:rPr>
          <w:rFonts w:ascii="Calibri" w:eastAsia="Times New Roman" w:hAnsi="Calibri" w:cs="Calibri"/>
          <w:color w:val="000000"/>
          <w:lang w:val="nl-NL"/>
        </w:rPr>
        <w:t>en een eenheid.</w:t>
      </w:r>
      <w:r w:rsidR="00D243A6">
        <w:rPr>
          <w:rFonts w:ascii="Calibri" w:eastAsia="Times New Roman" w:hAnsi="Calibri" w:cs="Calibri"/>
          <w:color w:val="000000"/>
          <w:lang w:val="nl-NL"/>
        </w:rPr>
        <w:t xml:space="preserve"> </w:t>
      </w:r>
      <w:r>
        <w:rPr>
          <w:rFonts w:ascii="Calibri" w:eastAsia="Times New Roman" w:hAnsi="Calibri" w:cs="Calibri"/>
          <w:color w:val="000000"/>
          <w:lang w:val="nl-NL"/>
        </w:rPr>
        <w:t xml:space="preserve">In ons onderzoek zijn dat de jaren en de CO2 uitstoot gemeten in tonnen. </w:t>
      </w:r>
    </w:p>
    <w:p w14:paraId="23866A38" w14:textId="74519BDF" w:rsidR="00D516B0" w:rsidRDefault="00D243A6" w:rsidP="005C2203">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De </w:t>
      </w:r>
      <w:proofErr w:type="spellStart"/>
      <w:r w:rsidR="00D516B0">
        <w:rPr>
          <w:rFonts w:ascii="Calibri" w:eastAsia="Times New Roman" w:hAnsi="Calibri" w:cs="Calibri"/>
          <w:color w:val="000000"/>
          <w:lang w:val="nl-NL"/>
        </w:rPr>
        <w:t>Spearman</w:t>
      </w:r>
      <w:r>
        <w:rPr>
          <w:rFonts w:ascii="Calibri" w:eastAsia="Times New Roman" w:hAnsi="Calibri" w:cs="Calibri"/>
          <w:color w:val="000000"/>
          <w:lang w:val="nl-NL"/>
        </w:rPr>
        <w:t>’s</w:t>
      </w:r>
      <w:proofErr w:type="spellEnd"/>
      <w:r>
        <w:rPr>
          <w:rFonts w:ascii="Calibri" w:eastAsia="Times New Roman" w:hAnsi="Calibri" w:cs="Calibri"/>
          <w:color w:val="000000"/>
          <w:lang w:val="nl-NL"/>
        </w:rPr>
        <w:t xml:space="preserve"> </w:t>
      </w:r>
      <w:r w:rsidR="00D516B0">
        <w:rPr>
          <w:rFonts w:ascii="Calibri" w:eastAsia="Times New Roman" w:hAnsi="Calibri" w:cs="Calibri"/>
          <w:color w:val="000000"/>
          <w:lang w:val="nl-NL"/>
        </w:rPr>
        <w:t xml:space="preserve">- en </w:t>
      </w:r>
      <w:proofErr w:type="spellStart"/>
      <w:r w:rsidR="00D516B0">
        <w:rPr>
          <w:rFonts w:ascii="Calibri" w:eastAsia="Times New Roman" w:hAnsi="Calibri" w:cs="Calibri"/>
          <w:color w:val="000000"/>
          <w:lang w:val="nl-NL"/>
        </w:rPr>
        <w:t>Kendall</w:t>
      </w:r>
      <w:r>
        <w:rPr>
          <w:rFonts w:ascii="Calibri" w:eastAsia="Times New Roman" w:hAnsi="Calibri" w:cs="Calibri"/>
          <w:color w:val="000000"/>
          <w:lang w:val="nl-NL"/>
        </w:rPr>
        <w:t>’s</w:t>
      </w:r>
      <w:proofErr w:type="spellEnd"/>
      <w:r>
        <w:rPr>
          <w:rFonts w:ascii="Calibri" w:eastAsia="Times New Roman" w:hAnsi="Calibri" w:cs="Calibri"/>
          <w:color w:val="000000"/>
          <w:lang w:val="nl-NL"/>
        </w:rPr>
        <w:t xml:space="preserve"> </w:t>
      </w:r>
      <w:r w:rsidR="00D516B0">
        <w:rPr>
          <w:rFonts w:ascii="Calibri" w:eastAsia="Times New Roman" w:hAnsi="Calibri" w:cs="Calibri"/>
          <w:color w:val="000000"/>
          <w:lang w:val="nl-NL"/>
        </w:rPr>
        <w:t xml:space="preserve"> correlatiecoëfficiënt pas je toe bij ordinale schalen, oftewel waarbij de grootheden een duidelijk volgorde hebben, maar zijn de verschillen niet </w:t>
      </w:r>
      <w:proofErr w:type="spellStart"/>
      <w:r w:rsidR="00D516B0">
        <w:rPr>
          <w:rFonts w:ascii="Calibri" w:eastAsia="Times New Roman" w:hAnsi="Calibri" w:cs="Calibri"/>
          <w:color w:val="000000"/>
          <w:lang w:val="nl-NL"/>
        </w:rPr>
        <w:t>interpreteerbaar</w:t>
      </w:r>
      <w:proofErr w:type="spellEnd"/>
      <w:r w:rsidR="00D516B0">
        <w:rPr>
          <w:rFonts w:ascii="Calibri" w:eastAsia="Times New Roman" w:hAnsi="Calibri" w:cs="Calibri"/>
          <w:color w:val="000000"/>
          <w:lang w:val="nl-NL"/>
        </w:rPr>
        <w:t xml:space="preserve">. Voorbeelden zijn rangen in het leger of </w:t>
      </w:r>
      <w:r w:rsidR="00316A30">
        <w:rPr>
          <w:rFonts w:ascii="Calibri" w:eastAsia="Times New Roman" w:hAnsi="Calibri" w:cs="Calibri"/>
          <w:color w:val="000000"/>
          <w:lang w:val="nl-NL"/>
        </w:rPr>
        <w:t>een schaal van meningen</w:t>
      </w:r>
      <w:r w:rsidR="00D516B0">
        <w:rPr>
          <w:rFonts w:ascii="Calibri" w:eastAsia="Times New Roman" w:hAnsi="Calibri" w:cs="Calibri"/>
          <w:color w:val="000000"/>
          <w:lang w:val="nl-NL"/>
        </w:rPr>
        <w:t xml:space="preserve"> bij opiniepeilingen</w:t>
      </w:r>
      <w:r w:rsidR="00D516B0">
        <w:rPr>
          <w:rStyle w:val="FootnoteReference"/>
          <w:rFonts w:ascii="Calibri" w:eastAsia="Times New Roman" w:hAnsi="Calibri" w:cs="Calibri"/>
          <w:color w:val="000000"/>
          <w:lang w:val="nl-NL"/>
        </w:rPr>
        <w:footnoteReference w:id="6"/>
      </w:r>
      <w:r w:rsidR="00D516B0">
        <w:rPr>
          <w:rFonts w:ascii="Calibri" w:eastAsia="Times New Roman" w:hAnsi="Calibri" w:cs="Calibri"/>
          <w:color w:val="000000"/>
          <w:lang w:val="nl-NL"/>
        </w:rPr>
        <w:t xml:space="preserve">. </w:t>
      </w:r>
    </w:p>
    <w:p w14:paraId="333E1A36" w14:textId="77777777" w:rsidR="00912FBC" w:rsidRDefault="00912FBC" w:rsidP="005C2203">
      <w:pPr>
        <w:spacing w:before="40" w:after="0" w:line="240" w:lineRule="auto"/>
        <w:jc w:val="both"/>
        <w:outlineLvl w:val="1"/>
        <w:rPr>
          <w:rFonts w:ascii="Calibri" w:eastAsia="Times New Roman" w:hAnsi="Calibri" w:cs="Calibri"/>
          <w:color w:val="2F5496"/>
          <w:sz w:val="26"/>
          <w:szCs w:val="26"/>
          <w:lang w:val="nl-NL"/>
        </w:rPr>
      </w:pPr>
    </w:p>
    <w:p w14:paraId="3B4A9628" w14:textId="553D7F01" w:rsidR="00785907" w:rsidRPr="00F925D3" w:rsidRDefault="00785907" w:rsidP="005C2203">
      <w:pPr>
        <w:spacing w:before="40" w:after="0" w:line="240" w:lineRule="auto"/>
        <w:jc w:val="both"/>
        <w:outlineLvl w:val="1"/>
        <w:rPr>
          <w:rFonts w:ascii="Times New Roman" w:eastAsia="Times New Roman" w:hAnsi="Times New Roman" w:cs="Times New Roman"/>
          <w:b/>
          <w:bCs/>
          <w:sz w:val="36"/>
          <w:szCs w:val="36"/>
          <w:lang w:val="nl-NL"/>
        </w:rPr>
      </w:pPr>
      <w:bookmarkStart w:id="3" w:name="_Toc84680054"/>
      <w:r w:rsidRPr="00F925D3">
        <w:rPr>
          <w:rFonts w:ascii="Calibri" w:eastAsia="Times New Roman" w:hAnsi="Calibri" w:cs="Calibri"/>
          <w:color w:val="2F5496"/>
          <w:sz w:val="26"/>
          <w:szCs w:val="26"/>
          <w:lang w:val="nl-NL"/>
        </w:rPr>
        <w:t>Resultaat</w:t>
      </w:r>
      <w:r w:rsidR="00C20D17">
        <w:rPr>
          <w:rFonts w:ascii="Calibri" w:eastAsia="Times New Roman" w:hAnsi="Calibri" w:cs="Calibri"/>
          <w:color w:val="2F5496"/>
          <w:sz w:val="26"/>
          <w:szCs w:val="26"/>
          <w:lang w:val="nl-NL"/>
        </w:rPr>
        <w:t xml:space="preserve"> en conclusie</w:t>
      </w:r>
      <w:bookmarkEnd w:id="3"/>
    </w:p>
    <w:p w14:paraId="2B27A445" w14:textId="551148BA" w:rsidR="004F58CD" w:rsidRPr="00377EDA" w:rsidRDefault="00F925D3" w:rsidP="005C2203">
      <w:pPr>
        <w:spacing w:after="24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De resultaten staan in </w:t>
      </w:r>
      <w:r w:rsidR="00E65F27">
        <w:rPr>
          <w:rFonts w:ascii="Calibri" w:eastAsia="Times New Roman" w:hAnsi="Calibri" w:cs="Calibri"/>
          <w:color w:val="000000"/>
          <w:lang w:val="nl-NL"/>
        </w:rPr>
        <w:t>tabel</w:t>
      </w:r>
      <w:r>
        <w:rPr>
          <w:rFonts w:ascii="Calibri" w:eastAsia="Times New Roman" w:hAnsi="Calibri" w:cs="Calibri"/>
          <w:color w:val="000000"/>
          <w:lang w:val="nl-NL"/>
        </w:rPr>
        <w:t xml:space="preserve"> </w:t>
      </w:r>
      <w:r w:rsidR="00C60FF0">
        <w:rPr>
          <w:rFonts w:ascii="Calibri" w:eastAsia="Times New Roman" w:hAnsi="Calibri" w:cs="Calibri"/>
          <w:color w:val="000000"/>
          <w:lang w:val="nl-NL"/>
        </w:rPr>
        <w:t>2</w:t>
      </w:r>
      <w:r>
        <w:rPr>
          <w:rFonts w:ascii="Calibri" w:eastAsia="Times New Roman" w:hAnsi="Calibri" w:cs="Calibri"/>
          <w:color w:val="000000"/>
          <w:lang w:val="nl-NL"/>
        </w:rPr>
        <w:t xml:space="preserve"> na het toepassen van de </w:t>
      </w:r>
      <w:proofErr w:type="spellStart"/>
      <w:r w:rsidR="004F58CD">
        <w:rPr>
          <w:rFonts w:ascii="Calibri" w:eastAsia="Times New Roman" w:hAnsi="Calibri" w:cs="Calibri"/>
          <w:color w:val="000000"/>
          <w:lang w:val="nl-NL"/>
        </w:rPr>
        <w:t>Pearson’s</w:t>
      </w:r>
      <w:proofErr w:type="spellEnd"/>
      <w:r w:rsidR="004F58CD">
        <w:rPr>
          <w:rFonts w:ascii="Calibri" w:eastAsia="Times New Roman" w:hAnsi="Calibri" w:cs="Calibri"/>
          <w:color w:val="000000"/>
          <w:lang w:val="nl-NL"/>
        </w:rPr>
        <w:t xml:space="preserve"> </w:t>
      </w:r>
      <w:r>
        <w:rPr>
          <w:rFonts w:ascii="Calibri" w:eastAsia="Times New Roman" w:hAnsi="Calibri" w:cs="Calibri"/>
          <w:color w:val="000000"/>
          <w:lang w:val="nl-NL"/>
        </w:rPr>
        <w:t xml:space="preserve">correlatiecoëfficiënt. </w:t>
      </w:r>
      <w:r w:rsidR="004F58CD">
        <w:rPr>
          <w:rFonts w:ascii="Calibri" w:eastAsia="Times New Roman" w:hAnsi="Calibri" w:cs="Calibri"/>
          <w:color w:val="000000"/>
          <w:lang w:val="nl-NL"/>
        </w:rPr>
        <w:t xml:space="preserve">Zoals te zien in </w:t>
      </w:r>
      <w:r w:rsidR="00274D0C" w:rsidRPr="00377EDA">
        <w:rPr>
          <w:rFonts w:ascii="Calibri" w:eastAsia="Times New Roman" w:hAnsi="Calibri" w:cs="Calibri"/>
          <w:color w:val="000000"/>
          <w:lang w:val="nl-NL"/>
        </w:rPr>
        <w:t>tabel</w:t>
      </w:r>
      <w:r w:rsidR="004F58CD" w:rsidRPr="00377EDA">
        <w:rPr>
          <w:rFonts w:ascii="Calibri" w:eastAsia="Times New Roman" w:hAnsi="Calibri" w:cs="Calibri"/>
          <w:color w:val="000000"/>
          <w:lang w:val="nl-NL"/>
        </w:rPr>
        <w:t xml:space="preserve"> </w:t>
      </w:r>
      <w:r w:rsidR="00C60FF0">
        <w:rPr>
          <w:rFonts w:ascii="Calibri" w:eastAsia="Times New Roman" w:hAnsi="Calibri" w:cs="Calibri"/>
          <w:color w:val="000000"/>
          <w:lang w:val="nl-NL"/>
        </w:rPr>
        <w:t>2</w:t>
      </w:r>
      <w:r w:rsidR="004F58CD" w:rsidRPr="00377EDA">
        <w:rPr>
          <w:rFonts w:ascii="Calibri" w:eastAsia="Times New Roman" w:hAnsi="Calibri" w:cs="Calibri"/>
          <w:color w:val="000000"/>
          <w:lang w:val="nl-NL"/>
        </w:rPr>
        <w:t xml:space="preserve"> hebben alle onderzochte bronnen een sterke positieve samenhang met de totale CO2 uitstoot. Sommige bronnen, zoals olie, kolen, gas en transport, hebben een bijna perfect positief verband met de totale CO2 uitstoot. </w:t>
      </w:r>
    </w:p>
    <w:tbl>
      <w:tblPr>
        <w:tblStyle w:val="TableGrid"/>
        <w:tblW w:w="0" w:type="auto"/>
        <w:tblLook w:val="04A0" w:firstRow="1" w:lastRow="0" w:firstColumn="1" w:lastColumn="0" w:noHBand="0" w:noVBand="1"/>
      </w:tblPr>
      <w:tblGrid>
        <w:gridCol w:w="3532"/>
        <w:gridCol w:w="2145"/>
      </w:tblGrid>
      <w:tr w:rsidR="00E65F27" w:rsidRPr="00377EDA" w14:paraId="54A01C69" w14:textId="77777777" w:rsidTr="00E65F27">
        <w:tc>
          <w:tcPr>
            <w:tcW w:w="3532" w:type="dxa"/>
          </w:tcPr>
          <w:p w14:paraId="12B9A149" w14:textId="2F41AC18" w:rsidR="00E65F27" w:rsidRPr="00377EDA" w:rsidRDefault="00E65F27" w:rsidP="006005E0">
            <w:pPr>
              <w:jc w:val="both"/>
              <w:rPr>
                <w:rFonts w:ascii="Calibri" w:eastAsia="Times New Roman" w:hAnsi="Calibri" w:cs="Calibri"/>
                <w:b/>
                <w:bCs/>
                <w:color w:val="000000"/>
                <w:u w:val="single"/>
                <w:lang w:val="nl-NL"/>
              </w:rPr>
            </w:pPr>
            <w:proofErr w:type="spellStart"/>
            <w:r w:rsidRPr="00377EDA">
              <w:rPr>
                <w:rFonts w:ascii="Calibri" w:eastAsia="Times New Roman" w:hAnsi="Calibri" w:cs="Calibri"/>
                <w:b/>
                <w:bCs/>
                <w:color w:val="000000"/>
                <w:u w:val="single"/>
                <w:lang w:val="nl-NL"/>
              </w:rPr>
              <w:t>Pearson</w:t>
            </w:r>
            <w:r w:rsidR="003D78DE" w:rsidRPr="00377EDA">
              <w:rPr>
                <w:rFonts w:ascii="Calibri" w:eastAsia="Times New Roman" w:hAnsi="Calibri" w:cs="Calibri"/>
                <w:b/>
                <w:bCs/>
                <w:color w:val="000000"/>
                <w:u w:val="single"/>
                <w:lang w:val="nl-NL"/>
              </w:rPr>
              <w:t>’</w:t>
            </w:r>
            <w:r w:rsidRPr="00377EDA">
              <w:rPr>
                <w:rFonts w:ascii="Calibri" w:eastAsia="Times New Roman" w:hAnsi="Calibri" w:cs="Calibri"/>
                <w:b/>
                <w:bCs/>
                <w:color w:val="000000"/>
                <w:u w:val="single"/>
                <w:lang w:val="nl-NL"/>
              </w:rPr>
              <w:t>s</w:t>
            </w:r>
            <w:proofErr w:type="spellEnd"/>
            <w:r w:rsidRPr="00377EDA">
              <w:rPr>
                <w:rFonts w:ascii="Calibri" w:eastAsia="Times New Roman" w:hAnsi="Calibri" w:cs="Calibri"/>
                <w:b/>
                <w:bCs/>
                <w:color w:val="000000"/>
                <w:u w:val="single"/>
                <w:lang w:val="nl-NL"/>
              </w:rPr>
              <w:t xml:space="preserve"> </w:t>
            </w:r>
            <w:proofErr w:type="spellStart"/>
            <w:r w:rsidRPr="00377EDA">
              <w:rPr>
                <w:rFonts w:ascii="Calibri" w:eastAsia="Times New Roman" w:hAnsi="Calibri" w:cs="Calibri"/>
                <w:b/>
                <w:bCs/>
                <w:color w:val="000000"/>
                <w:u w:val="single"/>
                <w:lang w:val="nl-NL"/>
              </w:rPr>
              <w:t>correlatiecoëffciënt</w:t>
            </w:r>
            <w:proofErr w:type="spellEnd"/>
            <w:r w:rsidR="003D78DE" w:rsidRPr="00377EDA">
              <w:rPr>
                <w:rFonts w:ascii="Calibri" w:eastAsia="Times New Roman" w:hAnsi="Calibri" w:cs="Calibri"/>
                <w:b/>
                <w:bCs/>
                <w:color w:val="000000"/>
                <w:u w:val="single"/>
                <w:lang w:val="nl-NL"/>
              </w:rPr>
              <w:t xml:space="preserve"> (R)</w:t>
            </w:r>
          </w:p>
        </w:tc>
        <w:tc>
          <w:tcPr>
            <w:tcW w:w="2145" w:type="dxa"/>
          </w:tcPr>
          <w:p w14:paraId="766D27E3" w14:textId="77777777" w:rsidR="00E65F27" w:rsidRPr="00377EDA" w:rsidRDefault="00E65F27" w:rsidP="006005E0">
            <w:pPr>
              <w:jc w:val="both"/>
              <w:rPr>
                <w:rFonts w:ascii="Calibri" w:eastAsia="Times New Roman" w:hAnsi="Calibri" w:cs="Calibri"/>
                <w:b/>
                <w:bCs/>
                <w:i/>
                <w:iCs/>
                <w:color w:val="000000"/>
                <w:lang w:val="nl-NL"/>
              </w:rPr>
            </w:pPr>
            <w:r w:rsidRPr="00377EDA">
              <w:rPr>
                <w:rFonts w:ascii="Calibri" w:eastAsia="Times New Roman" w:hAnsi="Calibri" w:cs="Calibri"/>
                <w:b/>
                <w:bCs/>
                <w:i/>
                <w:iCs/>
                <w:color w:val="000000"/>
                <w:lang w:val="nl-NL"/>
              </w:rPr>
              <w:t xml:space="preserve">Totale CO2 uitstoot </w:t>
            </w:r>
          </w:p>
        </w:tc>
      </w:tr>
      <w:tr w:rsidR="00E65F27" w:rsidRPr="00377EDA" w14:paraId="7D6D119B" w14:textId="77777777" w:rsidTr="00E65F27">
        <w:tc>
          <w:tcPr>
            <w:tcW w:w="3532" w:type="dxa"/>
          </w:tcPr>
          <w:p w14:paraId="1D6EC62F" w14:textId="77777777" w:rsidR="00E65F27" w:rsidRPr="00377EDA" w:rsidRDefault="00E65F27" w:rsidP="006005E0">
            <w:pPr>
              <w:jc w:val="both"/>
              <w:rPr>
                <w:rFonts w:ascii="Calibri" w:eastAsia="Times New Roman" w:hAnsi="Calibri" w:cs="Calibri"/>
                <w:b/>
                <w:bCs/>
                <w:i/>
                <w:iCs/>
                <w:color w:val="000000"/>
                <w:lang w:val="nl-NL"/>
              </w:rPr>
            </w:pPr>
            <w:r w:rsidRPr="00377EDA">
              <w:rPr>
                <w:rFonts w:ascii="Calibri" w:eastAsia="Times New Roman" w:hAnsi="Calibri" w:cs="Calibri"/>
                <w:b/>
                <w:bCs/>
                <w:i/>
                <w:iCs/>
                <w:color w:val="000000"/>
                <w:lang w:val="nl-NL"/>
              </w:rPr>
              <w:t>CO2 uitstoot uit olie</w:t>
            </w:r>
          </w:p>
        </w:tc>
        <w:tc>
          <w:tcPr>
            <w:tcW w:w="2145" w:type="dxa"/>
          </w:tcPr>
          <w:p w14:paraId="3DB5AAFA" w14:textId="77777777" w:rsidR="00E65F27" w:rsidRPr="00377EDA" w:rsidRDefault="00E65F27" w:rsidP="006005E0">
            <w:pPr>
              <w:jc w:val="both"/>
              <w:rPr>
                <w:rFonts w:ascii="Calibri" w:eastAsia="Times New Roman" w:hAnsi="Calibri" w:cs="Calibri"/>
                <w:color w:val="000000"/>
                <w:lang w:val="nl-NL"/>
              </w:rPr>
            </w:pPr>
            <w:r w:rsidRPr="00377EDA">
              <w:rPr>
                <w:rFonts w:ascii="Calibri" w:eastAsia="Times New Roman" w:hAnsi="Calibri" w:cs="Calibri"/>
                <w:color w:val="000000"/>
                <w:sz w:val="18"/>
                <w:szCs w:val="18"/>
              </w:rPr>
              <w:t>0.9720</w:t>
            </w:r>
          </w:p>
        </w:tc>
      </w:tr>
      <w:tr w:rsidR="00E65F27" w:rsidRPr="00377EDA" w14:paraId="1F013E11" w14:textId="77777777" w:rsidTr="00E65F27">
        <w:tc>
          <w:tcPr>
            <w:tcW w:w="3532" w:type="dxa"/>
          </w:tcPr>
          <w:p w14:paraId="5C4970E0" w14:textId="77777777" w:rsidR="00E65F27" w:rsidRPr="00377EDA" w:rsidRDefault="00E65F27" w:rsidP="006005E0">
            <w:pPr>
              <w:jc w:val="both"/>
              <w:rPr>
                <w:rFonts w:ascii="Calibri" w:eastAsia="Times New Roman" w:hAnsi="Calibri" w:cs="Calibri"/>
                <w:b/>
                <w:bCs/>
                <w:i/>
                <w:iCs/>
                <w:color w:val="000000"/>
                <w:lang w:val="nl-NL"/>
              </w:rPr>
            </w:pPr>
            <w:r w:rsidRPr="00377EDA">
              <w:rPr>
                <w:rFonts w:ascii="Calibri" w:eastAsia="Times New Roman" w:hAnsi="Calibri" w:cs="Calibri"/>
                <w:b/>
                <w:bCs/>
                <w:i/>
                <w:iCs/>
                <w:color w:val="000000"/>
                <w:lang w:val="nl-NL"/>
              </w:rPr>
              <w:t>CO2 uitstoot uit verbranding</w:t>
            </w:r>
          </w:p>
        </w:tc>
        <w:tc>
          <w:tcPr>
            <w:tcW w:w="2145" w:type="dxa"/>
          </w:tcPr>
          <w:p w14:paraId="087C2E1A" w14:textId="77777777" w:rsidR="00E65F27" w:rsidRPr="00377EDA" w:rsidRDefault="00E65F27" w:rsidP="006005E0">
            <w:pPr>
              <w:jc w:val="both"/>
              <w:rPr>
                <w:rFonts w:ascii="Calibri" w:eastAsia="Times New Roman" w:hAnsi="Calibri" w:cs="Calibri"/>
                <w:color w:val="000000"/>
                <w:lang w:val="nl-NL"/>
              </w:rPr>
            </w:pPr>
            <w:r w:rsidRPr="00377EDA">
              <w:rPr>
                <w:rFonts w:ascii="Calibri" w:eastAsia="Times New Roman" w:hAnsi="Calibri" w:cs="Calibri"/>
                <w:color w:val="000000"/>
                <w:sz w:val="18"/>
                <w:szCs w:val="18"/>
              </w:rPr>
              <w:t>0.8383</w:t>
            </w:r>
          </w:p>
        </w:tc>
      </w:tr>
      <w:tr w:rsidR="00E65F27" w:rsidRPr="00377EDA" w14:paraId="2D4DA897" w14:textId="77777777" w:rsidTr="00E65F27">
        <w:tc>
          <w:tcPr>
            <w:tcW w:w="3532" w:type="dxa"/>
          </w:tcPr>
          <w:p w14:paraId="0DB6C282" w14:textId="77777777" w:rsidR="00E65F27" w:rsidRPr="00377EDA" w:rsidRDefault="00E65F27" w:rsidP="006005E0">
            <w:pPr>
              <w:jc w:val="both"/>
              <w:rPr>
                <w:rFonts w:ascii="Calibri" w:eastAsia="Times New Roman" w:hAnsi="Calibri" w:cs="Calibri"/>
                <w:b/>
                <w:bCs/>
                <w:i/>
                <w:iCs/>
                <w:color w:val="000000"/>
                <w:lang w:val="nl-NL"/>
              </w:rPr>
            </w:pPr>
            <w:r w:rsidRPr="00377EDA">
              <w:rPr>
                <w:rFonts w:ascii="Calibri" w:eastAsia="Times New Roman" w:hAnsi="Calibri" w:cs="Calibri"/>
                <w:b/>
                <w:bCs/>
                <w:i/>
                <w:iCs/>
                <w:color w:val="000000"/>
                <w:lang w:val="nl-NL"/>
              </w:rPr>
              <w:t>CO2 uitstoot uit cement industrie</w:t>
            </w:r>
          </w:p>
        </w:tc>
        <w:tc>
          <w:tcPr>
            <w:tcW w:w="2145" w:type="dxa"/>
          </w:tcPr>
          <w:p w14:paraId="3750AEC6" w14:textId="77777777" w:rsidR="00E65F27" w:rsidRPr="00377EDA" w:rsidRDefault="00E65F27" w:rsidP="006005E0">
            <w:pPr>
              <w:jc w:val="both"/>
              <w:rPr>
                <w:rFonts w:ascii="Calibri" w:eastAsia="Times New Roman" w:hAnsi="Calibri" w:cs="Calibri"/>
                <w:color w:val="000000"/>
                <w:lang w:val="nl-NL"/>
              </w:rPr>
            </w:pPr>
            <w:r w:rsidRPr="00377EDA">
              <w:rPr>
                <w:rFonts w:ascii="Calibri" w:eastAsia="Times New Roman" w:hAnsi="Calibri" w:cs="Calibri"/>
                <w:color w:val="000000"/>
                <w:sz w:val="18"/>
                <w:szCs w:val="18"/>
              </w:rPr>
              <w:t>0.9005</w:t>
            </w:r>
          </w:p>
        </w:tc>
      </w:tr>
      <w:tr w:rsidR="00E65F27" w:rsidRPr="00377EDA" w14:paraId="26729A8B" w14:textId="77777777" w:rsidTr="00E65F27">
        <w:tc>
          <w:tcPr>
            <w:tcW w:w="3532" w:type="dxa"/>
          </w:tcPr>
          <w:p w14:paraId="17496759" w14:textId="77777777" w:rsidR="00E65F27" w:rsidRPr="00377EDA" w:rsidRDefault="00E65F27" w:rsidP="006005E0">
            <w:pPr>
              <w:jc w:val="both"/>
              <w:rPr>
                <w:rFonts w:ascii="Calibri" w:eastAsia="Times New Roman" w:hAnsi="Calibri" w:cs="Calibri"/>
                <w:b/>
                <w:bCs/>
                <w:i/>
                <w:iCs/>
                <w:color w:val="000000"/>
                <w:lang w:val="nl-NL"/>
              </w:rPr>
            </w:pPr>
            <w:r w:rsidRPr="00377EDA">
              <w:rPr>
                <w:rFonts w:ascii="Calibri" w:eastAsia="Times New Roman" w:hAnsi="Calibri" w:cs="Calibri"/>
                <w:b/>
                <w:bCs/>
                <w:i/>
                <w:iCs/>
                <w:color w:val="000000"/>
                <w:lang w:val="nl-NL"/>
              </w:rPr>
              <w:t>CO2 uitstoot uit kolen</w:t>
            </w:r>
          </w:p>
        </w:tc>
        <w:tc>
          <w:tcPr>
            <w:tcW w:w="2145" w:type="dxa"/>
          </w:tcPr>
          <w:p w14:paraId="760E8789" w14:textId="77777777" w:rsidR="00E65F27" w:rsidRPr="00377EDA" w:rsidRDefault="00E65F27" w:rsidP="006005E0">
            <w:pPr>
              <w:jc w:val="both"/>
              <w:rPr>
                <w:rFonts w:ascii="Calibri" w:eastAsia="Times New Roman" w:hAnsi="Calibri" w:cs="Calibri"/>
                <w:color w:val="000000"/>
                <w:lang w:val="nl-NL"/>
              </w:rPr>
            </w:pPr>
            <w:r w:rsidRPr="00377EDA">
              <w:rPr>
                <w:rFonts w:ascii="Calibri" w:eastAsia="Times New Roman" w:hAnsi="Calibri" w:cs="Calibri"/>
                <w:color w:val="000000"/>
                <w:sz w:val="18"/>
                <w:szCs w:val="18"/>
              </w:rPr>
              <w:t>0.9619</w:t>
            </w:r>
          </w:p>
        </w:tc>
      </w:tr>
      <w:tr w:rsidR="00E65F27" w:rsidRPr="00377EDA" w14:paraId="359346F2" w14:textId="77777777" w:rsidTr="00E65F27">
        <w:tc>
          <w:tcPr>
            <w:tcW w:w="3532" w:type="dxa"/>
          </w:tcPr>
          <w:p w14:paraId="159F7F12" w14:textId="77777777" w:rsidR="00E65F27" w:rsidRPr="00377EDA" w:rsidRDefault="00E65F27" w:rsidP="006005E0">
            <w:pPr>
              <w:jc w:val="both"/>
              <w:rPr>
                <w:rFonts w:ascii="Calibri" w:eastAsia="Times New Roman" w:hAnsi="Calibri" w:cs="Calibri"/>
                <w:b/>
                <w:bCs/>
                <w:i/>
                <w:iCs/>
                <w:color w:val="000000"/>
                <w:lang w:val="nl-NL"/>
              </w:rPr>
            </w:pPr>
            <w:r w:rsidRPr="00377EDA">
              <w:rPr>
                <w:rFonts w:ascii="Calibri" w:eastAsia="Times New Roman" w:hAnsi="Calibri" w:cs="Calibri"/>
                <w:b/>
                <w:bCs/>
                <w:i/>
                <w:iCs/>
                <w:color w:val="000000"/>
                <w:lang w:val="nl-NL"/>
              </w:rPr>
              <w:t>CO2 uitstoot uit gas</w:t>
            </w:r>
          </w:p>
        </w:tc>
        <w:tc>
          <w:tcPr>
            <w:tcW w:w="2145" w:type="dxa"/>
          </w:tcPr>
          <w:p w14:paraId="22DA8E56" w14:textId="77777777" w:rsidR="00E65F27" w:rsidRPr="00377EDA" w:rsidRDefault="00E65F27" w:rsidP="006005E0">
            <w:pPr>
              <w:jc w:val="both"/>
              <w:rPr>
                <w:rFonts w:ascii="Calibri" w:eastAsia="Times New Roman" w:hAnsi="Calibri" w:cs="Calibri"/>
                <w:color w:val="000000"/>
                <w:lang w:val="nl-NL"/>
              </w:rPr>
            </w:pPr>
            <w:r w:rsidRPr="00377EDA">
              <w:rPr>
                <w:rFonts w:ascii="Calibri" w:eastAsia="Times New Roman" w:hAnsi="Calibri" w:cs="Calibri"/>
                <w:color w:val="000000"/>
                <w:sz w:val="18"/>
                <w:szCs w:val="18"/>
              </w:rPr>
              <w:t>0.9403</w:t>
            </w:r>
          </w:p>
        </w:tc>
      </w:tr>
      <w:tr w:rsidR="00E65F27" w:rsidRPr="00377EDA" w14:paraId="5AFA823C" w14:textId="77777777" w:rsidTr="00E65F27">
        <w:tc>
          <w:tcPr>
            <w:tcW w:w="3532" w:type="dxa"/>
          </w:tcPr>
          <w:p w14:paraId="6E157340" w14:textId="77777777" w:rsidR="00E65F27" w:rsidRPr="00377EDA" w:rsidRDefault="00E65F27" w:rsidP="006005E0">
            <w:pPr>
              <w:jc w:val="both"/>
              <w:rPr>
                <w:rFonts w:ascii="Calibri" w:eastAsia="Times New Roman" w:hAnsi="Calibri" w:cs="Calibri"/>
                <w:b/>
                <w:bCs/>
                <w:i/>
                <w:iCs/>
                <w:color w:val="000000"/>
                <w:lang w:val="nl-NL"/>
              </w:rPr>
            </w:pPr>
            <w:r w:rsidRPr="00377EDA">
              <w:rPr>
                <w:rFonts w:ascii="Calibri" w:eastAsia="Times New Roman" w:hAnsi="Calibri" w:cs="Calibri"/>
                <w:b/>
                <w:bCs/>
                <w:i/>
                <w:iCs/>
                <w:color w:val="000000"/>
                <w:lang w:val="nl-NL"/>
              </w:rPr>
              <w:t>CO2 uitstoot uit andere industrieën</w:t>
            </w:r>
          </w:p>
        </w:tc>
        <w:tc>
          <w:tcPr>
            <w:tcW w:w="2145" w:type="dxa"/>
          </w:tcPr>
          <w:p w14:paraId="47F34713" w14:textId="77777777" w:rsidR="00E65F27" w:rsidRPr="00377EDA" w:rsidRDefault="00E65F27" w:rsidP="006005E0">
            <w:pPr>
              <w:jc w:val="both"/>
              <w:rPr>
                <w:rFonts w:ascii="Calibri" w:eastAsia="Times New Roman" w:hAnsi="Calibri" w:cs="Calibri"/>
                <w:color w:val="000000"/>
                <w:lang w:val="nl-NL"/>
              </w:rPr>
            </w:pPr>
            <w:r w:rsidRPr="00377EDA">
              <w:rPr>
                <w:rFonts w:ascii="Calibri" w:eastAsia="Times New Roman" w:hAnsi="Calibri" w:cs="Calibri"/>
                <w:color w:val="000000"/>
                <w:sz w:val="18"/>
                <w:szCs w:val="18"/>
              </w:rPr>
              <w:t>0.7204</w:t>
            </w:r>
          </w:p>
        </w:tc>
      </w:tr>
      <w:tr w:rsidR="00E65F27" w:rsidRPr="00377EDA" w14:paraId="20CAEC7B" w14:textId="77777777" w:rsidTr="00E65F27">
        <w:tc>
          <w:tcPr>
            <w:tcW w:w="3532" w:type="dxa"/>
          </w:tcPr>
          <w:p w14:paraId="57632BEF" w14:textId="77777777" w:rsidR="00E65F27" w:rsidRPr="00377EDA" w:rsidRDefault="00E65F27" w:rsidP="006005E0">
            <w:pPr>
              <w:jc w:val="both"/>
              <w:rPr>
                <w:rFonts w:ascii="Calibri" w:eastAsia="Times New Roman" w:hAnsi="Calibri" w:cs="Calibri"/>
                <w:b/>
                <w:bCs/>
                <w:i/>
                <w:iCs/>
                <w:color w:val="000000"/>
                <w:lang w:val="nl-NL"/>
              </w:rPr>
            </w:pPr>
            <w:r w:rsidRPr="00377EDA">
              <w:rPr>
                <w:rFonts w:ascii="Calibri" w:eastAsia="Times New Roman" w:hAnsi="Calibri" w:cs="Calibri"/>
                <w:b/>
                <w:bCs/>
                <w:i/>
                <w:iCs/>
                <w:color w:val="000000"/>
                <w:lang w:val="nl-NL"/>
              </w:rPr>
              <w:t>Bruto Binnenlands Product</w:t>
            </w:r>
          </w:p>
        </w:tc>
        <w:tc>
          <w:tcPr>
            <w:tcW w:w="2145" w:type="dxa"/>
          </w:tcPr>
          <w:p w14:paraId="12995E7F" w14:textId="77777777" w:rsidR="00E65F27" w:rsidRPr="00377EDA" w:rsidRDefault="00E65F27" w:rsidP="006005E0">
            <w:pPr>
              <w:jc w:val="both"/>
              <w:rPr>
                <w:rFonts w:ascii="Calibri" w:eastAsia="Times New Roman" w:hAnsi="Calibri" w:cs="Calibri"/>
                <w:color w:val="000000"/>
                <w:lang w:val="nl-NL"/>
              </w:rPr>
            </w:pPr>
            <w:r w:rsidRPr="00377EDA">
              <w:rPr>
                <w:rFonts w:ascii="Calibri" w:eastAsia="Times New Roman" w:hAnsi="Calibri" w:cs="Calibri"/>
                <w:color w:val="000000"/>
                <w:sz w:val="18"/>
                <w:szCs w:val="18"/>
              </w:rPr>
              <w:t>0.6747</w:t>
            </w:r>
          </w:p>
        </w:tc>
      </w:tr>
      <w:tr w:rsidR="00E65F27" w:rsidRPr="00377EDA" w14:paraId="2906B912" w14:textId="77777777" w:rsidTr="00E65F27">
        <w:tc>
          <w:tcPr>
            <w:tcW w:w="3532" w:type="dxa"/>
          </w:tcPr>
          <w:p w14:paraId="23DEE2F5" w14:textId="77777777" w:rsidR="00E65F27" w:rsidRPr="00377EDA" w:rsidRDefault="00E65F27" w:rsidP="006005E0">
            <w:pPr>
              <w:jc w:val="both"/>
              <w:rPr>
                <w:rFonts w:ascii="Calibri" w:eastAsia="Times New Roman" w:hAnsi="Calibri" w:cs="Calibri"/>
                <w:b/>
                <w:bCs/>
                <w:i/>
                <w:iCs/>
                <w:color w:val="000000"/>
                <w:lang w:val="nl-NL"/>
              </w:rPr>
            </w:pPr>
            <w:r w:rsidRPr="00377EDA">
              <w:rPr>
                <w:rFonts w:ascii="Calibri" w:eastAsia="Times New Roman" w:hAnsi="Calibri" w:cs="Calibri"/>
                <w:b/>
                <w:bCs/>
                <w:i/>
                <w:iCs/>
                <w:color w:val="000000"/>
                <w:lang w:val="nl-NL"/>
              </w:rPr>
              <w:t>Transport</w:t>
            </w:r>
          </w:p>
        </w:tc>
        <w:tc>
          <w:tcPr>
            <w:tcW w:w="2145" w:type="dxa"/>
          </w:tcPr>
          <w:p w14:paraId="38B5944A" w14:textId="77777777" w:rsidR="00E65F27" w:rsidRPr="00377EDA" w:rsidRDefault="00E65F27" w:rsidP="006005E0">
            <w:pPr>
              <w:jc w:val="both"/>
              <w:rPr>
                <w:rFonts w:ascii="Calibri" w:eastAsia="Times New Roman" w:hAnsi="Calibri" w:cs="Calibri"/>
                <w:color w:val="000000"/>
                <w:lang w:val="nl-NL"/>
              </w:rPr>
            </w:pPr>
            <w:r w:rsidRPr="00377EDA">
              <w:rPr>
                <w:rFonts w:ascii="Calibri" w:eastAsia="Times New Roman" w:hAnsi="Calibri" w:cs="Calibri"/>
                <w:color w:val="000000"/>
                <w:sz w:val="18"/>
                <w:szCs w:val="18"/>
              </w:rPr>
              <w:t>0.9865</w:t>
            </w:r>
          </w:p>
        </w:tc>
      </w:tr>
      <w:tr w:rsidR="00E65F27" w:rsidRPr="00377EDA" w14:paraId="404476FA" w14:textId="77777777" w:rsidTr="00E65F27">
        <w:tc>
          <w:tcPr>
            <w:tcW w:w="3532" w:type="dxa"/>
          </w:tcPr>
          <w:p w14:paraId="01F6A762" w14:textId="77777777" w:rsidR="00E65F27" w:rsidRPr="00377EDA" w:rsidRDefault="00E65F27" w:rsidP="006005E0">
            <w:pPr>
              <w:jc w:val="both"/>
              <w:rPr>
                <w:rFonts w:ascii="Calibri" w:eastAsia="Times New Roman" w:hAnsi="Calibri" w:cs="Calibri"/>
                <w:b/>
                <w:bCs/>
                <w:i/>
                <w:iCs/>
                <w:color w:val="000000"/>
                <w:lang w:val="nl-NL"/>
              </w:rPr>
            </w:pPr>
            <w:r w:rsidRPr="00377EDA">
              <w:rPr>
                <w:rFonts w:ascii="Calibri" w:eastAsia="Times New Roman" w:hAnsi="Calibri" w:cs="Calibri"/>
                <w:b/>
                <w:bCs/>
                <w:i/>
                <w:iCs/>
                <w:color w:val="000000"/>
                <w:lang w:val="nl-NL"/>
              </w:rPr>
              <w:t>Landgebruik voor landbouw</w:t>
            </w:r>
          </w:p>
        </w:tc>
        <w:tc>
          <w:tcPr>
            <w:tcW w:w="2145" w:type="dxa"/>
          </w:tcPr>
          <w:p w14:paraId="6E8004C9" w14:textId="77777777" w:rsidR="00E65F27" w:rsidRPr="00377EDA" w:rsidRDefault="00E65F27" w:rsidP="006005E0">
            <w:pPr>
              <w:jc w:val="both"/>
              <w:rPr>
                <w:rFonts w:ascii="Calibri" w:eastAsia="Times New Roman" w:hAnsi="Calibri" w:cs="Calibri"/>
                <w:color w:val="000000"/>
                <w:lang w:val="nl-NL"/>
              </w:rPr>
            </w:pPr>
            <w:r w:rsidRPr="00377EDA">
              <w:rPr>
                <w:rFonts w:ascii="Calibri" w:eastAsia="Times New Roman" w:hAnsi="Calibri" w:cs="Calibri"/>
                <w:color w:val="000000"/>
                <w:sz w:val="18"/>
                <w:szCs w:val="18"/>
              </w:rPr>
              <w:t>0.8982</w:t>
            </w:r>
          </w:p>
        </w:tc>
      </w:tr>
    </w:tbl>
    <w:p w14:paraId="1D952B37" w14:textId="538449A9" w:rsidR="00E65F27" w:rsidRPr="009444F0" w:rsidRDefault="00274D0C" w:rsidP="00E65F27">
      <w:pPr>
        <w:spacing w:line="240" w:lineRule="auto"/>
        <w:jc w:val="both"/>
        <w:rPr>
          <w:rFonts w:ascii="Times New Roman" w:eastAsia="Times New Roman" w:hAnsi="Times New Roman" w:cs="Times New Roman"/>
          <w:sz w:val="24"/>
          <w:szCs w:val="24"/>
          <w:lang w:val="nl-NL"/>
        </w:rPr>
      </w:pPr>
      <w:r w:rsidRPr="00377EDA">
        <w:rPr>
          <w:rFonts w:ascii="Calibri" w:eastAsia="Times New Roman" w:hAnsi="Calibri" w:cs="Calibri"/>
          <w:i/>
          <w:iCs/>
          <w:color w:val="000000"/>
          <w:sz w:val="18"/>
          <w:szCs w:val="18"/>
          <w:lang w:val="nl-NL"/>
        </w:rPr>
        <w:t>Tabel</w:t>
      </w:r>
      <w:r w:rsidR="00E65F27" w:rsidRPr="00377EDA">
        <w:rPr>
          <w:rFonts w:ascii="Calibri" w:eastAsia="Times New Roman" w:hAnsi="Calibri" w:cs="Calibri"/>
          <w:i/>
          <w:iCs/>
          <w:color w:val="000000"/>
          <w:sz w:val="18"/>
          <w:szCs w:val="18"/>
          <w:lang w:val="nl-NL"/>
        </w:rPr>
        <w:t xml:space="preserve"> </w:t>
      </w:r>
      <w:r w:rsidR="00C60FF0">
        <w:rPr>
          <w:rFonts w:ascii="Calibri" w:eastAsia="Times New Roman" w:hAnsi="Calibri" w:cs="Calibri"/>
          <w:i/>
          <w:iCs/>
          <w:color w:val="000000"/>
          <w:sz w:val="18"/>
          <w:szCs w:val="18"/>
          <w:lang w:val="nl-NL"/>
        </w:rPr>
        <w:t>2</w:t>
      </w:r>
      <w:r w:rsidR="00E65F27" w:rsidRPr="00377EDA">
        <w:rPr>
          <w:rFonts w:ascii="Calibri" w:eastAsia="Times New Roman" w:hAnsi="Calibri" w:cs="Calibri"/>
          <w:i/>
          <w:iCs/>
          <w:color w:val="000000"/>
          <w:sz w:val="18"/>
          <w:szCs w:val="18"/>
          <w:lang w:val="nl-NL"/>
        </w:rPr>
        <w:t>:</w:t>
      </w:r>
      <w:r w:rsidR="00E65F27" w:rsidRPr="009444F0">
        <w:rPr>
          <w:rFonts w:ascii="Calibri" w:eastAsia="Times New Roman" w:hAnsi="Calibri" w:cs="Calibri"/>
          <w:i/>
          <w:iCs/>
          <w:color w:val="000000"/>
          <w:sz w:val="18"/>
          <w:szCs w:val="18"/>
          <w:lang w:val="nl-NL"/>
        </w:rPr>
        <w:t> Resultaten na het t</w:t>
      </w:r>
      <w:r w:rsidR="00E65F27">
        <w:rPr>
          <w:rFonts w:ascii="Calibri" w:eastAsia="Times New Roman" w:hAnsi="Calibri" w:cs="Calibri"/>
          <w:i/>
          <w:iCs/>
          <w:color w:val="000000"/>
          <w:sz w:val="18"/>
          <w:szCs w:val="18"/>
          <w:lang w:val="nl-NL"/>
        </w:rPr>
        <w:t xml:space="preserve">oepassen van de Pearson correlatie methodiek. </w:t>
      </w:r>
    </w:p>
    <w:p w14:paraId="579FA22A" w14:textId="4FAF3B59" w:rsidR="00785907" w:rsidRDefault="009444F0" w:rsidP="005C2203">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Voor deze analyse </w:t>
      </w:r>
      <w:r w:rsidR="00BB1398">
        <w:rPr>
          <w:rFonts w:ascii="Calibri" w:eastAsia="Times New Roman" w:hAnsi="Calibri" w:cs="Calibri"/>
          <w:color w:val="000000"/>
          <w:lang w:val="nl-NL"/>
        </w:rPr>
        <w:t xml:space="preserve">bepalen </w:t>
      </w:r>
      <w:r w:rsidR="004F58CD">
        <w:rPr>
          <w:rFonts w:ascii="Calibri" w:eastAsia="Times New Roman" w:hAnsi="Calibri" w:cs="Calibri"/>
          <w:color w:val="000000"/>
          <w:lang w:val="nl-NL"/>
        </w:rPr>
        <w:t xml:space="preserve">we </w:t>
      </w:r>
      <w:r w:rsidR="00BB1398">
        <w:rPr>
          <w:rFonts w:ascii="Calibri" w:eastAsia="Times New Roman" w:hAnsi="Calibri" w:cs="Calibri"/>
          <w:color w:val="000000"/>
          <w:lang w:val="nl-NL"/>
        </w:rPr>
        <w:t>w</w:t>
      </w:r>
      <w:r w:rsidR="00A318ED">
        <w:rPr>
          <w:rFonts w:ascii="Calibri" w:eastAsia="Times New Roman" w:hAnsi="Calibri" w:cs="Calibri"/>
          <w:color w:val="000000"/>
          <w:lang w:val="nl-NL"/>
        </w:rPr>
        <w:t>elk</w:t>
      </w:r>
      <w:r w:rsidR="004F58CD">
        <w:rPr>
          <w:rFonts w:ascii="Calibri" w:eastAsia="Times New Roman" w:hAnsi="Calibri" w:cs="Calibri"/>
          <w:color w:val="000000"/>
          <w:lang w:val="nl-NL"/>
        </w:rPr>
        <w:t>e</w:t>
      </w:r>
      <w:r w:rsidR="00A318ED">
        <w:rPr>
          <w:rFonts w:ascii="Calibri" w:eastAsia="Times New Roman" w:hAnsi="Calibri" w:cs="Calibri"/>
          <w:color w:val="000000"/>
          <w:lang w:val="nl-NL"/>
        </w:rPr>
        <w:t xml:space="preserve"> bron </w:t>
      </w:r>
      <w:r w:rsidR="004F58CD">
        <w:rPr>
          <w:rFonts w:ascii="Calibri" w:eastAsia="Times New Roman" w:hAnsi="Calibri" w:cs="Calibri"/>
          <w:color w:val="000000"/>
          <w:lang w:val="nl-NL"/>
        </w:rPr>
        <w:t>een</w:t>
      </w:r>
      <w:r w:rsidR="00A318ED">
        <w:rPr>
          <w:rFonts w:ascii="Calibri" w:eastAsia="Times New Roman" w:hAnsi="Calibri" w:cs="Calibri"/>
          <w:color w:val="000000"/>
          <w:lang w:val="nl-NL"/>
        </w:rPr>
        <w:t xml:space="preserve"> mogelijk </w:t>
      </w:r>
      <w:r w:rsidR="004F58CD">
        <w:rPr>
          <w:rFonts w:ascii="Calibri" w:eastAsia="Times New Roman" w:hAnsi="Calibri" w:cs="Calibri"/>
          <w:color w:val="000000"/>
          <w:lang w:val="nl-NL"/>
        </w:rPr>
        <w:t>veroorzaker</w:t>
      </w:r>
      <w:r w:rsidR="00A318ED">
        <w:rPr>
          <w:rFonts w:ascii="Calibri" w:eastAsia="Times New Roman" w:hAnsi="Calibri" w:cs="Calibri"/>
          <w:color w:val="000000"/>
          <w:lang w:val="nl-NL"/>
        </w:rPr>
        <w:t xml:space="preserve"> is </w:t>
      </w:r>
      <w:r w:rsidR="004F58CD">
        <w:rPr>
          <w:rFonts w:ascii="Calibri" w:eastAsia="Times New Roman" w:hAnsi="Calibri" w:cs="Calibri"/>
          <w:color w:val="000000"/>
          <w:lang w:val="nl-NL"/>
        </w:rPr>
        <w:t>in</w:t>
      </w:r>
      <w:r w:rsidR="00A318ED">
        <w:rPr>
          <w:rFonts w:ascii="Calibri" w:eastAsia="Times New Roman" w:hAnsi="Calibri" w:cs="Calibri"/>
          <w:color w:val="000000"/>
          <w:lang w:val="nl-NL"/>
        </w:rPr>
        <w:t xml:space="preserve"> de</w:t>
      </w:r>
      <w:r w:rsidR="004F58CD">
        <w:rPr>
          <w:rFonts w:ascii="Calibri" w:eastAsia="Times New Roman" w:hAnsi="Calibri" w:cs="Calibri"/>
          <w:color w:val="000000"/>
          <w:lang w:val="nl-NL"/>
        </w:rPr>
        <w:t xml:space="preserve"> totale</w:t>
      </w:r>
      <w:r w:rsidR="00A318ED">
        <w:rPr>
          <w:rFonts w:ascii="Calibri" w:eastAsia="Times New Roman" w:hAnsi="Calibri" w:cs="Calibri"/>
          <w:color w:val="000000"/>
          <w:lang w:val="nl-NL"/>
        </w:rPr>
        <w:t xml:space="preserve"> CO2 uitstoot. </w:t>
      </w:r>
      <w:r w:rsidR="00785907" w:rsidRPr="00785907">
        <w:rPr>
          <w:rFonts w:ascii="Calibri" w:eastAsia="Times New Roman" w:hAnsi="Calibri" w:cs="Calibri"/>
          <w:color w:val="000000"/>
          <w:lang w:val="nl-NL"/>
        </w:rPr>
        <w:t xml:space="preserve">De resultaten </w:t>
      </w:r>
      <w:r w:rsidR="00A318ED">
        <w:rPr>
          <w:rFonts w:ascii="Calibri" w:eastAsia="Times New Roman" w:hAnsi="Calibri" w:cs="Calibri"/>
          <w:color w:val="000000"/>
          <w:lang w:val="nl-NL"/>
        </w:rPr>
        <w:t xml:space="preserve">uit </w:t>
      </w:r>
      <w:r w:rsidR="00E41446">
        <w:rPr>
          <w:rFonts w:ascii="Calibri" w:eastAsia="Times New Roman" w:hAnsi="Calibri" w:cs="Calibri"/>
          <w:color w:val="000000"/>
          <w:lang w:val="nl-NL"/>
        </w:rPr>
        <w:t>t</w:t>
      </w:r>
      <w:r w:rsidR="00274D0C">
        <w:rPr>
          <w:rFonts w:ascii="Calibri" w:eastAsia="Times New Roman" w:hAnsi="Calibri" w:cs="Calibri"/>
          <w:color w:val="000000"/>
          <w:lang w:val="nl-NL"/>
        </w:rPr>
        <w:t>abel</w:t>
      </w:r>
      <w:r w:rsidR="00A318ED">
        <w:rPr>
          <w:rFonts w:ascii="Calibri" w:eastAsia="Times New Roman" w:hAnsi="Calibri" w:cs="Calibri"/>
          <w:color w:val="000000"/>
          <w:lang w:val="nl-NL"/>
        </w:rPr>
        <w:t xml:space="preserve"> </w:t>
      </w:r>
      <w:r w:rsidR="008B56D1">
        <w:rPr>
          <w:rFonts w:ascii="Calibri" w:eastAsia="Times New Roman" w:hAnsi="Calibri" w:cs="Calibri"/>
          <w:color w:val="000000"/>
          <w:lang w:val="nl-NL"/>
        </w:rPr>
        <w:t>2</w:t>
      </w:r>
      <w:r w:rsidR="00A318ED">
        <w:rPr>
          <w:rFonts w:ascii="Calibri" w:eastAsia="Times New Roman" w:hAnsi="Calibri" w:cs="Calibri"/>
          <w:color w:val="000000"/>
          <w:lang w:val="nl-NL"/>
        </w:rPr>
        <w:t xml:space="preserve"> </w:t>
      </w:r>
      <w:r w:rsidR="00785907" w:rsidRPr="00785907">
        <w:rPr>
          <w:rFonts w:ascii="Calibri" w:eastAsia="Times New Roman" w:hAnsi="Calibri" w:cs="Calibri"/>
          <w:color w:val="000000"/>
          <w:lang w:val="nl-NL"/>
        </w:rPr>
        <w:t>la</w:t>
      </w:r>
      <w:r w:rsidR="004F58CD">
        <w:rPr>
          <w:rFonts w:ascii="Calibri" w:eastAsia="Times New Roman" w:hAnsi="Calibri" w:cs="Calibri"/>
          <w:color w:val="000000"/>
          <w:lang w:val="nl-NL"/>
        </w:rPr>
        <w:t>a</w:t>
      </w:r>
      <w:r w:rsidR="00785907" w:rsidRPr="00785907">
        <w:rPr>
          <w:rFonts w:ascii="Calibri" w:eastAsia="Times New Roman" w:hAnsi="Calibri" w:cs="Calibri"/>
          <w:color w:val="000000"/>
          <w:lang w:val="nl-NL"/>
        </w:rPr>
        <w:t xml:space="preserve">t zien dat er </w:t>
      </w:r>
      <w:r w:rsidR="00DD6A7A">
        <w:rPr>
          <w:rFonts w:ascii="Calibri" w:eastAsia="Times New Roman" w:hAnsi="Calibri" w:cs="Calibri"/>
          <w:color w:val="000000"/>
          <w:lang w:val="nl-NL"/>
        </w:rPr>
        <w:t xml:space="preserve">een </w:t>
      </w:r>
      <w:r w:rsidR="00785907" w:rsidRPr="00785907">
        <w:rPr>
          <w:rFonts w:ascii="Calibri" w:eastAsia="Times New Roman" w:hAnsi="Calibri" w:cs="Calibri"/>
          <w:color w:val="000000"/>
          <w:lang w:val="nl-NL"/>
        </w:rPr>
        <w:t xml:space="preserve">sterke </w:t>
      </w:r>
      <w:r w:rsidR="004F58CD">
        <w:rPr>
          <w:rFonts w:ascii="Calibri" w:eastAsia="Times New Roman" w:hAnsi="Calibri" w:cs="Calibri"/>
          <w:color w:val="000000"/>
          <w:lang w:val="nl-NL"/>
        </w:rPr>
        <w:t xml:space="preserve">positieve </w:t>
      </w:r>
      <w:r w:rsidR="00785907" w:rsidRPr="00785907">
        <w:rPr>
          <w:rFonts w:ascii="Calibri" w:eastAsia="Times New Roman" w:hAnsi="Calibri" w:cs="Calibri"/>
          <w:color w:val="000000"/>
          <w:lang w:val="nl-NL"/>
        </w:rPr>
        <w:t>relatie</w:t>
      </w:r>
      <w:r w:rsidR="00DD6A7A">
        <w:rPr>
          <w:rFonts w:ascii="Calibri" w:eastAsia="Times New Roman" w:hAnsi="Calibri" w:cs="Calibri"/>
          <w:color w:val="000000"/>
          <w:lang w:val="nl-NL"/>
        </w:rPr>
        <w:t xml:space="preserve"> is </w:t>
      </w:r>
      <w:r w:rsidR="00785907" w:rsidRPr="00785907">
        <w:rPr>
          <w:rFonts w:ascii="Calibri" w:eastAsia="Times New Roman" w:hAnsi="Calibri" w:cs="Calibri"/>
          <w:color w:val="000000"/>
          <w:lang w:val="nl-NL"/>
        </w:rPr>
        <w:t xml:space="preserve">tussen </w:t>
      </w:r>
      <w:r w:rsidR="00A318ED">
        <w:rPr>
          <w:rFonts w:ascii="Calibri" w:eastAsia="Times New Roman" w:hAnsi="Calibri" w:cs="Calibri"/>
          <w:color w:val="000000"/>
          <w:lang w:val="nl-NL"/>
        </w:rPr>
        <w:t>‘</w:t>
      </w:r>
      <w:r w:rsidR="0025683B">
        <w:rPr>
          <w:rFonts w:ascii="Calibri" w:eastAsia="Times New Roman" w:hAnsi="Calibri" w:cs="Calibri"/>
          <w:color w:val="000000"/>
          <w:lang w:val="nl-NL"/>
        </w:rPr>
        <w:t xml:space="preserve">Totale </w:t>
      </w:r>
      <w:r w:rsidR="00785907" w:rsidRPr="00785907">
        <w:rPr>
          <w:rFonts w:ascii="Calibri" w:eastAsia="Times New Roman" w:hAnsi="Calibri" w:cs="Calibri"/>
          <w:color w:val="000000"/>
          <w:lang w:val="nl-NL"/>
        </w:rPr>
        <w:t xml:space="preserve">CO2 uitstoot en </w:t>
      </w:r>
      <w:r w:rsidR="00DD6A7A">
        <w:rPr>
          <w:rFonts w:ascii="Calibri" w:eastAsia="Times New Roman" w:hAnsi="Calibri" w:cs="Calibri"/>
          <w:color w:val="000000"/>
          <w:lang w:val="nl-NL"/>
        </w:rPr>
        <w:t>transport</w:t>
      </w:r>
      <w:r w:rsidR="00A318ED">
        <w:rPr>
          <w:rFonts w:ascii="Calibri" w:eastAsia="Times New Roman" w:hAnsi="Calibri" w:cs="Calibri"/>
          <w:color w:val="000000"/>
          <w:lang w:val="nl-NL"/>
        </w:rPr>
        <w:t>’</w:t>
      </w:r>
      <w:r w:rsidR="004029D2">
        <w:rPr>
          <w:rFonts w:ascii="Calibri" w:eastAsia="Times New Roman" w:hAnsi="Calibri" w:cs="Calibri"/>
          <w:color w:val="000000"/>
          <w:lang w:val="nl-NL"/>
        </w:rPr>
        <w:t xml:space="preserve"> (correlatie coëfficiënt = 0.9865) </w:t>
      </w:r>
      <w:r w:rsidR="00DD6A7A">
        <w:rPr>
          <w:rFonts w:ascii="Calibri" w:eastAsia="Times New Roman" w:hAnsi="Calibri" w:cs="Calibri"/>
          <w:color w:val="000000"/>
          <w:lang w:val="nl-NL"/>
        </w:rPr>
        <w:t>, gevolgd door</w:t>
      </w:r>
      <w:r w:rsidR="00785907" w:rsidRPr="00785907">
        <w:rPr>
          <w:rFonts w:ascii="Calibri" w:eastAsia="Times New Roman" w:hAnsi="Calibri" w:cs="Calibri"/>
          <w:color w:val="000000"/>
          <w:lang w:val="nl-NL"/>
        </w:rPr>
        <w:t xml:space="preserve"> </w:t>
      </w:r>
      <w:r w:rsidR="00A318ED">
        <w:rPr>
          <w:rFonts w:ascii="Calibri" w:eastAsia="Times New Roman" w:hAnsi="Calibri" w:cs="Calibri"/>
          <w:color w:val="000000"/>
          <w:lang w:val="nl-NL"/>
        </w:rPr>
        <w:t>‘</w:t>
      </w:r>
      <w:r w:rsidR="0025683B">
        <w:rPr>
          <w:rFonts w:ascii="Calibri" w:eastAsia="Times New Roman" w:hAnsi="Calibri" w:cs="Calibri"/>
          <w:color w:val="000000"/>
          <w:lang w:val="nl-NL"/>
        </w:rPr>
        <w:t xml:space="preserve">Totale </w:t>
      </w:r>
      <w:r w:rsidR="00785907" w:rsidRPr="00785907">
        <w:rPr>
          <w:rFonts w:ascii="Calibri" w:eastAsia="Times New Roman" w:hAnsi="Calibri" w:cs="Calibri"/>
          <w:color w:val="000000"/>
          <w:lang w:val="nl-NL"/>
        </w:rPr>
        <w:t>CO2 uitstoot en CO2 uitstoot uit olie</w:t>
      </w:r>
      <w:r w:rsidR="00A318ED">
        <w:rPr>
          <w:rFonts w:ascii="Calibri" w:eastAsia="Times New Roman" w:hAnsi="Calibri" w:cs="Calibri"/>
          <w:color w:val="000000"/>
          <w:lang w:val="nl-NL"/>
        </w:rPr>
        <w:t>’</w:t>
      </w:r>
      <w:r w:rsidR="0025683B">
        <w:rPr>
          <w:rFonts w:ascii="Calibri" w:eastAsia="Times New Roman" w:hAnsi="Calibri" w:cs="Calibri"/>
          <w:color w:val="000000"/>
          <w:lang w:val="nl-NL"/>
        </w:rPr>
        <w:t xml:space="preserve"> (correlatie van 0.972)</w:t>
      </w:r>
      <w:r w:rsidR="00785907" w:rsidRPr="00785907">
        <w:rPr>
          <w:rFonts w:ascii="Calibri" w:eastAsia="Times New Roman" w:hAnsi="Calibri" w:cs="Calibri"/>
          <w:color w:val="000000"/>
          <w:lang w:val="nl-NL"/>
        </w:rPr>
        <w:t xml:space="preserve">. </w:t>
      </w:r>
      <w:r w:rsidR="00607A1D">
        <w:rPr>
          <w:rFonts w:ascii="Calibri" w:eastAsia="Times New Roman" w:hAnsi="Calibri" w:cs="Calibri"/>
          <w:color w:val="000000"/>
          <w:lang w:val="nl-NL"/>
        </w:rPr>
        <w:t xml:space="preserve">Dit duidt aan op een zeer sterke samenhang </w:t>
      </w:r>
      <w:r w:rsidR="004F58CD">
        <w:rPr>
          <w:rFonts w:ascii="Calibri" w:eastAsia="Times New Roman" w:hAnsi="Calibri" w:cs="Calibri"/>
          <w:color w:val="000000"/>
          <w:lang w:val="nl-NL"/>
        </w:rPr>
        <w:t>in</w:t>
      </w:r>
      <w:r w:rsidR="00607A1D">
        <w:rPr>
          <w:rFonts w:ascii="Calibri" w:eastAsia="Times New Roman" w:hAnsi="Calibri" w:cs="Calibri"/>
          <w:color w:val="000000"/>
          <w:lang w:val="nl-NL"/>
        </w:rPr>
        <w:t xml:space="preserve"> de totale CO2 uitstoot</w:t>
      </w:r>
      <w:r w:rsidR="00F60341">
        <w:rPr>
          <w:rFonts w:ascii="Calibri" w:eastAsia="Times New Roman" w:hAnsi="Calibri" w:cs="Calibri"/>
          <w:color w:val="000000"/>
          <w:lang w:val="nl-NL"/>
        </w:rPr>
        <w:t>.</w:t>
      </w:r>
      <w:r w:rsidR="00785907" w:rsidRPr="00785907">
        <w:rPr>
          <w:rFonts w:ascii="Calibri" w:eastAsia="Times New Roman" w:hAnsi="Calibri" w:cs="Calibri"/>
          <w:color w:val="000000"/>
          <w:lang w:val="nl-NL"/>
        </w:rPr>
        <w:t> </w:t>
      </w:r>
      <w:r w:rsidR="00351463">
        <w:rPr>
          <w:rFonts w:ascii="Calibri" w:eastAsia="Times New Roman" w:hAnsi="Calibri" w:cs="Calibri"/>
          <w:color w:val="000000"/>
          <w:lang w:val="nl-NL"/>
        </w:rPr>
        <w:t xml:space="preserve"> </w:t>
      </w:r>
    </w:p>
    <w:p w14:paraId="0A91C4CC" w14:textId="72979441" w:rsidR="004D301A" w:rsidRDefault="004D301A" w:rsidP="005C2203">
      <w:pPr>
        <w:spacing w:line="240" w:lineRule="auto"/>
        <w:jc w:val="both"/>
        <w:rPr>
          <w:rFonts w:ascii="Calibri" w:eastAsia="Times New Roman" w:hAnsi="Calibri" w:cs="Calibri"/>
          <w:color w:val="000000"/>
          <w:lang w:val="nl-NL"/>
        </w:rPr>
      </w:pPr>
    </w:p>
    <w:p w14:paraId="3C1F81D1" w14:textId="1FC400AD" w:rsidR="004D301A" w:rsidRDefault="004D301A" w:rsidP="005C2203">
      <w:pPr>
        <w:spacing w:line="240" w:lineRule="auto"/>
        <w:jc w:val="both"/>
        <w:rPr>
          <w:rFonts w:ascii="Calibri" w:eastAsia="Times New Roman" w:hAnsi="Calibri" w:cs="Calibri"/>
          <w:color w:val="000000"/>
          <w:lang w:val="nl-NL"/>
        </w:rPr>
      </w:pPr>
    </w:p>
    <w:p w14:paraId="221D0B50" w14:textId="613C464C" w:rsidR="00785907" w:rsidRPr="00785907" w:rsidRDefault="00785907" w:rsidP="005C2203">
      <w:pPr>
        <w:spacing w:before="240" w:after="0" w:line="240" w:lineRule="auto"/>
        <w:jc w:val="both"/>
        <w:outlineLvl w:val="0"/>
        <w:rPr>
          <w:rFonts w:ascii="Times New Roman" w:eastAsia="Times New Roman" w:hAnsi="Times New Roman" w:cs="Times New Roman"/>
          <w:b/>
          <w:bCs/>
          <w:kern w:val="36"/>
          <w:sz w:val="48"/>
          <w:szCs w:val="48"/>
          <w:lang w:val="nl-NL"/>
        </w:rPr>
      </w:pPr>
      <w:bookmarkStart w:id="4" w:name="_Toc84680055"/>
      <w:r w:rsidRPr="00785907">
        <w:rPr>
          <w:rFonts w:ascii="Calibri" w:eastAsia="Times New Roman" w:hAnsi="Calibri" w:cs="Calibri"/>
          <w:color w:val="2F5496"/>
          <w:kern w:val="36"/>
          <w:sz w:val="32"/>
          <w:szCs w:val="32"/>
          <w:lang w:val="nl-NL"/>
        </w:rPr>
        <w:lastRenderedPageBreak/>
        <w:t xml:space="preserve">Welk land doet er het meest aan om de CO2 </w:t>
      </w:r>
      <w:r w:rsidR="00F837D7">
        <w:rPr>
          <w:rFonts w:ascii="Calibri" w:eastAsia="Times New Roman" w:hAnsi="Calibri" w:cs="Calibri"/>
          <w:color w:val="2F5496"/>
          <w:kern w:val="36"/>
          <w:sz w:val="32"/>
          <w:szCs w:val="32"/>
          <w:lang w:val="nl-NL"/>
        </w:rPr>
        <w:t xml:space="preserve">uitstoot </w:t>
      </w:r>
      <w:r w:rsidRPr="00785907">
        <w:rPr>
          <w:rFonts w:ascii="Calibri" w:eastAsia="Times New Roman" w:hAnsi="Calibri" w:cs="Calibri"/>
          <w:color w:val="2F5496"/>
          <w:kern w:val="36"/>
          <w:sz w:val="32"/>
          <w:szCs w:val="32"/>
          <w:lang w:val="nl-NL"/>
        </w:rPr>
        <w:t>te verminderen?</w:t>
      </w:r>
      <w:bookmarkEnd w:id="4"/>
    </w:p>
    <w:p w14:paraId="4F47BEAC" w14:textId="77777777" w:rsidR="00785907" w:rsidRPr="00785907" w:rsidRDefault="00785907" w:rsidP="005C2203">
      <w:pPr>
        <w:spacing w:after="0" w:line="240" w:lineRule="auto"/>
        <w:jc w:val="both"/>
        <w:rPr>
          <w:rFonts w:ascii="Times New Roman" w:eastAsia="Times New Roman" w:hAnsi="Times New Roman" w:cs="Times New Roman"/>
          <w:sz w:val="24"/>
          <w:szCs w:val="24"/>
          <w:lang w:val="nl-NL"/>
        </w:rPr>
      </w:pPr>
    </w:p>
    <w:p w14:paraId="0E6AB8AF" w14:textId="052C38FE" w:rsidR="00785907" w:rsidRPr="002B6C37" w:rsidRDefault="00785907" w:rsidP="005C2203">
      <w:pPr>
        <w:spacing w:before="40" w:after="0" w:line="240" w:lineRule="auto"/>
        <w:jc w:val="both"/>
        <w:outlineLvl w:val="1"/>
        <w:rPr>
          <w:rFonts w:ascii="Times New Roman" w:eastAsia="Times New Roman" w:hAnsi="Times New Roman" w:cs="Times New Roman"/>
          <w:b/>
          <w:bCs/>
          <w:sz w:val="36"/>
          <w:szCs w:val="36"/>
          <w:lang w:val="nl-NL"/>
        </w:rPr>
      </w:pPr>
      <w:bookmarkStart w:id="5" w:name="_Toc84680056"/>
      <w:r w:rsidRPr="002B6C37">
        <w:rPr>
          <w:rFonts w:ascii="Calibri" w:eastAsia="Times New Roman" w:hAnsi="Calibri" w:cs="Calibri"/>
          <w:color w:val="2F5496"/>
          <w:sz w:val="26"/>
          <w:szCs w:val="26"/>
          <w:lang w:val="nl-NL"/>
        </w:rPr>
        <w:t>I</w:t>
      </w:r>
      <w:r w:rsidR="00C20D17" w:rsidRPr="002B6C37">
        <w:rPr>
          <w:rFonts w:ascii="Calibri" w:eastAsia="Times New Roman" w:hAnsi="Calibri" w:cs="Calibri"/>
          <w:color w:val="2F5496"/>
          <w:sz w:val="26"/>
          <w:szCs w:val="26"/>
          <w:lang w:val="nl-NL"/>
        </w:rPr>
        <w:t>nleiding</w:t>
      </w:r>
      <w:bookmarkEnd w:id="5"/>
    </w:p>
    <w:p w14:paraId="2F3BD024" w14:textId="05DBAD99" w:rsidR="00785907" w:rsidRPr="0065161B" w:rsidRDefault="0065161B" w:rsidP="005C2203">
      <w:pPr>
        <w:spacing w:after="0" w:line="240" w:lineRule="auto"/>
        <w:jc w:val="both"/>
        <w:rPr>
          <w:rFonts w:ascii="Times New Roman" w:eastAsia="Times New Roman" w:hAnsi="Times New Roman" w:cs="Times New Roman"/>
          <w:sz w:val="24"/>
          <w:szCs w:val="24"/>
          <w:lang w:val="nl-NL"/>
        </w:rPr>
      </w:pPr>
      <w:r>
        <w:rPr>
          <w:rFonts w:ascii="Calibri" w:eastAsia="Times New Roman" w:hAnsi="Calibri" w:cs="Calibri"/>
          <w:color w:val="000000"/>
          <w:lang w:val="nl-NL"/>
        </w:rPr>
        <w:t xml:space="preserve">Dat de opwarming van de aarde jaarlijks een stijgende trend laat zien is al aangetoond door verschillende onderzoeken. De grootste veroorzaker van de opwarming is de hoeveelheid CO2 die wij jaarlijks uitstoten. </w:t>
      </w:r>
      <w:r w:rsidR="001871FB" w:rsidRPr="0065161B">
        <w:rPr>
          <w:rFonts w:ascii="Calibri" w:eastAsia="Times New Roman" w:hAnsi="Calibri" w:cs="Calibri"/>
          <w:color w:val="000000"/>
          <w:lang w:val="nl-NL"/>
        </w:rPr>
        <w:t xml:space="preserve">Decennia lang </w:t>
      </w:r>
      <w:r w:rsidR="001871FB">
        <w:rPr>
          <w:rFonts w:ascii="Calibri" w:eastAsia="Times New Roman" w:hAnsi="Calibri" w:cs="Calibri"/>
          <w:color w:val="000000"/>
          <w:lang w:val="nl-NL"/>
        </w:rPr>
        <w:t xml:space="preserve">proberen landen de opwarming van de aarde tegen te gaan. Maar doen landen er zelf wat aan om de CO2 uitstoot te verminderen? In deze analyse onderzoeken wij welk land hier het beste gehoor aan geeft. </w:t>
      </w:r>
    </w:p>
    <w:p w14:paraId="24ACC242" w14:textId="77777777" w:rsidR="00785907" w:rsidRPr="0065161B" w:rsidRDefault="00785907" w:rsidP="005C2203">
      <w:pPr>
        <w:spacing w:after="0" w:line="240" w:lineRule="auto"/>
        <w:jc w:val="both"/>
        <w:rPr>
          <w:rFonts w:ascii="Times New Roman" w:eastAsia="Times New Roman" w:hAnsi="Times New Roman" w:cs="Times New Roman"/>
          <w:sz w:val="24"/>
          <w:szCs w:val="24"/>
          <w:lang w:val="nl-NL"/>
        </w:rPr>
      </w:pPr>
    </w:p>
    <w:p w14:paraId="12A514E7" w14:textId="64F25469" w:rsidR="00785907" w:rsidRPr="002B6C37" w:rsidRDefault="00785907" w:rsidP="005C2203">
      <w:pPr>
        <w:spacing w:before="40" w:after="0" w:line="240" w:lineRule="auto"/>
        <w:jc w:val="both"/>
        <w:outlineLvl w:val="1"/>
        <w:rPr>
          <w:rFonts w:ascii="Times New Roman" w:eastAsia="Times New Roman" w:hAnsi="Times New Roman" w:cs="Times New Roman"/>
          <w:b/>
          <w:bCs/>
          <w:sz w:val="36"/>
          <w:szCs w:val="36"/>
          <w:lang w:val="nl-NL"/>
        </w:rPr>
      </w:pPr>
      <w:bookmarkStart w:id="6" w:name="_Toc84680057"/>
      <w:r w:rsidRPr="002B6C37">
        <w:rPr>
          <w:rFonts w:ascii="Calibri" w:eastAsia="Times New Roman" w:hAnsi="Calibri" w:cs="Calibri"/>
          <w:color w:val="2F5496"/>
          <w:sz w:val="26"/>
          <w:szCs w:val="26"/>
          <w:lang w:val="nl-NL"/>
        </w:rPr>
        <w:t xml:space="preserve">Methodiek </w:t>
      </w:r>
      <w:r w:rsidR="001B2C4D">
        <w:rPr>
          <w:rFonts w:ascii="Calibri" w:eastAsia="Times New Roman" w:hAnsi="Calibri" w:cs="Calibri"/>
          <w:color w:val="2F5496"/>
          <w:sz w:val="26"/>
          <w:szCs w:val="26"/>
          <w:lang w:val="nl-NL"/>
        </w:rPr>
        <w:t>en</w:t>
      </w:r>
      <w:r w:rsidRPr="002B6C37">
        <w:rPr>
          <w:rFonts w:ascii="Calibri" w:eastAsia="Times New Roman" w:hAnsi="Calibri" w:cs="Calibri"/>
          <w:color w:val="2F5496"/>
          <w:sz w:val="26"/>
          <w:szCs w:val="26"/>
          <w:lang w:val="nl-NL"/>
        </w:rPr>
        <w:t xml:space="preserve"> analyse</w:t>
      </w:r>
      <w:bookmarkEnd w:id="6"/>
    </w:p>
    <w:p w14:paraId="621F9ADD" w14:textId="6E35638B" w:rsidR="00785907" w:rsidRPr="00785907" w:rsidRDefault="00785907" w:rsidP="005C2203">
      <w:pPr>
        <w:spacing w:line="240" w:lineRule="auto"/>
        <w:jc w:val="both"/>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Om een antwoord op deze vraag te vinden, bepalen wij eerst </w:t>
      </w:r>
      <w:r w:rsidR="00146797">
        <w:rPr>
          <w:rFonts w:ascii="Calibri" w:eastAsia="Times New Roman" w:hAnsi="Calibri" w:cs="Calibri"/>
          <w:color w:val="000000"/>
          <w:lang w:val="nl-NL"/>
        </w:rPr>
        <w:t>de</w:t>
      </w:r>
      <w:r w:rsidRPr="00785907">
        <w:rPr>
          <w:rFonts w:ascii="Calibri" w:eastAsia="Times New Roman" w:hAnsi="Calibri" w:cs="Calibri"/>
          <w:color w:val="000000"/>
          <w:lang w:val="nl-NL"/>
        </w:rPr>
        <w:t xml:space="preserve"> startpunt voor onze data. Het Klimaatakkoord van Parijs (2015)</w:t>
      </w:r>
      <w:r w:rsidR="001871FB">
        <w:rPr>
          <w:rStyle w:val="FootnoteReference"/>
          <w:rFonts w:ascii="Calibri" w:eastAsia="Times New Roman" w:hAnsi="Calibri" w:cs="Calibri"/>
          <w:color w:val="000000"/>
          <w:lang w:val="nl-NL"/>
        </w:rPr>
        <w:footnoteReference w:id="7"/>
      </w:r>
      <w:r w:rsidRPr="00785907">
        <w:rPr>
          <w:rFonts w:ascii="Calibri" w:eastAsia="Times New Roman" w:hAnsi="Calibri" w:cs="Calibri"/>
          <w:color w:val="000000"/>
          <w:lang w:val="nl-NL"/>
        </w:rPr>
        <w:t xml:space="preserve"> speelt een belangrijke rol hierin omdat het akkoord getekend is door maar liefst 196 landen. Dit Klimaatakkoord is tevens de bevestiging dat er veel draagvlak is om de CO2 uitstoot te verminderen en </w:t>
      </w:r>
      <w:r w:rsidR="00607A1D">
        <w:rPr>
          <w:rFonts w:ascii="Calibri" w:eastAsia="Times New Roman" w:hAnsi="Calibri" w:cs="Calibri"/>
          <w:color w:val="000000"/>
          <w:lang w:val="nl-NL"/>
        </w:rPr>
        <w:t xml:space="preserve">dat er </w:t>
      </w:r>
      <w:r w:rsidRPr="00785907">
        <w:rPr>
          <w:rFonts w:ascii="Calibri" w:eastAsia="Times New Roman" w:hAnsi="Calibri" w:cs="Calibri"/>
          <w:color w:val="000000"/>
          <w:lang w:val="nl-NL"/>
        </w:rPr>
        <w:t>concrete doelen en plannen gemaakt worden om dit te bewerkstelligen. </w:t>
      </w:r>
    </w:p>
    <w:p w14:paraId="7E419CCA" w14:textId="77777777" w:rsidR="00F60341" w:rsidRDefault="00785907" w:rsidP="005C2203">
      <w:pPr>
        <w:spacing w:line="240" w:lineRule="auto"/>
        <w:jc w:val="both"/>
        <w:rPr>
          <w:rFonts w:ascii="Calibri" w:eastAsia="Times New Roman" w:hAnsi="Calibri" w:cs="Calibri"/>
          <w:color w:val="000000"/>
          <w:lang w:val="nl-NL"/>
        </w:rPr>
      </w:pPr>
      <w:r w:rsidRPr="00785907">
        <w:rPr>
          <w:rFonts w:ascii="Calibri" w:eastAsia="Times New Roman" w:hAnsi="Calibri" w:cs="Calibri"/>
          <w:color w:val="000000"/>
          <w:lang w:val="nl-NL"/>
        </w:rPr>
        <w:t xml:space="preserve">De basis van onze data is </w:t>
      </w:r>
      <w:r w:rsidR="00607A1D">
        <w:rPr>
          <w:rFonts w:ascii="Calibri" w:eastAsia="Times New Roman" w:hAnsi="Calibri" w:cs="Calibri"/>
          <w:color w:val="000000"/>
          <w:lang w:val="nl-NL"/>
        </w:rPr>
        <w:t xml:space="preserve">het </w:t>
      </w:r>
      <w:r w:rsidRPr="00785907">
        <w:rPr>
          <w:rFonts w:ascii="Calibri" w:eastAsia="Times New Roman" w:hAnsi="Calibri" w:cs="Calibri"/>
          <w:color w:val="000000"/>
          <w:lang w:val="nl-NL"/>
        </w:rPr>
        <w:t>jaar 2015</w:t>
      </w:r>
      <w:r w:rsidR="00F37D0A">
        <w:rPr>
          <w:rStyle w:val="FootnoteReference"/>
          <w:rFonts w:ascii="Calibri" w:eastAsia="Times New Roman" w:hAnsi="Calibri" w:cs="Calibri"/>
          <w:color w:val="000000"/>
          <w:lang w:val="nl-NL"/>
        </w:rPr>
        <w:footnoteReference w:id="8"/>
      </w:r>
      <w:r w:rsidRPr="00785907">
        <w:rPr>
          <w:rFonts w:ascii="Calibri" w:eastAsia="Times New Roman" w:hAnsi="Calibri" w:cs="Calibri"/>
          <w:color w:val="000000"/>
          <w:lang w:val="nl-NL"/>
        </w:rPr>
        <w:t xml:space="preserve">, het moment dat het Klimaatakkoord van Parijs getekend is. Hoewel de jaarlijkse CO2 uitstoot gemeten is in absolute waarden, moet er ook rekening gehouden worden met de bevolkingsgroei. </w:t>
      </w:r>
    </w:p>
    <w:p w14:paraId="135B9C32" w14:textId="0CD9BEC7" w:rsidR="00785907" w:rsidRDefault="00F60341" w:rsidP="005C2203">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Ter</w:t>
      </w:r>
      <w:r w:rsidR="00785907" w:rsidRPr="00785907">
        <w:rPr>
          <w:rFonts w:ascii="Calibri" w:eastAsia="Times New Roman" w:hAnsi="Calibri" w:cs="Calibri"/>
          <w:color w:val="000000"/>
          <w:lang w:val="nl-NL"/>
        </w:rPr>
        <w:t xml:space="preserve"> illustratie: China en India behoren tot de landen die het meeste CO2 uitstoten, maar zijn ook landen met de meeste inwoners. Daarom meten wij de absolute CO2 waarde gecorrigeerd met het inwonersaantal van dat land. Het resultaat</w:t>
      </w:r>
      <w:r w:rsidR="00146797">
        <w:rPr>
          <w:rFonts w:ascii="Calibri" w:eastAsia="Times New Roman" w:hAnsi="Calibri" w:cs="Calibri"/>
          <w:color w:val="000000"/>
          <w:lang w:val="nl-NL"/>
        </w:rPr>
        <w:t>,</w:t>
      </w:r>
      <w:r w:rsidR="00785907" w:rsidRPr="00785907">
        <w:rPr>
          <w:rFonts w:ascii="Calibri" w:eastAsia="Times New Roman" w:hAnsi="Calibri" w:cs="Calibri"/>
          <w:color w:val="000000"/>
          <w:lang w:val="nl-NL"/>
        </w:rPr>
        <w:t xml:space="preserve"> </w:t>
      </w:r>
      <w:r w:rsidR="00146797">
        <w:rPr>
          <w:rFonts w:ascii="Calibri" w:eastAsia="Times New Roman" w:hAnsi="Calibri" w:cs="Calibri"/>
          <w:color w:val="000000"/>
          <w:lang w:val="nl-NL"/>
        </w:rPr>
        <w:t>dat</w:t>
      </w:r>
      <w:r w:rsidR="00785907" w:rsidRPr="00785907">
        <w:rPr>
          <w:rFonts w:ascii="Calibri" w:eastAsia="Times New Roman" w:hAnsi="Calibri" w:cs="Calibri"/>
          <w:color w:val="000000"/>
          <w:lang w:val="nl-NL"/>
        </w:rPr>
        <w:t xml:space="preserve"> wij gebruiken voor deze analyse</w:t>
      </w:r>
      <w:r w:rsidR="00146797">
        <w:rPr>
          <w:rFonts w:ascii="Calibri" w:eastAsia="Times New Roman" w:hAnsi="Calibri" w:cs="Calibri"/>
          <w:color w:val="000000"/>
          <w:lang w:val="nl-NL"/>
        </w:rPr>
        <w:t>,</w:t>
      </w:r>
      <w:r w:rsidR="00785907" w:rsidRPr="00785907">
        <w:rPr>
          <w:rFonts w:ascii="Calibri" w:eastAsia="Times New Roman" w:hAnsi="Calibri" w:cs="Calibri"/>
          <w:color w:val="000000"/>
          <w:lang w:val="nl-NL"/>
        </w:rPr>
        <w:t xml:space="preserve"> is de CO2 uitstoot (per ton) per inwoner.</w:t>
      </w:r>
      <w:r w:rsidR="00146797">
        <w:rPr>
          <w:rFonts w:ascii="Times New Roman" w:eastAsia="Times New Roman" w:hAnsi="Times New Roman" w:cs="Times New Roman"/>
          <w:sz w:val="24"/>
          <w:szCs w:val="24"/>
          <w:lang w:val="nl-NL"/>
        </w:rPr>
        <w:t xml:space="preserve"> </w:t>
      </w:r>
      <w:r w:rsidR="00785907" w:rsidRPr="00785907">
        <w:rPr>
          <w:rFonts w:ascii="Calibri" w:eastAsia="Times New Roman" w:hAnsi="Calibri" w:cs="Calibri"/>
          <w:color w:val="000000"/>
          <w:lang w:val="nl-NL"/>
        </w:rPr>
        <w:t>Tevens meten wij alleen de landen en geen werelddelen voor deze analyse. Ons uiteindelijke dataset bevat 165 landen over de jaren 2015 tot en met 2018. </w:t>
      </w:r>
    </w:p>
    <w:p w14:paraId="7F43B2D0" w14:textId="3DC02B14" w:rsidR="00E14E09" w:rsidRDefault="00F90B2B" w:rsidP="005C2203">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Voor dit onderzoek </w:t>
      </w:r>
      <w:r w:rsidR="00F60341">
        <w:rPr>
          <w:rFonts w:ascii="Calibri" w:eastAsia="Times New Roman" w:hAnsi="Calibri" w:cs="Calibri"/>
          <w:color w:val="000000"/>
          <w:lang w:val="nl-NL"/>
        </w:rPr>
        <w:t>berekenen</w:t>
      </w:r>
      <w:r>
        <w:rPr>
          <w:rFonts w:ascii="Calibri" w:eastAsia="Times New Roman" w:hAnsi="Calibri" w:cs="Calibri"/>
          <w:color w:val="000000"/>
          <w:lang w:val="nl-NL"/>
        </w:rPr>
        <w:t xml:space="preserve"> wij de </w:t>
      </w:r>
      <w:r w:rsidRPr="00E16405">
        <w:rPr>
          <w:rFonts w:ascii="Calibri" w:eastAsia="Times New Roman" w:hAnsi="Calibri" w:cs="Calibri"/>
          <w:i/>
          <w:iCs/>
          <w:color w:val="000000"/>
          <w:lang w:val="nl-NL"/>
        </w:rPr>
        <w:t>relatieve verandering</w:t>
      </w:r>
      <w:r>
        <w:rPr>
          <w:rFonts w:ascii="Calibri" w:eastAsia="Times New Roman" w:hAnsi="Calibri" w:cs="Calibri"/>
          <w:color w:val="000000"/>
          <w:lang w:val="nl-NL"/>
        </w:rPr>
        <w:t xml:space="preserve"> tussen </w:t>
      </w:r>
      <w:r w:rsidR="006B1E0A">
        <w:rPr>
          <w:rFonts w:ascii="Calibri" w:eastAsia="Times New Roman" w:hAnsi="Calibri" w:cs="Calibri"/>
          <w:color w:val="000000"/>
          <w:lang w:val="nl-NL"/>
        </w:rPr>
        <w:t xml:space="preserve">basisjaar </w:t>
      </w:r>
      <w:r>
        <w:rPr>
          <w:rFonts w:ascii="Calibri" w:eastAsia="Times New Roman" w:hAnsi="Calibri" w:cs="Calibri"/>
          <w:color w:val="000000"/>
          <w:lang w:val="nl-NL"/>
        </w:rPr>
        <w:t xml:space="preserve">2015 en </w:t>
      </w:r>
      <w:r w:rsidR="00BB53D8">
        <w:rPr>
          <w:rFonts w:ascii="Calibri" w:eastAsia="Times New Roman" w:hAnsi="Calibri" w:cs="Calibri"/>
          <w:color w:val="000000"/>
          <w:lang w:val="nl-NL"/>
        </w:rPr>
        <w:t xml:space="preserve">de jaren 2016, 2017 en </w:t>
      </w:r>
      <w:r>
        <w:rPr>
          <w:rFonts w:ascii="Calibri" w:eastAsia="Times New Roman" w:hAnsi="Calibri" w:cs="Calibri"/>
          <w:color w:val="000000"/>
          <w:lang w:val="nl-NL"/>
        </w:rPr>
        <w:t xml:space="preserve">2018. </w:t>
      </w:r>
      <w:r w:rsidR="00F60341">
        <w:rPr>
          <w:rFonts w:ascii="Calibri" w:eastAsia="Times New Roman" w:hAnsi="Calibri" w:cs="Calibri"/>
          <w:color w:val="000000"/>
          <w:lang w:val="nl-NL"/>
        </w:rPr>
        <w:t xml:space="preserve">Stel dat het basisjaar 100 ton CO2 uitstoot heeft en in 2018 een CO2 uitstoot van 180 ton. Dan berekenen wij de </w:t>
      </w:r>
      <w:r w:rsidR="00F60341" w:rsidRPr="00997570">
        <w:rPr>
          <w:rFonts w:ascii="Calibri" w:eastAsia="Times New Roman" w:hAnsi="Calibri" w:cs="Calibri"/>
          <w:i/>
          <w:iCs/>
          <w:color w:val="000000"/>
          <w:lang w:val="nl-NL"/>
        </w:rPr>
        <w:t>relatieve verandering</w:t>
      </w:r>
      <w:r w:rsidR="00F60341">
        <w:rPr>
          <w:rFonts w:ascii="Calibri" w:eastAsia="Times New Roman" w:hAnsi="Calibri" w:cs="Calibri"/>
          <w:color w:val="000000"/>
          <w:lang w:val="nl-NL"/>
        </w:rPr>
        <w:t xml:space="preserve"> als volgt: 180/100 = 80. In 2018 is dus 80% meer CO2 uitgestoten dan in 2015.</w:t>
      </w:r>
      <w:r w:rsidR="00101611">
        <w:rPr>
          <w:rFonts w:ascii="Calibri" w:eastAsia="Times New Roman" w:hAnsi="Calibri" w:cs="Calibri"/>
          <w:color w:val="000000"/>
          <w:lang w:val="nl-NL"/>
        </w:rPr>
        <w:t xml:space="preserve"> Aan de hand van de data van 2018 maken wij de top 5 op. </w:t>
      </w:r>
    </w:p>
    <w:p w14:paraId="5C2C4FEA" w14:textId="09F7CAB7" w:rsidR="00F90B2B" w:rsidRDefault="00355744" w:rsidP="005C2203">
      <w:pPr>
        <w:spacing w:line="240" w:lineRule="auto"/>
        <w:jc w:val="both"/>
        <w:rPr>
          <w:rFonts w:ascii="Calibri" w:eastAsia="Times New Roman" w:hAnsi="Calibri" w:cs="Calibri"/>
          <w:color w:val="000000"/>
          <w:lang w:val="nl-NL"/>
        </w:rPr>
      </w:pPr>
      <w:r w:rsidRPr="006B1E0A">
        <w:rPr>
          <w:rFonts w:ascii="Calibri" w:eastAsia="Times New Roman" w:hAnsi="Calibri" w:cs="Calibri"/>
          <w:color w:val="000000"/>
          <w:lang w:val="nl-NL"/>
        </w:rPr>
        <w:t>Daarnaast berekenen wij de procentuele verandering per jaar ten opzichte van het voorgaande jaar.</w:t>
      </w:r>
      <w:r w:rsidR="006B1E0A" w:rsidRPr="006B1E0A">
        <w:rPr>
          <w:rFonts w:ascii="Calibri" w:eastAsia="Times New Roman" w:hAnsi="Calibri" w:cs="Calibri"/>
          <w:color w:val="000000"/>
          <w:lang w:val="nl-NL"/>
        </w:rPr>
        <w:t xml:space="preserve"> Hiermee kijken wij naar de ontwikkeling die het land laat maakt in het verminderen van de CO2 uitstoot. </w:t>
      </w:r>
      <w:r w:rsidR="00E74DAC" w:rsidRPr="006B1E0A">
        <w:rPr>
          <w:rFonts w:ascii="Calibri" w:eastAsia="Times New Roman" w:hAnsi="Calibri" w:cs="Calibri"/>
          <w:color w:val="000000"/>
          <w:lang w:val="nl-NL"/>
        </w:rPr>
        <w:t xml:space="preserve"> </w:t>
      </w:r>
      <w:r w:rsidR="006B1E0A" w:rsidRPr="006B1E0A">
        <w:rPr>
          <w:rFonts w:ascii="Calibri" w:eastAsia="Times New Roman" w:hAnsi="Calibri" w:cs="Calibri"/>
          <w:color w:val="000000"/>
          <w:lang w:val="nl-NL"/>
        </w:rPr>
        <w:t>Zien wij bijvoorbeeld een sterk, verminderde CO2 uitstoot in 2016 en een stagnerende reductie in 2017 en 2018 of zien we een gelijkmatige dalende trend?</w:t>
      </w:r>
    </w:p>
    <w:p w14:paraId="0A9BD0DC" w14:textId="77777777" w:rsidR="00785907" w:rsidRDefault="00785907" w:rsidP="005C2203">
      <w:pPr>
        <w:jc w:val="both"/>
        <w:rPr>
          <w:rFonts w:ascii="Calibri" w:eastAsia="Times New Roman" w:hAnsi="Calibri" w:cs="Calibri"/>
          <w:color w:val="000000"/>
          <w:lang w:val="nl-NL"/>
        </w:rPr>
      </w:pPr>
      <w:r>
        <w:rPr>
          <w:rFonts w:ascii="Calibri" w:eastAsia="Times New Roman" w:hAnsi="Calibri" w:cs="Calibri"/>
          <w:color w:val="000000"/>
          <w:lang w:val="nl-NL"/>
        </w:rPr>
        <w:br w:type="page"/>
      </w:r>
    </w:p>
    <w:p w14:paraId="0503197F" w14:textId="77777777" w:rsidR="00785907" w:rsidRPr="00785907" w:rsidRDefault="00785907" w:rsidP="005C2203">
      <w:pPr>
        <w:spacing w:line="240" w:lineRule="auto"/>
        <w:jc w:val="both"/>
        <w:rPr>
          <w:rFonts w:ascii="Times New Roman" w:eastAsia="Times New Roman" w:hAnsi="Times New Roman" w:cs="Times New Roman"/>
          <w:sz w:val="24"/>
          <w:szCs w:val="24"/>
          <w:lang w:val="nl-NL"/>
        </w:rPr>
      </w:pPr>
    </w:p>
    <w:p w14:paraId="17AB5776" w14:textId="77777777" w:rsidR="00785907" w:rsidRPr="00FA5181" w:rsidRDefault="00785907" w:rsidP="005C2203">
      <w:pPr>
        <w:spacing w:before="40" w:after="0" w:line="240" w:lineRule="auto"/>
        <w:jc w:val="both"/>
        <w:outlineLvl w:val="1"/>
        <w:rPr>
          <w:rFonts w:ascii="Times New Roman" w:eastAsia="Times New Roman" w:hAnsi="Times New Roman" w:cs="Times New Roman"/>
          <w:b/>
          <w:bCs/>
          <w:sz w:val="36"/>
          <w:szCs w:val="36"/>
          <w:lang w:val="nl-NL"/>
        </w:rPr>
      </w:pPr>
      <w:bookmarkStart w:id="7" w:name="_Toc84680058"/>
      <w:r w:rsidRPr="00FA5181">
        <w:rPr>
          <w:rFonts w:ascii="Calibri" w:eastAsia="Times New Roman" w:hAnsi="Calibri" w:cs="Calibri"/>
          <w:color w:val="2F5496"/>
          <w:sz w:val="26"/>
          <w:szCs w:val="26"/>
          <w:lang w:val="nl-NL"/>
        </w:rPr>
        <w:t>Resultaat en conclusie</w:t>
      </w:r>
      <w:bookmarkEnd w:id="7"/>
    </w:p>
    <w:p w14:paraId="2113B1D5" w14:textId="75FE81EE" w:rsidR="00101611" w:rsidRDefault="003C5A56" w:rsidP="003C5A56">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In figuur 1 zien we de resultaten van de relatieve verandering ten opzichte van het basisjaar 2015</w:t>
      </w:r>
      <w:r w:rsidR="00B627C9">
        <w:rPr>
          <w:rFonts w:ascii="Calibri" w:eastAsia="Times New Roman" w:hAnsi="Calibri" w:cs="Calibri"/>
          <w:color w:val="000000"/>
          <w:lang w:val="nl-NL"/>
        </w:rPr>
        <w:t xml:space="preserve">. </w:t>
      </w:r>
      <w:r w:rsidR="00B627C9" w:rsidRPr="001B37C7">
        <w:rPr>
          <w:rFonts w:ascii="Calibri" w:eastAsia="Times New Roman" w:hAnsi="Calibri" w:cs="Calibri"/>
          <w:color w:val="000000"/>
          <w:lang w:val="nl-NL"/>
        </w:rPr>
        <w:t xml:space="preserve">Deze landen </w:t>
      </w:r>
      <w:r w:rsidR="00B627C9">
        <w:rPr>
          <w:rFonts w:ascii="Calibri" w:eastAsia="Times New Roman" w:hAnsi="Calibri" w:cs="Calibri"/>
          <w:color w:val="000000"/>
          <w:lang w:val="nl-NL"/>
        </w:rPr>
        <w:t xml:space="preserve">hebben </w:t>
      </w:r>
      <w:r w:rsidR="00B627C9" w:rsidRPr="001B37C7">
        <w:rPr>
          <w:rFonts w:ascii="Calibri" w:eastAsia="Times New Roman" w:hAnsi="Calibri" w:cs="Calibri"/>
          <w:color w:val="000000"/>
          <w:lang w:val="nl-NL"/>
        </w:rPr>
        <w:t>het Klimaatakkoord</w:t>
      </w:r>
      <w:r w:rsidR="00B627C9">
        <w:rPr>
          <w:rStyle w:val="FootnoteReference"/>
          <w:rFonts w:ascii="Calibri" w:eastAsia="Times New Roman" w:hAnsi="Calibri" w:cs="Calibri"/>
          <w:color w:val="000000"/>
          <w:lang w:val="nl-NL"/>
        </w:rPr>
        <w:footnoteReference w:id="9"/>
      </w:r>
      <w:r w:rsidR="00B627C9">
        <w:rPr>
          <w:rFonts w:ascii="Calibri" w:eastAsia="Times New Roman" w:hAnsi="Calibri" w:cs="Calibri"/>
          <w:color w:val="000000"/>
          <w:lang w:val="nl-NL"/>
        </w:rPr>
        <w:t xml:space="preserve"> ondertekend</w:t>
      </w:r>
      <w:r w:rsidR="00B627C9" w:rsidRPr="001B37C7">
        <w:rPr>
          <w:rFonts w:ascii="Calibri" w:eastAsia="Times New Roman" w:hAnsi="Calibri" w:cs="Calibri"/>
          <w:color w:val="000000"/>
          <w:lang w:val="nl-NL"/>
        </w:rPr>
        <w:t>.</w:t>
      </w:r>
      <w:r w:rsidR="00B627C9">
        <w:rPr>
          <w:rFonts w:ascii="Calibri" w:eastAsia="Times New Roman" w:hAnsi="Calibri" w:cs="Calibri"/>
          <w:color w:val="000000"/>
          <w:lang w:val="nl-NL"/>
        </w:rPr>
        <w:t xml:space="preserve"> </w:t>
      </w:r>
      <w:r w:rsidRPr="003C5A56">
        <w:rPr>
          <w:rFonts w:ascii="Calibri" w:eastAsia="Times New Roman" w:hAnsi="Calibri" w:cs="Calibri"/>
          <w:color w:val="000000"/>
          <w:lang w:val="nl-NL"/>
        </w:rPr>
        <w:t>Als we kijken naar</w:t>
      </w:r>
      <w:r>
        <w:rPr>
          <w:rFonts w:ascii="Calibri" w:eastAsia="Times New Roman" w:hAnsi="Calibri" w:cs="Calibri"/>
          <w:color w:val="000000"/>
          <w:lang w:val="nl-NL"/>
        </w:rPr>
        <w:t xml:space="preserve"> het jaar</w:t>
      </w:r>
      <w:r w:rsidRPr="003C5A56">
        <w:rPr>
          <w:rFonts w:ascii="Calibri" w:eastAsia="Times New Roman" w:hAnsi="Calibri" w:cs="Calibri"/>
          <w:color w:val="000000"/>
          <w:lang w:val="nl-NL"/>
        </w:rPr>
        <w:t xml:space="preserve"> 2018 dan </w:t>
      </w:r>
      <w:r>
        <w:rPr>
          <w:rFonts w:ascii="Calibri" w:eastAsia="Times New Roman" w:hAnsi="Calibri" w:cs="Calibri"/>
          <w:color w:val="000000"/>
          <w:lang w:val="nl-NL"/>
        </w:rPr>
        <w:t>heeft</w:t>
      </w:r>
      <w:r w:rsidRPr="003C5A56">
        <w:rPr>
          <w:rFonts w:ascii="Calibri" w:eastAsia="Times New Roman" w:hAnsi="Calibri" w:cs="Calibri"/>
          <w:color w:val="000000"/>
          <w:lang w:val="nl-NL"/>
        </w:rPr>
        <w:t xml:space="preserve"> Singapore </w:t>
      </w:r>
      <w:r>
        <w:rPr>
          <w:rFonts w:ascii="Calibri" w:eastAsia="Times New Roman" w:hAnsi="Calibri" w:cs="Calibri"/>
          <w:color w:val="000000"/>
          <w:lang w:val="nl-NL"/>
        </w:rPr>
        <w:t>de</w:t>
      </w:r>
      <w:r w:rsidRPr="003C5A56">
        <w:rPr>
          <w:rFonts w:ascii="Calibri" w:eastAsia="Times New Roman" w:hAnsi="Calibri" w:cs="Calibri"/>
          <w:color w:val="000000"/>
          <w:lang w:val="nl-NL"/>
        </w:rPr>
        <w:t xml:space="preserve"> meest</w:t>
      </w:r>
      <w:r>
        <w:rPr>
          <w:rFonts w:ascii="Calibri" w:eastAsia="Times New Roman" w:hAnsi="Calibri" w:cs="Calibri"/>
          <w:color w:val="000000"/>
          <w:lang w:val="nl-NL"/>
        </w:rPr>
        <w:t>e</w:t>
      </w:r>
      <w:r w:rsidRPr="003C5A56">
        <w:rPr>
          <w:rFonts w:ascii="Calibri" w:eastAsia="Times New Roman" w:hAnsi="Calibri" w:cs="Calibri"/>
          <w:color w:val="000000"/>
          <w:lang w:val="nl-NL"/>
        </w:rPr>
        <w:t xml:space="preserve"> CO2 uitstoot</w:t>
      </w:r>
      <w:r>
        <w:rPr>
          <w:rFonts w:ascii="Calibri" w:eastAsia="Times New Roman" w:hAnsi="Calibri" w:cs="Calibri"/>
          <w:color w:val="000000"/>
          <w:lang w:val="nl-NL"/>
        </w:rPr>
        <w:t xml:space="preserve"> verminderd</w:t>
      </w:r>
      <w:r w:rsidRPr="003C5A56">
        <w:rPr>
          <w:rFonts w:ascii="Calibri" w:eastAsia="Times New Roman" w:hAnsi="Calibri" w:cs="Calibri"/>
          <w:color w:val="000000"/>
          <w:lang w:val="nl-NL"/>
        </w:rPr>
        <w:t>.</w:t>
      </w:r>
      <w:r>
        <w:rPr>
          <w:rFonts w:ascii="Calibri" w:eastAsia="Times New Roman" w:hAnsi="Calibri" w:cs="Calibri"/>
          <w:color w:val="000000"/>
          <w:lang w:val="nl-NL"/>
        </w:rPr>
        <w:t xml:space="preserve"> </w:t>
      </w:r>
      <w:r w:rsidR="00E10142">
        <w:rPr>
          <w:rFonts w:ascii="Calibri" w:eastAsia="Times New Roman" w:hAnsi="Calibri" w:cs="Calibri"/>
          <w:color w:val="000000"/>
          <w:lang w:val="nl-NL"/>
        </w:rPr>
        <w:t xml:space="preserve">Gevolgd door Yemen en Democratische Republiek Congo. </w:t>
      </w:r>
      <w:r w:rsidR="00E10142" w:rsidRPr="00E10142">
        <w:rPr>
          <w:rFonts w:ascii="Calibri" w:eastAsia="Times New Roman" w:hAnsi="Calibri" w:cs="Calibri"/>
          <w:color w:val="000000"/>
          <w:lang w:val="nl-NL"/>
        </w:rPr>
        <w:t>Vergeleken met het jaar 2015 heeft Singapore de CO2 uitstoot in 2018 met</w:t>
      </w:r>
      <w:r w:rsidRPr="00E10142">
        <w:rPr>
          <w:rFonts w:ascii="Calibri" w:eastAsia="Times New Roman" w:hAnsi="Calibri" w:cs="Calibri"/>
          <w:color w:val="000000"/>
          <w:lang w:val="nl-NL"/>
        </w:rPr>
        <w:t xml:space="preserve"> </w:t>
      </w:r>
      <w:r w:rsidR="00E10142" w:rsidRPr="00E10142">
        <w:rPr>
          <w:rFonts w:ascii="Calibri" w:eastAsia="Times New Roman" w:hAnsi="Calibri" w:cs="Calibri"/>
          <w:color w:val="000000"/>
          <w:lang w:val="nl-NL"/>
        </w:rPr>
        <w:t>ongeveer 40</w:t>
      </w:r>
      <w:r w:rsidRPr="00E10142">
        <w:rPr>
          <w:rFonts w:ascii="Calibri" w:eastAsia="Times New Roman" w:hAnsi="Calibri" w:cs="Calibri"/>
          <w:color w:val="000000"/>
          <w:lang w:val="nl-NL"/>
        </w:rPr>
        <w:t xml:space="preserve">% </w:t>
      </w:r>
      <w:r w:rsidR="00E10142" w:rsidRPr="00E10142">
        <w:rPr>
          <w:rFonts w:ascii="Calibri" w:eastAsia="Times New Roman" w:hAnsi="Calibri" w:cs="Calibri"/>
          <w:color w:val="000000"/>
          <w:lang w:val="nl-NL"/>
        </w:rPr>
        <w:t>gereduceerd</w:t>
      </w:r>
      <w:r w:rsidRPr="00E10142">
        <w:rPr>
          <w:rFonts w:ascii="Calibri" w:eastAsia="Times New Roman" w:hAnsi="Calibri" w:cs="Calibri"/>
          <w:color w:val="000000"/>
          <w:lang w:val="nl-NL"/>
        </w:rPr>
        <w:t>.</w:t>
      </w:r>
      <w:r w:rsidRPr="003C5A56">
        <w:rPr>
          <w:rFonts w:ascii="Calibri" w:eastAsia="Times New Roman" w:hAnsi="Calibri" w:cs="Calibri"/>
          <w:color w:val="000000"/>
          <w:lang w:val="nl-NL"/>
        </w:rPr>
        <w:t xml:space="preserve"> </w:t>
      </w:r>
      <w:r w:rsidR="00B627C9">
        <w:rPr>
          <w:rFonts w:ascii="Calibri" w:eastAsia="Times New Roman" w:hAnsi="Calibri" w:cs="Calibri"/>
          <w:color w:val="000000"/>
          <w:lang w:val="nl-NL"/>
        </w:rPr>
        <w:t xml:space="preserve"> </w:t>
      </w:r>
      <w:r w:rsidR="00B627C9" w:rsidRPr="00785907">
        <w:rPr>
          <w:rFonts w:ascii="Calibri" w:eastAsia="Times New Roman" w:hAnsi="Calibri" w:cs="Calibri"/>
          <w:color w:val="000000"/>
          <w:lang w:val="nl-NL"/>
        </w:rPr>
        <w:t xml:space="preserve">Bovendien is Singapore het enige land uit deze top  5 die een lange termijn plan (‘Long Term </w:t>
      </w:r>
      <w:proofErr w:type="spellStart"/>
      <w:r w:rsidR="00B627C9" w:rsidRPr="00785907">
        <w:rPr>
          <w:rFonts w:ascii="Calibri" w:eastAsia="Times New Roman" w:hAnsi="Calibri" w:cs="Calibri"/>
          <w:color w:val="000000"/>
          <w:lang w:val="nl-NL"/>
        </w:rPr>
        <w:t>Strategy</w:t>
      </w:r>
      <w:proofErr w:type="spellEnd"/>
      <w:r w:rsidR="00B627C9" w:rsidRPr="00785907">
        <w:rPr>
          <w:rFonts w:ascii="Calibri" w:eastAsia="Times New Roman" w:hAnsi="Calibri" w:cs="Calibri"/>
          <w:color w:val="000000"/>
          <w:lang w:val="nl-NL"/>
        </w:rPr>
        <w:t xml:space="preserve"> plan’)</w:t>
      </w:r>
      <w:r w:rsidR="00B627C9">
        <w:rPr>
          <w:rStyle w:val="FootnoteReference"/>
          <w:rFonts w:ascii="Calibri" w:eastAsia="Times New Roman" w:hAnsi="Calibri" w:cs="Calibri"/>
          <w:color w:val="000000"/>
          <w:lang w:val="nl-NL"/>
        </w:rPr>
        <w:footnoteReference w:id="10"/>
      </w:r>
      <w:r w:rsidR="00B627C9" w:rsidRPr="00785907">
        <w:rPr>
          <w:rFonts w:ascii="Calibri" w:eastAsia="Times New Roman" w:hAnsi="Calibri" w:cs="Calibri"/>
          <w:color w:val="000000"/>
          <w:lang w:val="nl-NL"/>
        </w:rPr>
        <w:t xml:space="preserve"> heeft ingediend om hun doel te halen om tegen het jaar 2015 ‘CO2 neutraal’ te zijn.  </w:t>
      </w:r>
      <w:r w:rsidR="00101611">
        <w:rPr>
          <w:rFonts w:ascii="Calibri" w:eastAsia="Times New Roman" w:hAnsi="Calibri" w:cs="Calibri"/>
          <w:color w:val="000000"/>
          <w:lang w:val="nl-NL"/>
        </w:rPr>
        <w:t>Opmerkelijk genoeg zijn er geen landen uit Europa of de Verenigde Staten in deze top 5 te vinden.</w:t>
      </w:r>
    </w:p>
    <w:p w14:paraId="6B55A7DA" w14:textId="2564A4D1" w:rsidR="003C5A56" w:rsidRPr="00101611" w:rsidRDefault="003C5A56" w:rsidP="003C5A56">
      <w:pPr>
        <w:spacing w:line="240" w:lineRule="auto"/>
        <w:jc w:val="both"/>
        <w:rPr>
          <w:rFonts w:ascii="Times New Roman" w:eastAsia="Times New Roman" w:hAnsi="Times New Roman" w:cs="Times New Roman"/>
          <w:sz w:val="24"/>
          <w:szCs w:val="24"/>
          <w:lang w:val="nl-NL"/>
        </w:rPr>
      </w:pPr>
      <w:r>
        <w:rPr>
          <w:noProof/>
        </w:rPr>
        <w:drawing>
          <wp:inline distT="0" distB="0" distL="0" distR="0" wp14:anchorId="58BB1130" wp14:editId="1B8F3881">
            <wp:extent cx="6271260" cy="426144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135" cy="4264761"/>
                    </a:xfrm>
                    <a:prstGeom prst="rect">
                      <a:avLst/>
                    </a:prstGeom>
                    <a:noFill/>
                    <a:ln>
                      <a:noFill/>
                    </a:ln>
                  </pic:spPr>
                </pic:pic>
              </a:graphicData>
            </a:graphic>
          </wp:inline>
        </w:drawing>
      </w:r>
    </w:p>
    <w:p w14:paraId="501535BA" w14:textId="52E19566" w:rsidR="003C5A56" w:rsidRPr="00785907" w:rsidRDefault="003C5A56" w:rsidP="003C5A56">
      <w:pPr>
        <w:spacing w:line="240" w:lineRule="auto"/>
        <w:jc w:val="both"/>
        <w:rPr>
          <w:rFonts w:ascii="Times New Roman" w:eastAsia="Times New Roman" w:hAnsi="Times New Roman" w:cs="Times New Roman"/>
          <w:sz w:val="24"/>
          <w:szCs w:val="24"/>
          <w:lang w:val="nl-NL"/>
        </w:rPr>
      </w:pPr>
      <w:r>
        <w:rPr>
          <w:rFonts w:ascii="Calibri" w:eastAsia="Times New Roman" w:hAnsi="Calibri" w:cs="Calibri"/>
          <w:color w:val="000000"/>
          <w:sz w:val="18"/>
          <w:szCs w:val="18"/>
          <w:lang w:val="nl-NL"/>
        </w:rPr>
        <w:t xml:space="preserve">Figuur 1: </w:t>
      </w:r>
      <w:r w:rsidR="00E10142">
        <w:rPr>
          <w:rFonts w:ascii="Calibri" w:eastAsia="Times New Roman" w:hAnsi="Calibri" w:cs="Calibri"/>
          <w:color w:val="000000"/>
          <w:sz w:val="18"/>
          <w:szCs w:val="18"/>
          <w:lang w:val="nl-NL"/>
        </w:rPr>
        <w:t>Relatieve verandering</w:t>
      </w:r>
      <w:r w:rsidRPr="00785907">
        <w:rPr>
          <w:rFonts w:ascii="Calibri" w:eastAsia="Times New Roman" w:hAnsi="Calibri" w:cs="Calibri"/>
          <w:color w:val="000000"/>
          <w:sz w:val="18"/>
          <w:szCs w:val="18"/>
          <w:lang w:val="nl-NL"/>
        </w:rPr>
        <w:t xml:space="preserve"> CO2 uitstoot per inwoner </w:t>
      </w:r>
      <w:r w:rsidR="00E10142">
        <w:rPr>
          <w:rFonts w:ascii="Calibri" w:eastAsia="Times New Roman" w:hAnsi="Calibri" w:cs="Calibri"/>
          <w:color w:val="000000"/>
          <w:sz w:val="18"/>
          <w:szCs w:val="18"/>
          <w:lang w:val="nl-NL"/>
        </w:rPr>
        <w:t>per jaar, waarbij vergeleken wordt met het basisjaar 2015.</w:t>
      </w:r>
      <w:r w:rsidRPr="00785907">
        <w:rPr>
          <w:rFonts w:ascii="Calibri" w:eastAsia="Times New Roman" w:hAnsi="Calibri" w:cs="Calibri"/>
          <w:color w:val="000000"/>
          <w:sz w:val="18"/>
          <w:szCs w:val="18"/>
          <w:lang w:val="nl-NL"/>
        </w:rPr>
        <w:t> </w:t>
      </w:r>
    </w:p>
    <w:p w14:paraId="24EB02AB" w14:textId="77777777" w:rsidR="007E67AE" w:rsidRDefault="007E67AE" w:rsidP="003C5A56">
      <w:pPr>
        <w:spacing w:line="240" w:lineRule="auto"/>
        <w:jc w:val="both"/>
        <w:rPr>
          <w:rFonts w:ascii="Calibri" w:eastAsia="Times New Roman" w:hAnsi="Calibri" w:cs="Calibri"/>
          <w:color w:val="000000"/>
          <w:lang w:val="nl-NL"/>
        </w:rPr>
      </w:pPr>
    </w:p>
    <w:p w14:paraId="248B6ACE" w14:textId="77777777" w:rsidR="007E67AE" w:rsidRDefault="007E67AE" w:rsidP="003C5A56">
      <w:pPr>
        <w:spacing w:line="240" w:lineRule="auto"/>
        <w:jc w:val="both"/>
        <w:rPr>
          <w:rFonts w:ascii="Calibri" w:eastAsia="Times New Roman" w:hAnsi="Calibri" w:cs="Calibri"/>
          <w:color w:val="000000"/>
          <w:lang w:val="nl-NL"/>
        </w:rPr>
      </w:pPr>
    </w:p>
    <w:p w14:paraId="2B029CAD" w14:textId="77777777" w:rsidR="007E67AE" w:rsidRDefault="007E67AE" w:rsidP="003C5A56">
      <w:pPr>
        <w:spacing w:line="240" w:lineRule="auto"/>
        <w:jc w:val="both"/>
        <w:rPr>
          <w:rFonts w:ascii="Calibri" w:eastAsia="Times New Roman" w:hAnsi="Calibri" w:cs="Calibri"/>
          <w:color w:val="000000"/>
          <w:lang w:val="nl-NL"/>
        </w:rPr>
      </w:pPr>
    </w:p>
    <w:p w14:paraId="505815EB" w14:textId="77777777" w:rsidR="007E67AE" w:rsidRDefault="007E67AE" w:rsidP="003C5A56">
      <w:pPr>
        <w:spacing w:line="240" w:lineRule="auto"/>
        <w:jc w:val="both"/>
        <w:rPr>
          <w:rFonts w:ascii="Calibri" w:eastAsia="Times New Roman" w:hAnsi="Calibri" w:cs="Calibri"/>
          <w:color w:val="000000"/>
          <w:lang w:val="nl-NL"/>
        </w:rPr>
      </w:pPr>
    </w:p>
    <w:p w14:paraId="1BA1BF36" w14:textId="336D8AD9" w:rsidR="003C5A56" w:rsidRPr="00BD5DC0" w:rsidRDefault="007E67AE" w:rsidP="003C5A56">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lastRenderedPageBreak/>
        <w:t xml:space="preserve">Om meer inzichten in </w:t>
      </w:r>
      <w:r w:rsidRPr="00BD5DC0">
        <w:rPr>
          <w:rFonts w:ascii="Calibri" w:eastAsia="Times New Roman" w:hAnsi="Calibri" w:cs="Calibri"/>
          <w:color w:val="000000"/>
          <w:lang w:val="nl-NL"/>
        </w:rPr>
        <w:t>de CO2 uitstoot te krijgen,</w:t>
      </w:r>
      <w:r w:rsidR="003C5A56" w:rsidRPr="00BD5DC0">
        <w:rPr>
          <w:rFonts w:ascii="Calibri" w:eastAsia="Times New Roman" w:hAnsi="Calibri" w:cs="Calibri"/>
          <w:color w:val="000000"/>
          <w:lang w:val="nl-NL"/>
        </w:rPr>
        <w:t xml:space="preserve"> kijken </w:t>
      </w:r>
      <w:r w:rsidR="00571BFF" w:rsidRPr="00BD5DC0">
        <w:rPr>
          <w:rFonts w:ascii="Calibri" w:eastAsia="Times New Roman" w:hAnsi="Calibri" w:cs="Calibri"/>
          <w:color w:val="000000"/>
          <w:lang w:val="nl-NL"/>
        </w:rPr>
        <w:t xml:space="preserve">wij ook </w:t>
      </w:r>
      <w:r w:rsidR="003C5A56" w:rsidRPr="00BD5DC0">
        <w:rPr>
          <w:rFonts w:ascii="Calibri" w:eastAsia="Times New Roman" w:hAnsi="Calibri" w:cs="Calibri"/>
          <w:color w:val="000000"/>
          <w:lang w:val="nl-NL"/>
        </w:rPr>
        <w:t>naar de procentuele verandering per jaar</w:t>
      </w:r>
      <w:r w:rsidR="00571BFF" w:rsidRPr="00BD5DC0">
        <w:rPr>
          <w:rFonts w:ascii="Calibri" w:eastAsia="Times New Roman" w:hAnsi="Calibri" w:cs="Calibri"/>
          <w:color w:val="000000"/>
          <w:lang w:val="nl-NL"/>
        </w:rPr>
        <w:t xml:space="preserve"> ten opzichte van het vorige jaar</w:t>
      </w:r>
      <w:r w:rsidR="003C5A56" w:rsidRPr="00BD5DC0">
        <w:rPr>
          <w:rFonts w:ascii="Calibri" w:eastAsia="Times New Roman" w:hAnsi="Calibri" w:cs="Calibri"/>
          <w:color w:val="000000"/>
          <w:lang w:val="nl-NL"/>
        </w:rPr>
        <w:t xml:space="preserve">. Tabel </w:t>
      </w:r>
      <w:r w:rsidR="0031786D">
        <w:rPr>
          <w:rFonts w:ascii="Calibri" w:eastAsia="Times New Roman" w:hAnsi="Calibri" w:cs="Calibri"/>
          <w:color w:val="000000"/>
          <w:lang w:val="nl-NL"/>
        </w:rPr>
        <w:t>3</w:t>
      </w:r>
      <w:r w:rsidR="003C5A56" w:rsidRPr="00BD5DC0">
        <w:rPr>
          <w:rFonts w:ascii="Calibri" w:eastAsia="Times New Roman" w:hAnsi="Calibri" w:cs="Calibri"/>
          <w:color w:val="000000"/>
          <w:lang w:val="nl-NL"/>
        </w:rPr>
        <w:t xml:space="preserve"> geeft de resultaten </w:t>
      </w:r>
      <w:r w:rsidR="00B627C9" w:rsidRPr="00BD5DC0">
        <w:rPr>
          <w:rFonts w:ascii="Calibri" w:eastAsia="Times New Roman" w:hAnsi="Calibri" w:cs="Calibri"/>
          <w:color w:val="000000"/>
          <w:lang w:val="nl-NL"/>
        </w:rPr>
        <w:t>van de procentuele verandering</w:t>
      </w:r>
      <w:r w:rsidRPr="00BD5DC0">
        <w:rPr>
          <w:rFonts w:ascii="Calibri" w:eastAsia="Times New Roman" w:hAnsi="Calibri" w:cs="Calibri"/>
          <w:color w:val="000000"/>
          <w:lang w:val="nl-NL"/>
        </w:rPr>
        <w:t>en</w:t>
      </w:r>
      <w:r w:rsidR="00B627C9" w:rsidRPr="00BD5DC0">
        <w:rPr>
          <w:rFonts w:ascii="Calibri" w:eastAsia="Times New Roman" w:hAnsi="Calibri" w:cs="Calibri"/>
          <w:color w:val="000000"/>
          <w:lang w:val="nl-NL"/>
        </w:rPr>
        <w:t xml:space="preserve"> </w:t>
      </w:r>
      <w:r w:rsidR="003C5A56" w:rsidRPr="00BD5DC0">
        <w:rPr>
          <w:rFonts w:ascii="Calibri" w:eastAsia="Times New Roman" w:hAnsi="Calibri" w:cs="Calibri"/>
          <w:color w:val="000000"/>
          <w:lang w:val="nl-NL"/>
        </w:rPr>
        <w:t>van de</w:t>
      </w:r>
      <w:r w:rsidR="00B627C9" w:rsidRPr="00BD5DC0">
        <w:rPr>
          <w:rFonts w:ascii="Calibri" w:eastAsia="Times New Roman" w:hAnsi="Calibri" w:cs="Calibri"/>
          <w:color w:val="000000"/>
          <w:lang w:val="nl-NL"/>
        </w:rPr>
        <w:t>ze</w:t>
      </w:r>
      <w:r w:rsidR="003C5A56" w:rsidRPr="00BD5DC0">
        <w:rPr>
          <w:rFonts w:ascii="Calibri" w:eastAsia="Times New Roman" w:hAnsi="Calibri" w:cs="Calibri"/>
          <w:color w:val="000000"/>
          <w:lang w:val="nl-NL"/>
        </w:rPr>
        <w:t xml:space="preserve"> top 5 landen </w:t>
      </w:r>
      <w:r w:rsidR="00571BFF" w:rsidRPr="00BD5DC0">
        <w:rPr>
          <w:rFonts w:ascii="Calibri" w:eastAsia="Times New Roman" w:hAnsi="Calibri" w:cs="Calibri"/>
          <w:color w:val="000000"/>
          <w:lang w:val="nl-NL"/>
        </w:rPr>
        <w:t>uit figuur 1 weer:</w:t>
      </w:r>
    </w:p>
    <w:tbl>
      <w:tblPr>
        <w:tblW w:w="0" w:type="auto"/>
        <w:tblCellMar>
          <w:top w:w="15" w:type="dxa"/>
          <w:left w:w="15" w:type="dxa"/>
          <w:bottom w:w="15" w:type="dxa"/>
          <w:right w:w="15" w:type="dxa"/>
        </w:tblCellMar>
        <w:tblLook w:val="04A0" w:firstRow="1" w:lastRow="0" w:firstColumn="1" w:lastColumn="0" w:noHBand="0" w:noVBand="1"/>
      </w:tblPr>
      <w:tblGrid>
        <w:gridCol w:w="2821"/>
        <w:gridCol w:w="1392"/>
        <w:gridCol w:w="1710"/>
        <w:gridCol w:w="1711"/>
        <w:gridCol w:w="1710"/>
      </w:tblGrid>
      <w:tr w:rsidR="00571BFF" w:rsidRPr="00BD5DC0" w14:paraId="13A5092B" w14:textId="77777777" w:rsidTr="008953E0">
        <w:trPr>
          <w:trHeight w:val="450"/>
        </w:trPr>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25A8CBB" w14:textId="77777777" w:rsidR="00571BFF" w:rsidRPr="00BD5DC0" w:rsidRDefault="00571BFF" w:rsidP="008953E0">
            <w:pPr>
              <w:spacing w:after="0" w:line="240" w:lineRule="auto"/>
              <w:jc w:val="both"/>
              <w:rPr>
                <w:rFonts w:ascii="Times New Roman" w:eastAsia="Times New Roman" w:hAnsi="Times New Roman" w:cs="Times New Roman"/>
                <w:sz w:val="24"/>
                <w:szCs w:val="24"/>
                <w:lang w:val="nl-NL"/>
              </w:rPr>
            </w:pPr>
          </w:p>
        </w:tc>
        <w:tc>
          <w:tcPr>
            <w:tcW w:w="0" w:type="auto"/>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6D5D04E" w14:textId="1D983CF8" w:rsidR="00571BFF" w:rsidRPr="00BD5DC0" w:rsidRDefault="00571BFF" w:rsidP="008953E0">
            <w:pPr>
              <w:spacing w:after="0" w:line="240" w:lineRule="auto"/>
              <w:jc w:val="both"/>
              <w:rPr>
                <w:rFonts w:ascii="Times New Roman" w:eastAsia="Times New Roman" w:hAnsi="Times New Roman" w:cs="Times New Roman"/>
                <w:sz w:val="24"/>
                <w:szCs w:val="24"/>
                <w:lang w:val="nl-NL"/>
              </w:rPr>
            </w:pPr>
            <w:r w:rsidRPr="00BD5DC0">
              <w:rPr>
                <w:rFonts w:ascii="Arial" w:eastAsia="Times New Roman" w:hAnsi="Arial" w:cs="Arial"/>
                <w:b/>
                <w:bCs/>
                <w:color w:val="000000"/>
                <w:sz w:val="20"/>
                <w:szCs w:val="20"/>
                <w:lang w:val="nl-NL"/>
              </w:rPr>
              <w:t>Procentuele verandering CO2 uitstoot per inwoner t.o.v. voorgaande jaar</w:t>
            </w:r>
          </w:p>
        </w:tc>
      </w:tr>
      <w:tr w:rsidR="00571BFF" w:rsidRPr="00BD5DC0" w14:paraId="0E31C395" w14:textId="77777777" w:rsidTr="008953E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5D7F61" w14:textId="77777777" w:rsidR="00571BFF" w:rsidRPr="00BD5DC0" w:rsidRDefault="00571BFF" w:rsidP="008953E0">
            <w:pPr>
              <w:spacing w:after="0" w:line="240" w:lineRule="auto"/>
              <w:jc w:val="both"/>
              <w:rPr>
                <w:rFonts w:ascii="Times New Roman" w:eastAsia="Times New Roman" w:hAnsi="Times New Roman" w:cs="Times New Roman"/>
                <w:b/>
                <w:bCs/>
                <w:sz w:val="24"/>
                <w:szCs w:val="24"/>
              </w:rPr>
            </w:pPr>
            <w:r w:rsidRPr="00BD5DC0">
              <w:rPr>
                <w:rFonts w:ascii="Arial" w:eastAsia="Times New Roman" w:hAnsi="Arial" w:cs="Arial"/>
                <w:b/>
                <w:bCs/>
                <w:i/>
                <w:iCs/>
                <w:color w:val="000000"/>
                <w:sz w:val="20"/>
                <w:szCs w:val="20"/>
              </w:rPr>
              <w:t>Land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EC6E06" w14:textId="77777777" w:rsidR="00571BFF" w:rsidRPr="00BD5DC0" w:rsidRDefault="00571BFF" w:rsidP="008953E0">
            <w:pPr>
              <w:spacing w:after="0" w:line="240" w:lineRule="auto"/>
              <w:jc w:val="both"/>
              <w:rPr>
                <w:rFonts w:ascii="Times New Roman" w:eastAsia="Times New Roman" w:hAnsi="Times New Roman" w:cs="Times New Roman"/>
                <w:b/>
                <w:bCs/>
                <w:sz w:val="24"/>
                <w:szCs w:val="24"/>
              </w:rPr>
            </w:pPr>
            <w:r w:rsidRPr="00BD5DC0">
              <w:rPr>
                <w:rFonts w:ascii="Arial" w:eastAsia="Times New Roman" w:hAnsi="Arial" w:cs="Arial"/>
                <w:b/>
                <w:bCs/>
                <w:i/>
                <w:iCs/>
                <w:color w:val="000000"/>
                <w:sz w:val="20"/>
                <w:szCs w:val="20"/>
              </w:rPr>
              <w:t>2015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45C873" w14:textId="77777777" w:rsidR="00571BFF" w:rsidRPr="00BD5DC0" w:rsidRDefault="00571BFF" w:rsidP="008953E0">
            <w:pPr>
              <w:spacing w:after="0" w:line="240" w:lineRule="auto"/>
              <w:jc w:val="both"/>
              <w:rPr>
                <w:rFonts w:ascii="Times New Roman" w:eastAsia="Times New Roman" w:hAnsi="Times New Roman" w:cs="Times New Roman"/>
                <w:b/>
                <w:bCs/>
                <w:sz w:val="24"/>
                <w:szCs w:val="24"/>
              </w:rPr>
            </w:pPr>
            <w:r w:rsidRPr="00BD5DC0">
              <w:rPr>
                <w:rFonts w:ascii="Arial" w:eastAsia="Times New Roman" w:hAnsi="Arial" w:cs="Arial"/>
                <w:b/>
                <w:bCs/>
                <w:i/>
                <w:iCs/>
                <w:color w:val="000000"/>
                <w:sz w:val="20"/>
                <w:szCs w:val="20"/>
              </w:rPr>
              <w:t>2016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27CFAC" w14:textId="77777777" w:rsidR="00571BFF" w:rsidRPr="00BD5DC0" w:rsidRDefault="00571BFF" w:rsidP="008953E0">
            <w:pPr>
              <w:spacing w:after="0" w:line="240" w:lineRule="auto"/>
              <w:jc w:val="both"/>
              <w:rPr>
                <w:rFonts w:ascii="Times New Roman" w:eastAsia="Times New Roman" w:hAnsi="Times New Roman" w:cs="Times New Roman"/>
                <w:b/>
                <w:bCs/>
                <w:sz w:val="24"/>
                <w:szCs w:val="24"/>
              </w:rPr>
            </w:pPr>
            <w:r w:rsidRPr="00BD5DC0">
              <w:rPr>
                <w:rFonts w:ascii="Arial" w:eastAsia="Times New Roman" w:hAnsi="Arial" w:cs="Arial"/>
                <w:b/>
                <w:bCs/>
                <w:i/>
                <w:iCs/>
                <w:color w:val="000000"/>
                <w:sz w:val="20"/>
                <w:szCs w:val="20"/>
              </w:rPr>
              <w:t>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56E8E7" w14:textId="77777777" w:rsidR="00571BFF" w:rsidRPr="00BD5DC0" w:rsidRDefault="00571BFF" w:rsidP="008953E0">
            <w:pPr>
              <w:spacing w:after="0" w:line="240" w:lineRule="auto"/>
              <w:jc w:val="both"/>
              <w:rPr>
                <w:rFonts w:ascii="Times New Roman" w:eastAsia="Times New Roman" w:hAnsi="Times New Roman" w:cs="Times New Roman"/>
                <w:b/>
                <w:bCs/>
                <w:sz w:val="24"/>
                <w:szCs w:val="24"/>
              </w:rPr>
            </w:pPr>
            <w:r w:rsidRPr="00BD5DC0">
              <w:rPr>
                <w:rFonts w:ascii="Arial" w:eastAsia="Times New Roman" w:hAnsi="Arial" w:cs="Arial"/>
                <w:b/>
                <w:bCs/>
                <w:i/>
                <w:iCs/>
                <w:color w:val="000000"/>
                <w:sz w:val="20"/>
                <w:szCs w:val="20"/>
              </w:rPr>
              <w:t>2018</w:t>
            </w:r>
          </w:p>
        </w:tc>
      </w:tr>
      <w:tr w:rsidR="00571BFF" w:rsidRPr="00BD5DC0" w14:paraId="3768AA12" w14:textId="77777777" w:rsidTr="008953E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28E08E" w14:textId="77777777" w:rsidR="00571BFF" w:rsidRPr="00BD5DC0" w:rsidRDefault="00571BFF" w:rsidP="008953E0">
            <w:pPr>
              <w:spacing w:after="0" w:line="240" w:lineRule="auto"/>
              <w:jc w:val="both"/>
              <w:rPr>
                <w:rFonts w:ascii="Times New Roman" w:eastAsia="Times New Roman" w:hAnsi="Times New Roman" w:cs="Times New Roman"/>
                <w:i/>
                <w:iCs/>
                <w:sz w:val="24"/>
                <w:szCs w:val="24"/>
              </w:rPr>
            </w:pPr>
            <w:r w:rsidRPr="00BD5DC0">
              <w:rPr>
                <w:rFonts w:ascii="Arial" w:eastAsia="Times New Roman" w:hAnsi="Arial" w:cs="Arial"/>
                <w:b/>
                <w:bCs/>
                <w:i/>
                <w:iCs/>
                <w:color w:val="000000"/>
                <w:sz w:val="20"/>
                <w:szCs w:val="20"/>
              </w:rPr>
              <w:t>Singapore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3B6E9F" w14:textId="7777777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0F84BB" w14:textId="7777777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-35.88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63D1E7" w14:textId="518D867B"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-3.93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7847D7" w14:textId="21B47FD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-2.82</w:t>
            </w:r>
          </w:p>
        </w:tc>
      </w:tr>
      <w:tr w:rsidR="00571BFF" w:rsidRPr="00BD5DC0" w14:paraId="76459300" w14:textId="77777777" w:rsidTr="008953E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513966" w14:textId="77777777" w:rsidR="00571BFF" w:rsidRPr="00BD5DC0" w:rsidRDefault="00571BFF" w:rsidP="008953E0">
            <w:pPr>
              <w:spacing w:after="0" w:line="240" w:lineRule="auto"/>
              <w:jc w:val="both"/>
              <w:rPr>
                <w:rFonts w:ascii="Times New Roman" w:eastAsia="Times New Roman" w:hAnsi="Times New Roman" w:cs="Times New Roman"/>
                <w:i/>
                <w:iCs/>
                <w:sz w:val="24"/>
                <w:szCs w:val="24"/>
              </w:rPr>
            </w:pPr>
            <w:r w:rsidRPr="00BD5DC0">
              <w:rPr>
                <w:rFonts w:ascii="Arial" w:eastAsia="Times New Roman" w:hAnsi="Arial" w:cs="Arial"/>
                <w:b/>
                <w:bCs/>
                <w:i/>
                <w:iCs/>
                <w:color w:val="000000"/>
                <w:sz w:val="20"/>
                <w:szCs w:val="20"/>
              </w:rPr>
              <w:t>Yemen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13D51F" w14:textId="7777777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E3E2A7" w14:textId="7777777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-21.8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7AD2B8" w14:textId="348CC51F"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-5.40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F2C392" w14:textId="0D4FAD5A"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-3.88</w:t>
            </w:r>
          </w:p>
        </w:tc>
      </w:tr>
      <w:tr w:rsidR="00571BFF" w:rsidRPr="00BD5DC0" w14:paraId="11E510C7" w14:textId="77777777" w:rsidTr="008953E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255478" w14:textId="77777777" w:rsidR="00571BFF" w:rsidRPr="00BD5DC0" w:rsidRDefault="00571BFF" w:rsidP="00101611">
            <w:pPr>
              <w:spacing w:after="0" w:line="240" w:lineRule="auto"/>
              <w:rPr>
                <w:rFonts w:ascii="Times New Roman" w:eastAsia="Times New Roman" w:hAnsi="Times New Roman" w:cs="Times New Roman"/>
                <w:i/>
                <w:iCs/>
                <w:sz w:val="24"/>
                <w:szCs w:val="24"/>
              </w:rPr>
            </w:pPr>
            <w:r w:rsidRPr="00BD5DC0">
              <w:rPr>
                <w:rFonts w:ascii="Arial" w:eastAsia="Times New Roman" w:hAnsi="Arial" w:cs="Arial"/>
                <w:b/>
                <w:bCs/>
                <w:i/>
                <w:iCs/>
                <w:color w:val="000000"/>
                <w:sz w:val="20"/>
                <w:szCs w:val="20"/>
              </w:rPr>
              <w:t>Democratic Republic of Congo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2667F8" w14:textId="7777777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6F6FE7" w14:textId="7777777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-30.87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24F6D1" w14:textId="34E75BE7" w:rsidR="00571BFF" w:rsidRPr="00BD5DC0" w:rsidRDefault="00101611"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w:t>
            </w:r>
            <w:r w:rsidR="00E10142" w:rsidRPr="00BD5DC0">
              <w:rPr>
                <w:rFonts w:ascii="Arial" w:eastAsia="Times New Roman" w:hAnsi="Arial" w:cs="Arial"/>
                <w:color w:val="000000"/>
                <w:sz w:val="20"/>
                <w:szCs w:val="20"/>
              </w:rPr>
              <w:t>7.10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1D7A2D" w14:textId="68A61192"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w:t>
            </w:r>
            <w:r w:rsidR="00E10142" w:rsidRPr="00BD5DC0">
              <w:rPr>
                <w:rFonts w:ascii="Arial" w:eastAsia="Times New Roman" w:hAnsi="Arial" w:cs="Arial"/>
                <w:color w:val="000000"/>
                <w:sz w:val="20"/>
                <w:szCs w:val="20"/>
              </w:rPr>
              <w:t>2.22</w:t>
            </w:r>
          </w:p>
        </w:tc>
      </w:tr>
      <w:tr w:rsidR="00571BFF" w:rsidRPr="00BD5DC0" w14:paraId="7FEFFC4A" w14:textId="77777777" w:rsidTr="008953E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C162A9" w14:textId="77777777" w:rsidR="00571BFF" w:rsidRPr="00BD5DC0" w:rsidRDefault="00571BFF" w:rsidP="008953E0">
            <w:pPr>
              <w:spacing w:after="0" w:line="240" w:lineRule="auto"/>
              <w:jc w:val="both"/>
              <w:rPr>
                <w:rFonts w:ascii="Times New Roman" w:eastAsia="Times New Roman" w:hAnsi="Times New Roman" w:cs="Times New Roman"/>
                <w:i/>
                <w:iCs/>
                <w:sz w:val="24"/>
                <w:szCs w:val="24"/>
              </w:rPr>
            </w:pPr>
            <w:r w:rsidRPr="00BD5DC0">
              <w:rPr>
                <w:rFonts w:ascii="Arial" w:eastAsia="Times New Roman" w:hAnsi="Arial" w:cs="Arial"/>
                <w:b/>
                <w:bCs/>
                <w:i/>
                <w:iCs/>
                <w:color w:val="000000"/>
                <w:sz w:val="20"/>
                <w:szCs w:val="20"/>
              </w:rPr>
              <w:t>United Arab Emirates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F2A1FE" w14:textId="7777777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3D7ABE" w14:textId="7777777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-5.63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9AB354" w14:textId="08FB918E"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-19.43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DE4B00" w14:textId="7CF7C326"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-0.49</w:t>
            </w:r>
          </w:p>
        </w:tc>
      </w:tr>
      <w:tr w:rsidR="00571BFF" w:rsidRPr="00BD5DC0" w14:paraId="52E601E9" w14:textId="77777777" w:rsidTr="008953E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AE930D" w14:textId="77777777" w:rsidR="00571BFF" w:rsidRPr="00BD5DC0" w:rsidRDefault="00571BFF" w:rsidP="008953E0">
            <w:pPr>
              <w:spacing w:after="0" w:line="240" w:lineRule="auto"/>
              <w:jc w:val="both"/>
              <w:rPr>
                <w:rFonts w:ascii="Times New Roman" w:eastAsia="Times New Roman" w:hAnsi="Times New Roman" w:cs="Times New Roman"/>
                <w:i/>
                <w:iCs/>
                <w:sz w:val="24"/>
                <w:szCs w:val="24"/>
              </w:rPr>
            </w:pPr>
            <w:r w:rsidRPr="00BD5DC0">
              <w:rPr>
                <w:rFonts w:ascii="Arial" w:eastAsia="Times New Roman" w:hAnsi="Arial" w:cs="Arial"/>
                <w:b/>
                <w:bCs/>
                <w:i/>
                <w:iCs/>
                <w:color w:val="000000"/>
                <w:sz w:val="20"/>
                <w:szCs w:val="20"/>
              </w:rPr>
              <w:t>Venezuela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4C306B" w14:textId="7777777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EA326B" w14:textId="77777777"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-3.77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9CF987" w14:textId="41290EE0"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-8.75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1D94E5" w14:textId="7C109CD5" w:rsidR="00571BFF" w:rsidRPr="00BD5DC0" w:rsidRDefault="00571BFF" w:rsidP="008953E0">
            <w:pPr>
              <w:spacing w:after="0" w:line="240" w:lineRule="auto"/>
              <w:jc w:val="both"/>
              <w:rPr>
                <w:rFonts w:ascii="Times New Roman" w:eastAsia="Times New Roman" w:hAnsi="Times New Roman" w:cs="Times New Roman"/>
                <w:sz w:val="24"/>
                <w:szCs w:val="24"/>
              </w:rPr>
            </w:pPr>
            <w:r w:rsidRPr="00BD5DC0">
              <w:rPr>
                <w:rFonts w:ascii="Arial" w:eastAsia="Times New Roman" w:hAnsi="Arial" w:cs="Arial"/>
                <w:color w:val="000000"/>
                <w:sz w:val="20"/>
                <w:szCs w:val="20"/>
              </w:rPr>
              <w:t>-10.07</w:t>
            </w:r>
          </w:p>
        </w:tc>
      </w:tr>
    </w:tbl>
    <w:p w14:paraId="6D3B8845" w14:textId="4CE89ED8" w:rsidR="00571BFF" w:rsidRPr="001B37C7" w:rsidRDefault="00571BFF" w:rsidP="00571BFF">
      <w:pPr>
        <w:spacing w:line="240" w:lineRule="auto"/>
        <w:jc w:val="both"/>
        <w:rPr>
          <w:rFonts w:ascii="Times New Roman" w:eastAsia="Times New Roman" w:hAnsi="Times New Roman" w:cs="Times New Roman"/>
          <w:sz w:val="24"/>
          <w:szCs w:val="24"/>
          <w:lang w:val="nl-NL"/>
        </w:rPr>
      </w:pPr>
      <w:r w:rsidRPr="00BD5DC0">
        <w:rPr>
          <w:rFonts w:ascii="Calibri" w:eastAsia="Times New Roman" w:hAnsi="Calibri" w:cs="Calibri"/>
          <w:color w:val="000000"/>
          <w:sz w:val="18"/>
          <w:szCs w:val="18"/>
          <w:lang w:val="nl-NL"/>
        </w:rPr>
        <w:t xml:space="preserve">Tabel </w:t>
      </w:r>
      <w:r w:rsidR="00C60FF0">
        <w:rPr>
          <w:rFonts w:ascii="Calibri" w:eastAsia="Times New Roman" w:hAnsi="Calibri" w:cs="Calibri"/>
          <w:color w:val="000000"/>
          <w:sz w:val="18"/>
          <w:szCs w:val="18"/>
          <w:lang w:val="nl-NL"/>
        </w:rPr>
        <w:t>3</w:t>
      </w:r>
      <w:r w:rsidRPr="00BD5DC0">
        <w:rPr>
          <w:rFonts w:ascii="Calibri" w:eastAsia="Times New Roman" w:hAnsi="Calibri" w:cs="Calibri"/>
          <w:color w:val="000000"/>
          <w:sz w:val="18"/>
          <w:szCs w:val="18"/>
          <w:lang w:val="nl-NL"/>
        </w:rPr>
        <w:t>:</w:t>
      </w:r>
      <w:r>
        <w:rPr>
          <w:rFonts w:ascii="Calibri" w:eastAsia="Times New Roman" w:hAnsi="Calibri" w:cs="Calibri"/>
          <w:color w:val="000000"/>
          <w:sz w:val="18"/>
          <w:szCs w:val="18"/>
          <w:lang w:val="nl-NL"/>
        </w:rPr>
        <w:t xml:space="preserve">  P</w:t>
      </w:r>
      <w:r w:rsidRPr="001B37C7">
        <w:rPr>
          <w:rFonts w:ascii="Calibri" w:eastAsia="Times New Roman" w:hAnsi="Calibri" w:cs="Calibri"/>
          <w:color w:val="000000"/>
          <w:sz w:val="18"/>
          <w:szCs w:val="18"/>
          <w:lang w:val="nl-NL"/>
        </w:rPr>
        <w:t>rocentuele verandering</w:t>
      </w:r>
      <w:r>
        <w:rPr>
          <w:rFonts w:ascii="Calibri" w:eastAsia="Times New Roman" w:hAnsi="Calibri" w:cs="Calibri"/>
          <w:color w:val="000000"/>
          <w:sz w:val="18"/>
          <w:szCs w:val="18"/>
          <w:lang w:val="nl-NL"/>
        </w:rPr>
        <w:t xml:space="preserve">en </w:t>
      </w:r>
      <w:r w:rsidRPr="001B37C7">
        <w:rPr>
          <w:rFonts w:ascii="Calibri" w:eastAsia="Times New Roman" w:hAnsi="Calibri" w:cs="Calibri"/>
          <w:color w:val="000000"/>
          <w:sz w:val="18"/>
          <w:szCs w:val="18"/>
          <w:lang w:val="nl-NL"/>
        </w:rPr>
        <w:t>CO2 uitstoot per inwoner t.o.v. voorgaande jaar. </w:t>
      </w:r>
    </w:p>
    <w:p w14:paraId="37B8BCF5" w14:textId="77777777" w:rsidR="00B627C9" w:rsidRDefault="00571BFF" w:rsidP="00E10142">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Wat opvalt is dat d</w:t>
      </w:r>
      <w:r w:rsidR="003C5A56" w:rsidRPr="003C5A56">
        <w:rPr>
          <w:rFonts w:ascii="Calibri" w:eastAsia="Times New Roman" w:hAnsi="Calibri" w:cs="Calibri"/>
          <w:color w:val="000000"/>
          <w:lang w:val="nl-NL"/>
        </w:rPr>
        <w:t>e top 3 landen hun posities te danken</w:t>
      </w:r>
      <w:r>
        <w:rPr>
          <w:rFonts w:ascii="Calibri" w:eastAsia="Times New Roman" w:hAnsi="Calibri" w:cs="Calibri"/>
          <w:color w:val="000000"/>
          <w:lang w:val="nl-NL"/>
        </w:rPr>
        <w:t xml:space="preserve"> hebben</w:t>
      </w:r>
      <w:r w:rsidR="003C5A56" w:rsidRPr="003C5A56">
        <w:rPr>
          <w:rFonts w:ascii="Calibri" w:eastAsia="Times New Roman" w:hAnsi="Calibri" w:cs="Calibri"/>
          <w:color w:val="000000"/>
          <w:lang w:val="nl-NL"/>
        </w:rPr>
        <w:t xml:space="preserve"> aan het feit dat zij in 2016 flink hun CO2 uitstoot gereduceerd hebben ten opzichte van 2015</w:t>
      </w:r>
      <w:r w:rsidR="00101611">
        <w:rPr>
          <w:rFonts w:ascii="Calibri" w:eastAsia="Times New Roman" w:hAnsi="Calibri" w:cs="Calibri"/>
          <w:color w:val="000000"/>
          <w:lang w:val="nl-NL"/>
        </w:rPr>
        <w:t xml:space="preserve"> (</w:t>
      </w:r>
      <w:r w:rsidR="003C5A56" w:rsidRPr="003C5A56">
        <w:rPr>
          <w:rFonts w:ascii="Calibri" w:eastAsia="Times New Roman" w:hAnsi="Calibri" w:cs="Calibri"/>
          <w:color w:val="000000"/>
          <w:lang w:val="nl-NL"/>
        </w:rPr>
        <w:t>na het ondertekenen van het Klimaatakkoord</w:t>
      </w:r>
      <w:r w:rsidR="00101611">
        <w:rPr>
          <w:rFonts w:ascii="Calibri" w:eastAsia="Times New Roman" w:hAnsi="Calibri" w:cs="Calibri"/>
          <w:color w:val="000000"/>
          <w:lang w:val="nl-NL"/>
        </w:rPr>
        <w:t>)</w:t>
      </w:r>
      <w:r w:rsidR="003C5A56" w:rsidRPr="003C5A56">
        <w:rPr>
          <w:rFonts w:ascii="Calibri" w:eastAsia="Times New Roman" w:hAnsi="Calibri" w:cs="Calibri"/>
          <w:color w:val="000000"/>
          <w:lang w:val="nl-NL"/>
        </w:rPr>
        <w:t xml:space="preserve">. </w:t>
      </w:r>
    </w:p>
    <w:p w14:paraId="298AA94D" w14:textId="063B9B12" w:rsidR="003C5A56" w:rsidRPr="003C5A56" w:rsidRDefault="003C5A56" w:rsidP="00E10142">
      <w:pPr>
        <w:spacing w:line="240" w:lineRule="auto"/>
        <w:jc w:val="both"/>
        <w:rPr>
          <w:rFonts w:ascii="Calibri" w:eastAsia="Times New Roman" w:hAnsi="Calibri" w:cs="Calibri"/>
          <w:color w:val="000000"/>
          <w:lang w:val="nl-NL"/>
        </w:rPr>
      </w:pPr>
      <w:r w:rsidRPr="003C5A56">
        <w:rPr>
          <w:rFonts w:ascii="Calibri" w:eastAsia="Times New Roman" w:hAnsi="Calibri" w:cs="Calibri"/>
          <w:color w:val="000000"/>
          <w:lang w:val="nl-NL"/>
        </w:rPr>
        <w:t xml:space="preserve">Singapore had in 2016 haar CO2 uitstoot met </w:t>
      </w:r>
      <w:r w:rsidR="00E10142">
        <w:rPr>
          <w:rFonts w:ascii="Calibri" w:eastAsia="Times New Roman" w:hAnsi="Calibri" w:cs="Calibri"/>
          <w:color w:val="000000"/>
          <w:lang w:val="nl-NL"/>
        </w:rPr>
        <w:t>-</w:t>
      </w:r>
      <w:r w:rsidRPr="003C5A56">
        <w:rPr>
          <w:rFonts w:ascii="Calibri" w:eastAsia="Times New Roman" w:hAnsi="Calibri" w:cs="Calibri"/>
          <w:color w:val="000000"/>
          <w:lang w:val="nl-NL"/>
        </w:rPr>
        <w:t>35,88% gereduceerd ten opzichte van 2015, gevolgd door Democratische Republiek Congo (</w:t>
      </w:r>
      <w:r w:rsidR="00E10142">
        <w:rPr>
          <w:rFonts w:ascii="Calibri" w:eastAsia="Times New Roman" w:hAnsi="Calibri" w:cs="Calibri"/>
          <w:color w:val="000000"/>
          <w:lang w:val="nl-NL"/>
        </w:rPr>
        <w:t>-</w:t>
      </w:r>
      <w:r w:rsidRPr="003C5A56">
        <w:rPr>
          <w:rFonts w:ascii="Calibri" w:eastAsia="Times New Roman" w:hAnsi="Calibri" w:cs="Calibri"/>
          <w:color w:val="000000"/>
          <w:lang w:val="nl-NL"/>
        </w:rPr>
        <w:t>30,87%) en Yemen (</w:t>
      </w:r>
      <w:r w:rsidR="00E10142">
        <w:rPr>
          <w:rFonts w:ascii="Calibri" w:eastAsia="Times New Roman" w:hAnsi="Calibri" w:cs="Calibri"/>
          <w:color w:val="000000"/>
          <w:lang w:val="nl-NL"/>
        </w:rPr>
        <w:t>-</w:t>
      </w:r>
      <w:r w:rsidRPr="003C5A56">
        <w:rPr>
          <w:rFonts w:ascii="Calibri" w:eastAsia="Times New Roman" w:hAnsi="Calibri" w:cs="Calibri"/>
          <w:color w:val="000000"/>
          <w:lang w:val="nl-NL"/>
        </w:rPr>
        <w:t xml:space="preserve">21,8%). De jaren erna is er wel sprake van CO2 reductie, maar dan in mindere mate. In Singapore is de CO2 reductie van 2017 ten opzichte van 2016 slechts </w:t>
      </w:r>
      <w:r w:rsidR="00E10142">
        <w:rPr>
          <w:rFonts w:ascii="Calibri" w:eastAsia="Times New Roman" w:hAnsi="Calibri" w:cs="Calibri"/>
          <w:color w:val="000000"/>
          <w:lang w:val="nl-NL"/>
        </w:rPr>
        <w:t>-</w:t>
      </w:r>
      <w:r w:rsidRPr="003C5A56">
        <w:rPr>
          <w:rFonts w:ascii="Calibri" w:eastAsia="Times New Roman" w:hAnsi="Calibri" w:cs="Calibri"/>
          <w:color w:val="000000"/>
          <w:lang w:val="nl-NL"/>
        </w:rPr>
        <w:t xml:space="preserve">3,93% en </w:t>
      </w:r>
      <w:r w:rsidR="00571BFF">
        <w:rPr>
          <w:rFonts w:ascii="Calibri" w:eastAsia="Times New Roman" w:hAnsi="Calibri" w:cs="Calibri"/>
          <w:color w:val="000000"/>
          <w:lang w:val="nl-NL"/>
        </w:rPr>
        <w:t xml:space="preserve">het jaar </w:t>
      </w:r>
      <w:r w:rsidRPr="003C5A56">
        <w:rPr>
          <w:rFonts w:ascii="Calibri" w:eastAsia="Times New Roman" w:hAnsi="Calibri" w:cs="Calibri"/>
          <w:color w:val="000000"/>
          <w:lang w:val="nl-NL"/>
        </w:rPr>
        <w:t xml:space="preserve">2018 </w:t>
      </w:r>
      <w:r w:rsidR="00571BFF">
        <w:rPr>
          <w:rFonts w:ascii="Calibri" w:eastAsia="Times New Roman" w:hAnsi="Calibri" w:cs="Calibri"/>
          <w:color w:val="000000"/>
          <w:lang w:val="nl-NL"/>
        </w:rPr>
        <w:t xml:space="preserve">ten </w:t>
      </w:r>
      <w:r w:rsidRPr="003C5A56">
        <w:rPr>
          <w:rFonts w:ascii="Calibri" w:eastAsia="Times New Roman" w:hAnsi="Calibri" w:cs="Calibri"/>
          <w:color w:val="000000"/>
          <w:lang w:val="nl-NL"/>
        </w:rPr>
        <w:t>op</w:t>
      </w:r>
      <w:r w:rsidR="00571BFF">
        <w:rPr>
          <w:rFonts w:ascii="Calibri" w:eastAsia="Times New Roman" w:hAnsi="Calibri" w:cs="Calibri"/>
          <w:color w:val="000000"/>
          <w:lang w:val="nl-NL"/>
        </w:rPr>
        <w:t>zichte van het jaar</w:t>
      </w:r>
      <w:r w:rsidRPr="003C5A56">
        <w:rPr>
          <w:rFonts w:ascii="Calibri" w:eastAsia="Times New Roman" w:hAnsi="Calibri" w:cs="Calibri"/>
          <w:color w:val="000000"/>
          <w:lang w:val="nl-NL"/>
        </w:rPr>
        <w:t xml:space="preserve"> 2017 is </w:t>
      </w:r>
      <w:r w:rsidR="00571BFF">
        <w:rPr>
          <w:rFonts w:ascii="Calibri" w:eastAsia="Times New Roman" w:hAnsi="Calibri" w:cs="Calibri"/>
          <w:color w:val="000000"/>
          <w:lang w:val="nl-NL"/>
        </w:rPr>
        <w:t>de CO2 uitstoot</w:t>
      </w:r>
      <w:r w:rsidRPr="003C5A56">
        <w:rPr>
          <w:rFonts w:ascii="Calibri" w:eastAsia="Times New Roman" w:hAnsi="Calibri" w:cs="Calibri"/>
          <w:color w:val="000000"/>
          <w:lang w:val="nl-NL"/>
        </w:rPr>
        <w:t xml:space="preserve"> nog maar </w:t>
      </w:r>
      <w:r w:rsidR="00571BFF">
        <w:rPr>
          <w:rFonts w:ascii="Calibri" w:eastAsia="Times New Roman" w:hAnsi="Calibri" w:cs="Calibri"/>
          <w:color w:val="000000"/>
          <w:lang w:val="nl-NL"/>
        </w:rPr>
        <w:t xml:space="preserve">met </w:t>
      </w:r>
      <w:r w:rsidR="00E10142">
        <w:rPr>
          <w:rFonts w:ascii="Calibri" w:eastAsia="Times New Roman" w:hAnsi="Calibri" w:cs="Calibri"/>
          <w:color w:val="000000"/>
          <w:lang w:val="nl-NL"/>
        </w:rPr>
        <w:t>-</w:t>
      </w:r>
      <w:r w:rsidRPr="003C5A56">
        <w:rPr>
          <w:rFonts w:ascii="Calibri" w:eastAsia="Times New Roman" w:hAnsi="Calibri" w:cs="Calibri"/>
          <w:color w:val="000000"/>
          <w:lang w:val="nl-NL"/>
        </w:rPr>
        <w:t xml:space="preserve">2,83% procent </w:t>
      </w:r>
      <w:r w:rsidR="00571BFF">
        <w:rPr>
          <w:rFonts w:ascii="Calibri" w:eastAsia="Times New Roman" w:hAnsi="Calibri" w:cs="Calibri"/>
          <w:color w:val="000000"/>
          <w:lang w:val="nl-NL"/>
        </w:rPr>
        <w:t>gereduceerd</w:t>
      </w:r>
      <w:r w:rsidRPr="003C5A56">
        <w:rPr>
          <w:rFonts w:ascii="Calibri" w:eastAsia="Times New Roman" w:hAnsi="Calibri" w:cs="Calibri"/>
          <w:color w:val="000000"/>
          <w:lang w:val="nl-NL"/>
        </w:rPr>
        <w:t>. Yemen deed het in 2017 (ten opzichte van 2016) iets beter dan Singapore met</w:t>
      </w:r>
      <w:r w:rsidR="00E10142">
        <w:rPr>
          <w:rFonts w:ascii="Calibri" w:eastAsia="Times New Roman" w:hAnsi="Calibri" w:cs="Calibri"/>
          <w:color w:val="000000"/>
          <w:lang w:val="nl-NL"/>
        </w:rPr>
        <w:t xml:space="preserve">                      -5</w:t>
      </w:r>
      <w:r w:rsidRPr="003C5A56">
        <w:rPr>
          <w:rFonts w:ascii="Calibri" w:eastAsia="Times New Roman" w:hAnsi="Calibri" w:cs="Calibri"/>
          <w:color w:val="000000"/>
          <w:lang w:val="nl-NL"/>
        </w:rPr>
        <w:t xml:space="preserve">,39% en in 2018 </w:t>
      </w:r>
      <w:r w:rsidR="00571BFF">
        <w:rPr>
          <w:rFonts w:ascii="Calibri" w:eastAsia="Times New Roman" w:hAnsi="Calibri" w:cs="Calibri"/>
          <w:color w:val="000000"/>
          <w:lang w:val="nl-NL"/>
        </w:rPr>
        <w:t>met een percentage van</w:t>
      </w:r>
      <w:r w:rsidRPr="003C5A56">
        <w:rPr>
          <w:rFonts w:ascii="Calibri" w:eastAsia="Times New Roman" w:hAnsi="Calibri" w:cs="Calibri"/>
          <w:color w:val="000000"/>
          <w:lang w:val="nl-NL"/>
        </w:rPr>
        <w:t xml:space="preserve"> </w:t>
      </w:r>
      <w:r w:rsidR="00E10142">
        <w:rPr>
          <w:rFonts w:ascii="Calibri" w:eastAsia="Times New Roman" w:hAnsi="Calibri" w:cs="Calibri"/>
          <w:color w:val="000000"/>
          <w:lang w:val="nl-NL"/>
        </w:rPr>
        <w:t>-</w:t>
      </w:r>
      <w:r w:rsidRPr="003C5A56">
        <w:rPr>
          <w:rFonts w:ascii="Calibri" w:eastAsia="Times New Roman" w:hAnsi="Calibri" w:cs="Calibri"/>
          <w:color w:val="000000"/>
          <w:lang w:val="nl-NL"/>
        </w:rPr>
        <w:t>3,88%</w:t>
      </w:r>
      <w:r w:rsidR="00571BFF">
        <w:rPr>
          <w:rFonts w:ascii="Calibri" w:eastAsia="Times New Roman" w:hAnsi="Calibri" w:cs="Calibri"/>
          <w:color w:val="000000"/>
          <w:lang w:val="nl-NL"/>
        </w:rPr>
        <w:t xml:space="preserve"> ten opzichte van 2017</w:t>
      </w:r>
      <w:r w:rsidRPr="003C5A56">
        <w:rPr>
          <w:rFonts w:ascii="Calibri" w:eastAsia="Times New Roman" w:hAnsi="Calibri" w:cs="Calibri"/>
          <w:color w:val="000000"/>
          <w:lang w:val="nl-NL"/>
        </w:rPr>
        <w:t xml:space="preserve">. Congo deed het in 2017 slechter, met </w:t>
      </w:r>
      <w:r w:rsidR="00E10142">
        <w:rPr>
          <w:rFonts w:ascii="Calibri" w:eastAsia="Times New Roman" w:hAnsi="Calibri" w:cs="Calibri"/>
          <w:color w:val="000000"/>
          <w:lang w:val="nl-NL"/>
        </w:rPr>
        <w:t>+</w:t>
      </w:r>
      <w:r w:rsidRPr="003C5A56">
        <w:rPr>
          <w:rFonts w:ascii="Calibri" w:eastAsia="Times New Roman" w:hAnsi="Calibri" w:cs="Calibri"/>
          <w:color w:val="000000"/>
          <w:lang w:val="nl-NL"/>
        </w:rPr>
        <w:t xml:space="preserve">7,1% meer uitstoot dan in 2016. In 2018 is er sprake van een CO2 reductie ten opzichte van 2017 met een percentage van </w:t>
      </w:r>
      <w:r w:rsidR="00E10142">
        <w:rPr>
          <w:rFonts w:ascii="Calibri" w:eastAsia="Times New Roman" w:hAnsi="Calibri" w:cs="Calibri"/>
          <w:color w:val="000000"/>
          <w:lang w:val="nl-NL"/>
        </w:rPr>
        <w:t>-</w:t>
      </w:r>
      <w:r w:rsidRPr="003C5A56">
        <w:rPr>
          <w:rFonts w:ascii="Calibri" w:eastAsia="Times New Roman" w:hAnsi="Calibri" w:cs="Calibri"/>
          <w:color w:val="000000"/>
          <w:lang w:val="nl-NL"/>
        </w:rPr>
        <w:t>2,22%</w:t>
      </w:r>
    </w:p>
    <w:p w14:paraId="27957D52" w14:textId="5086E0A4" w:rsidR="003C5A56" w:rsidRDefault="003C5A56" w:rsidP="003C5A56">
      <w:pPr>
        <w:spacing w:line="240" w:lineRule="auto"/>
        <w:jc w:val="both"/>
        <w:rPr>
          <w:rFonts w:ascii="Calibri" w:eastAsia="Times New Roman" w:hAnsi="Calibri" w:cs="Calibri"/>
          <w:color w:val="000000"/>
          <w:lang w:val="nl-NL"/>
        </w:rPr>
      </w:pPr>
      <w:r w:rsidRPr="003C5A56">
        <w:rPr>
          <w:rFonts w:ascii="Calibri" w:eastAsia="Times New Roman" w:hAnsi="Calibri" w:cs="Calibri"/>
          <w:color w:val="000000"/>
          <w:lang w:val="nl-NL"/>
        </w:rPr>
        <w:t xml:space="preserve">Opvallend genoeg </w:t>
      </w:r>
      <w:r w:rsidR="00571BFF">
        <w:rPr>
          <w:rFonts w:ascii="Calibri" w:eastAsia="Times New Roman" w:hAnsi="Calibri" w:cs="Calibri"/>
          <w:color w:val="000000"/>
          <w:lang w:val="nl-NL"/>
        </w:rPr>
        <w:t>springt</w:t>
      </w:r>
      <w:r w:rsidRPr="003C5A56">
        <w:rPr>
          <w:rFonts w:ascii="Calibri" w:eastAsia="Times New Roman" w:hAnsi="Calibri" w:cs="Calibri"/>
          <w:color w:val="000000"/>
          <w:lang w:val="nl-NL"/>
        </w:rPr>
        <w:t xml:space="preserve"> Venezuela </w:t>
      </w:r>
      <w:r w:rsidR="007E67AE">
        <w:rPr>
          <w:rFonts w:ascii="Calibri" w:eastAsia="Times New Roman" w:hAnsi="Calibri" w:cs="Calibri"/>
          <w:color w:val="000000"/>
          <w:lang w:val="nl-NL"/>
        </w:rPr>
        <w:t>in</w:t>
      </w:r>
      <w:r w:rsidR="00571BFF">
        <w:rPr>
          <w:rFonts w:ascii="Calibri" w:eastAsia="Times New Roman" w:hAnsi="Calibri" w:cs="Calibri"/>
          <w:color w:val="000000"/>
          <w:lang w:val="nl-NL"/>
        </w:rPr>
        <w:t xml:space="preserve"> het oog vanwege </w:t>
      </w:r>
      <w:r w:rsidRPr="003C5A56">
        <w:rPr>
          <w:rFonts w:ascii="Calibri" w:eastAsia="Times New Roman" w:hAnsi="Calibri" w:cs="Calibri"/>
          <w:color w:val="000000"/>
          <w:lang w:val="nl-NL"/>
        </w:rPr>
        <w:t xml:space="preserve">een </w:t>
      </w:r>
      <w:r w:rsidR="00BD5DC0">
        <w:rPr>
          <w:rFonts w:ascii="Calibri" w:eastAsia="Times New Roman" w:hAnsi="Calibri" w:cs="Calibri"/>
          <w:color w:val="000000"/>
          <w:lang w:val="nl-NL"/>
        </w:rPr>
        <w:t>groter</w:t>
      </w:r>
      <w:r w:rsidRPr="003C5A56">
        <w:rPr>
          <w:rFonts w:ascii="Calibri" w:eastAsia="Times New Roman" w:hAnsi="Calibri" w:cs="Calibri"/>
          <w:color w:val="000000"/>
          <w:lang w:val="nl-NL"/>
        </w:rPr>
        <w:t xml:space="preserve"> procentuele daling</w:t>
      </w:r>
      <w:r w:rsidR="00571BFF">
        <w:rPr>
          <w:rFonts w:ascii="Calibri" w:eastAsia="Times New Roman" w:hAnsi="Calibri" w:cs="Calibri"/>
          <w:color w:val="000000"/>
          <w:lang w:val="nl-NL"/>
        </w:rPr>
        <w:t xml:space="preserve"> in de CO2 uitstoot</w:t>
      </w:r>
      <w:r w:rsidR="00BD5DC0">
        <w:rPr>
          <w:rFonts w:ascii="Calibri" w:eastAsia="Times New Roman" w:hAnsi="Calibri" w:cs="Calibri"/>
          <w:color w:val="000000"/>
          <w:lang w:val="nl-NL"/>
        </w:rPr>
        <w:t xml:space="preserve"> dan het jaar ervoor</w:t>
      </w:r>
      <w:r w:rsidR="00D76348">
        <w:rPr>
          <w:rFonts w:ascii="Calibri" w:eastAsia="Times New Roman" w:hAnsi="Calibri" w:cs="Calibri"/>
          <w:color w:val="000000"/>
          <w:lang w:val="nl-NL"/>
        </w:rPr>
        <w:t>,</w:t>
      </w:r>
      <w:r w:rsidR="00B627C9">
        <w:rPr>
          <w:rFonts w:ascii="Calibri" w:eastAsia="Times New Roman" w:hAnsi="Calibri" w:cs="Calibri"/>
          <w:color w:val="000000"/>
          <w:lang w:val="nl-NL"/>
        </w:rPr>
        <w:t xml:space="preserve"> met -3,77% in 2016 (ten opzichte van 2015), -8,75% in 2017 (ten opzichte van 2016) en -10,07% in 2018 (ten opzichte van 2017).</w:t>
      </w:r>
    </w:p>
    <w:p w14:paraId="542A5CF5" w14:textId="77777777" w:rsidR="0047303D" w:rsidRDefault="0047303D">
      <w:pPr>
        <w:rPr>
          <w:rFonts w:ascii="Calibri" w:eastAsia="Times New Roman" w:hAnsi="Calibri" w:cs="Calibri"/>
          <w:color w:val="000000"/>
          <w:highlight w:val="yellow"/>
          <w:lang w:val="nl-NL"/>
        </w:rPr>
      </w:pPr>
      <w:r>
        <w:rPr>
          <w:rFonts w:ascii="Calibri" w:eastAsia="Times New Roman" w:hAnsi="Calibri" w:cs="Calibri"/>
          <w:color w:val="000000"/>
          <w:highlight w:val="yellow"/>
          <w:lang w:val="nl-NL"/>
        </w:rPr>
        <w:br w:type="page"/>
      </w:r>
    </w:p>
    <w:p w14:paraId="23471ACB" w14:textId="5B8EC470" w:rsidR="00785907" w:rsidRPr="00230184" w:rsidRDefault="00B627C9" w:rsidP="005C2203">
      <w:pPr>
        <w:spacing w:line="240" w:lineRule="auto"/>
        <w:jc w:val="both"/>
        <w:rPr>
          <w:rFonts w:ascii="Times New Roman" w:eastAsia="Times New Roman" w:hAnsi="Times New Roman" w:cs="Times New Roman"/>
          <w:sz w:val="24"/>
          <w:szCs w:val="24"/>
          <w:lang w:val="nl-NL"/>
        </w:rPr>
      </w:pPr>
      <w:r w:rsidRPr="00230184">
        <w:rPr>
          <w:rFonts w:ascii="Calibri" w:eastAsia="Times New Roman" w:hAnsi="Calibri" w:cs="Calibri"/>
          <w:color w:val="000000"/>
          <w:lang w:val="nl-NL"/>
        </w:rPr>
        <w:lastRenderedPageBreak/>
        <w:t xml:space="preserve">In tabel </w:t>
      </w:r>
      <w:r w:rsidR="00230184" w:rsidRPr="00230184">
        <w:rPr>
          <w:rFonts w:ascii="Calibri" w:eastAsia="Times New Roman" w:hAnsi="Calibri" w:cs="Calibri"/>
          <w:color w:val="000000"/>
          <w:lang w:val="nl-NL"/>
        </w:rPr>
        <w:t>4</w:t>
      </w:r>
      <w:r w:rsidRPr="00230184">
        <w:rPr>
          <w:rFonts w:ascii="Calibri" w:eastAsia="Times New Roman" w:hAnsi="Calibri" w:cs="Calibri"/>
          <w:color w:val="000000"/>
          <w:lang w:val="nl-NL"/>
        </w:rPr>
        <w:t xml:space="preserve"> staan de cumulatieve percentages van de CO2 uitstoot per inwoner ten opzichte van het voorgaande jaar. Venezuela </w:t>
      </w:r>
      <w:r w:rsidR="0047303D" w:rsidRPr="00230184">
        <w:rPr>
          <w:rFonts w:ascii="Calibri" w:eastAsia="Times New Roman" w:hAnsi="Calibri" w:cs="Calibri"/>
          <w:color w:val="000000"/>
          <w:lang w:val="nl-NL"/>
        </w:rPr>
        <w:t xml:space="preserve">laat in absolute verschillen (ongeveer 9% per jaar) zien dat het grote stappen maakt in het verminderen van de CO2 uitstoot. </w:t>
      </w:r>
    </w:p>
    <w:tbl>
      <w:tblPr>
        <w:tblW w:w="0" w:type="auto"/>
        <w:tblCellMar>
          <w:top w:w="15" w:type="dxa"/>
          <w:left w:w="15" w:type="dxa"/>
          <w:bottom w:w="15" w:type="dxa"/>
          <w:right w:w="15" w:type="dxa"/>
        </w:tblCellMar>
        <w:tblLook w:val="04A0" w:firstRow="1" w:lastRow="0" w:firstColumn="1" w:lastColumn="0" w:noHBand="0" w:noVBand="1"/>
      </w:tblPr>
      <w:tblGrid>
        <w:gridCol w:w="2580"/>
        <w:gridCol w:w="1448"/>
        <w:gridCol w:w="1772"/>
        <w:gridCol w:w="1772"/>
        <w:gridCol w:w="1772"/>
      </w:tblGrid>
      <w:tr w:rsidR="00785907" w:rsidRPr="00230184" w14:paraId="7C2C0E27" w14:textId="77777777" w:rsidTr="00785907">
        <w:trPr>
          <w:trHeight w:val="450"/>
        </w:trPr>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9DB97D0" w14:textId="77777777" w:rsidR="00785907" w:rsidRPr="00230184" w:rsidRDefault="00785907" w:rsidP="005C2203">
            <w:pPr>
              <w:spacing w:after="0" w:line="240" w:lineRule="auto"/>
              <w:jc w:val="both"/>
              <w:rPr>
                <w:rFonts w:ascii="Times New Roman" w:eastAsia="Times New Roman" w:hAnsi="Times New Roman" w:cs="Times New Roman"/>
                <w:sz w:val="24"/>
                <w:szCs w:val="24"/>
                <w:lang w:val="nl-NL"/>
              </w:rPr>
            </w:pPr>
          </w:p>
        </w:tc>
        <w:tc>
          <w:tcPr>
            <w:tcW w:w="0" w:type="auto"/>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5BFDFF" w14:textId="77777777" w:rsidR="00785907" w:rsidRPr="00230184" w:rsidRDefault="00785907" w:rsidP="005C2203">
            <w:pPr>
              <w:spacing w:after="0" w:line="240" w:lineRule="auto"/>
              <w:jc w:val="both"/>
              <w:rPr>
                <w:rFonts w:ascii="Times New Roman" w:eastAsia="Times New Roman" w:hAnsi="Times New Roman" w:cs="Times New Roman"/>
                <w:sz w:val="24"/>
                <w:szCs w:val="24"/>
                <w:lang w:val="nl-NL"/>
              </w:rPr>
            </w:pPr>
            <w:r w:rsidRPr="00230184">
              <w:rPr>
                <w:rFonts w:ascii="Arial" w:eastAsia="Times New Roman" w:hAnsi="Arial" w:cs="Arial"/>
                <w:b/>
                <w:bCs/>
                <w:color w:val="000000"/>
                <w:sz w:val="20"/>
                <w:szCs w:val="20"/>
                <w:lang w:val="nl-NL"/>
              </w:rPr>
              <w:t>Cumulatieve procentuele verandering CO2 uitstoot per inwoner t.o.v. voorgaand jaar</w:t>
            </w:r>
          </w:p>
        </w:tc>
      </w:tr>
      <w:tr w:rsidR="00785907" w:rsidRPr="00230184" w14:paraId="5C9CA9EF"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27EB60" w14:textId="77777777" w:rsidR="00785907" w:rsidRPr="000274F0" w:rsidRDefault="00785907" w:rsidP="005C2203">
            <w:pPr>
              <w:spacing w:after="0" w:line="240" w:lineRule="auto"/>
              <w:jc w:val="both"/>
              <w:rPr>
                <w:rFonts w:ascii="Times New Roman" w:eastAsia="Times New Roman" w:hAnsi="Times New Roman" w:cs="Times New Roman"/>
                <w:b/>
                <w:bCs/>
                <w:sz w:val="24"/>
                <w:szCs w:val="24"/>
              </w:rPr>
            </w:pPr>
            <w:r w:rsidRPr="000274F0">
              <w:rPr>
                <w:rFonts w:ascii="Arial" w:eastAsia="Times New Roman" w:hAnsi="Arial" w:cs="Arial"/>
                <w:b/>
                <w:bCs/>
                <w:i/>
                <w:iCs/>
                <w:color w:val="000000"/>
                <w:sz w:val="20"/>
                <w:szCs w:val="20"/>
              </w:rPr>
              <w:t>Land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7D896F" w14:textId="77777777" w:rsidR="00785907" w:rsidRPr="00230184" w:rsidRDefault="00785907" w:rsidP="005C2203">
            <w:pPr>
              <w:spacing w:after="0" w:line="240" w:lineRule="auto"/>
              <w:jc w:val="both"/>
              <w:rPr>
                <w:rFonts w:ascii="Times New Roman" w:eastAsia="Times New Roman" w:hAnsi="Times New Roman" w:cs="Times New Roman"/>
                <w:b/>
                <w:bCs/>
                <w:sz w:val="24"/>
                <w:szCs w:val="24"/>
              </w:rPr>
            </w:pPr>
            <w:r w:rsidRPr="00230184">
              <w:rPr>
                <w:rFonts w:ascii="Arial" w:eastAsia="Times New Roman" w:hAnsi="Arial" w:cs="Arial"/>
                <w:b/>
                <w:bCs/>
                <w:i/>
                <w:iCs/>
                <w:color w:val="000000"/>
                <w:sz w:val="20"/>
                <w:szCs w:val="20"/>
              </w:rPr>
              <w:t>2015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0E2CB5" w14:textId="77777777" w:rsidR="00785907" w:rsidRPr="00230184" w:rsidRDefault="00785907" w:rsidP="005C2203">
            <w:pPr>
              <w:spacing w:after="0" w:line="240" w:lineRule="auto"/>
              <w:jc w:val="both"/>
              <w:rPr>
                <w:rFonts w:ascii="Times New Roman" w:eastAsia="Times New Roman" w:hAnsi="Times New Roman" w:cs="Times New Roman"/>
                <w:b/>
                <w:bCs/>
                <w:sz w:val="24"/>
                <w:szCs w:val="24"/>
              </w:rPr>
            </w:pPr>
            <w:r w:rsidRPr="00230184">
              <w:rPr>
                <w:rFonts w:ascii="Arial" w:eastAsia="Times New Roman" w:hAnsi="Arial" w:cs="Arial"/>
                <w:b/>
                <w:bCs/>
                <w:i/>
                <w:iCs/>
                <w:color w:val="000000"/>
                <w:sz w:val="20"/>
                <w:szCs w:val="20"/>
              </w:rPr>
              <w:t>2016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D5FD3D" w14:textId="77777777" w:rsidR="00785907" w:rsidRPr="00230184" w:rsidRDefault="00785907" w:rsidP="005C2203">
            <w:pPr>
              <w:spacing w:after="0" w:line="240" w:lineRule="auto"/>
              <w:jc w:val="both"/>
              <w:rPr>
                <w:rFonts w:ascii="Times New Roman" w:eastAsia="Times New Roman" w:hAnsi="Times New Roman" w:cs="Times New Roman"/>
                <w:b/>
                <w:bCs/>
                <w:sz w:val="24"/>
                <w:szCs w:val="24"/>
              </w:rPr>
            </w:pPr>
            <w:r w:rsidRPr="00230184">
              <w:rPr>
                <w:rFonts w:ascii="Arial" w:eastAsia="Times New Roman" w:hAnsi="Arial" w:cs="Arial"/>
                <w:b/>
                <w:bCs/>
                <w:i/>
                <w:iCs/>
                <w:color w:val="000000"/>
                <w:sz w:val="20"/>
                <w:szCs w:val="20"/>
              </w:rPr>
              <w:t>2017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60CCC6" w14:textId="77777777" w:rsidR="00785907" w:rsidRPr="00230184" w:rsidRDefault="00785907" w:rsidP="005C2203">
            <w:pPr>
              <w:spacing w:after="0" w:line="240" w:lineRule="auto"/>
              <w:jc w:val="both"/>
              <w:rPr>
                <w:rFonts w:ascii="Times New Roman" w:eastAsia="Times New Roman" w:hAnsi="Times New Roman" w:cs="Times New Roman"/>
                <w:b/>
                <w:bCs/>
                <w:sz w:val="24"/>
                <w:szCs w:val="24"/>
              </w:rPr>
            </w:pPr>
            <w:r w:rsidRPr="00230184">
              <w:rPr>
                <w:rFonts w:ascii="Arial" w:eastAsia="Times New Roman" w:hAnsi="Arial" w:cs="Arial"/>
                <w:b/>
                <w:bCs/>
                <w:i/>
                <w:iCs/>
                <w:color w:val="000000"/>
                <w:sz w:val="20"/>
                <w:szCs w:val="20"/>
              </w:rPr>
              <w:t>2018</w:t>
            </w:r>
          </w:p>
        </w:tc>
      </w:tr>
      <w:tr w:rsidR="00785907" w:rsidRPr="00230184" w14:paraId="08F7A37A"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302625" w14:textId="77777777" w:rsidR="00785907" w:rsidRPr="00230184" w:rsidRDefault="00785907" w:rsidP="005C2203">
            <w:pPr>
              <w:spacing w:after="0" w:line="240" w:lineRule="auto"/>
              <w:jc w:val="both"/>
              <w:rPr>
                <w:rFonts w:ascii="Times New Roman" w:eastAsia="Times New Roman" w:hAnsi="Times New Roman" w:cs="Times New Roman"/>
                <w:i/>
                <w:iCs/>
                <w:sz w:val="24"/>
                <w:szCs w:val="24"/>
              </w:rPr>
            </w:pPr>
            <w:r w:rsidRPr="00230184">
              <w:rPr>
                <w:rFonts w:ascii="Arial" w:eastAsia="Times New Roman" w:hAnsi="Arial" w:cs="Arial"/>
                <w:b/>
                <w:bCs/>
                <w:i/>
                <w:iCs/>
                <w:color w:val="000000"/>
                <w:sz w:val="20"/>
                <w:szCs w:val="20"/>
              </w:rPr>
              <w:t>Singapore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3417A2"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7B728C"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-35.88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E66241"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-39.81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541D5E"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-42.64</w:t>
            </w:r>
          </w:p>
        </w:tc>
      </w:tr>
      <w:tr w:rsidR="00785907" w:rsidRPr="00230184" w14:paraId="417E8658"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472A68" w14:textId="77777777" w:rsidR="00785907" w:rsidRPr="00230184" w:rsidRDefault="00785907" w:rsidP="005C2203">
            <w:pPr>
              <w:spacing w:after="0" w:line="240" w:lineRule="auto"/>
              <w:jc w:val="both"/>
              <w:rPr>
                <w:rFonts w:ascii="Times New Roman" w:eastAsia="Times New Roman" w:hAnsi="Times New Roman" w:cs="Times New Roman"/>
                <w:i/>
                <w:iCs/>
                <w:sz w:val="24"/>
                <w:szCs w:val="24"/>
              </w:rPr>
            </w:pPr>
            <w:r w:rsidRPr="00230184">
              <w:rPr>
                <w:rFonts w:ascii="Arial" w:eastAsia="Times New Roman" w:hAnsi="Arial" w:cs="Arial"/>
                <w:b/>
                <w:bCs/>
                <w:i/>
                <w:iCs/>
                <w:color w:val="000000"/>
                <w:sz w:val="20"/>
                <w:szCs w:val="20"/>
              </w:rPr>
              <w:t>Yemen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329C45"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A1B74B"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-21.8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0182E1"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-27.19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06A1EB"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-31.07</w:t>
            </w:r>
          </w:p>
        </w:tc>
      </w:tr>
      <w:tr w:rsidR="00785907" w:rsidRPr="00230184" w14:paraId="5345FB4D"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F4ACDF" w14:textId="77777777" w:rsidR="00785907" w:rsidRPr="00230184" w:rsidRDefault="00785907" w:rsidP="00B627C9">
            <w:pPr>
              <w:spacing w:after="0" w:line="240" w:lineRule="auto"/>
              <w:rPr>
                <w:rFonts w:ascii="Times New Roman" w:eastAsia="Times New Roman" w:hAnsi="Times New Roman" w:cs="Times New Roman"/>
                <w:i/>
                <w:iCs/>
                <w:sz w:val="24"/>
                <w:szCs w:val="24"/>
              </w:rPr>
            </w:pPr>
            <w:r w:rsidRPr="00230184">
              <w:rPr>
                <w:rFonts w:ascii="Arial" w:eastAsia="Times New Roman" w:hAnsi="Arial" w:cs="Arial"/>
                <w:b/>
                <w:bCs/>
                <w:i/>
                <w:iCs/>
                <w:color w:val="000000"/>
                <w:sz w:val="20"/>
                <w:szCs w:val="20"/>
              </w:rPr>
              <w:t>Democratic Republic of Congo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98A4C1"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F54D5D"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-30.87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A5CD0A"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-23.76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7D3D3"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-25,97</w:t>
            </w:r>
          </w:p>
        </w:tc>
      </w:tr>
      <w:tr w:rsidR="00785907" w:rsidRPr="00230184" w14:paraId="5391F0F2"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C694E9" w14:textId="77777777" w:rsidR="00785907" w:rsidRPr="00230184" w:rsidRDefault="00785907" w:rsidP="005C2203">
            <w:pPr>
              <w:spacing w:after="0" w:line="240" w:lineRule="auto"/>
              <w:jc w:val="both"/>
              <w:rPr>
                <w:rFonts w:ascii="Times New Roman" w:eastAsia="Times New Roman" w:hAnsi="Times New Roman" w:cs="Times New Roman"/>
                <w:i/>
                <w:iCs/>
                <w:sz w:val="24"/>
                <w:szCs w:val="24"/>
              </w:rPr>
            </w:pPr>
            <w:r w:rsidRPr="00230184">
              <w:rPr>
                <w:rFonts w:ascii="Arial" w:eastAsia="Times New Roman" w:hAnsi="Arial" w:cs="Arial"/>
                <w:b/>
                <w:bCs/>
                <w:i/>
                <w:iCs/>
                <w:color w:val="000000"/>
                <w:sz w:val="20"/>
                <w:szCs w:val="20"/>
              </w:rPr>
              <w:t>United Arab Emirates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4B839D"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04F720"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-5.63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95F57"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-25.07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B68D8"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-25.55</w:t>
            </w:r>
          </w:p>
        </w:tc>
      </w:tr>
      <w:tr w:rsidR="00785907" w:rsidRPr="00230184" w14:paraId="02C2604D" w14:textId="77777777" w:rsidTr="0078590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D562E3" w14:textId="77777777" w:rsidR="00785907" w:rsidRPr="00230184" w:rsidRDefault="00785907" w:rsidP="005C2203">
            <w:pPr>
              <w:spacing w:after="0" w:line="240" w:lineRule="auto"/>
              <w:jc w:val="both"/>
              <w:rPr>
                <w:rFonts w:ascii="Times New Roman" w:eastAsia="Times New Roman" w:hAnsi="Times New Roman" w:cs="Times New Roman"/>
                <w:i/>
                <w:iCs/>
                <w:sz w:val="24"/>
                <w:szCs w:val="24"/>
              </w:rPr>
            </w:pPr>
            <w:r w:rsidRPr="00230184">
              <w:rPr>
                <w:rFonts w:ascii="Arial" w:eastAsia="Times New Roman" w:hAnsi="Arial" w:cs="Arial"/>
                <w:b/>
                <w:bCs/>
                <w:i/>
                <w:iCs/>
                <w:color w:val="000000"/>
                <w:sz w:val="20"/>
                <w:szCs w:val="20"/>
              </w:rPr>
              <w:t>Venezuela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3F5251"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45BB93"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-3.77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39E18C"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-12.52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8EAE52" w14:textId="77777777" w:rsidR="00785907" w:rsidRPr="00230184" w:rsidRDefault="00785907" w:rsidP="005C2203">
            <w:pPr>
              <w:spacing w:after="0" w:line="240" w:lineRule="auto"/>
              <w:jc w:val="both"/>
              <w:rPr>
                <w:rFonts w:ascii="Times New Roman" w:eastAsia="Times New Roman" w:hAnsi="Times New Roman" w:cs="Times New Roman"/>
                <w:sz w:val="24"/>
                <w:szCs w:val="24"/>
              </w:rPr>
            </w:pPr>
            <w:r w:rsidRPr="00230184">
              <w:rPr>
                <w:rFonts w:ascii="Arial" w:eastAsia="Times New Roman" w:hAnsi="Arial" w:cs="Arial"/>
                <w:color w:val="000000"/>
                <w:sz w:val="20"/>
                <w:szCs w:val="20"/>
              </w:rPr>
              <w:t>-22.59</w:t>
            </w:r>
          </w:p>
        </w:tc>
      </w:tr>
    </w:tbl>
    <w:p w14:paraId="75F51BA6" w14:textId="34AC69E0" w:rsidR="00785907" w:rsidRPr="001B37C7" w:rsidRDefault="001B37C7" w:rsidP="005C2203">
      <w:pPr>
        <w:spacing w:line="240" w:lineRule="auto"/>
        <w:jc w:val="both"/>
        <w:rPr>
          <w:rFonts w:ascii="Times New Roman" w:eastAsia="Times New Roman" w:hAnsi="Times New Roman" w:cs="Times New Roman"/>
          <w:sz w:val="24"/>
          <w:szCs w:val="24"/>
          <w:lang w:val="nl-NL"/>
        </w:rPr>
      </w:pPr>
      <w:r w:rsidRPr="00230184">
        <w:rPr>
          <w:rFonts w:ascii="Calibri" w:eastAsia="Times New Roman" w:hAnsi="Calibri" w:cs="Calibri"/>
          <w:color w:val="000000"/>
          <w:sz w:val="18"/>
          <w:szCs w:val="18"/>
          <w:lang w:val="nl-NL"/>
        </w:rPr>
        <w:t xml:space="preserve">Tabel </w:t>
      </w:r>
      <w:r w:rsidR="00230184" w:rsidRPr="00230184">
        <w:rPr>
          <w:rFonts w:ascii="Calibri" w:eastAsia="Times New Roman" w:hAnsi="Calibri" w:cs="Calibri"/>
          <w:color w:val="000000"/>
          <w:sz w:val="18"/>
          <w:szCs w:val="18"/>
          <w:lang w:val="nl-NL"/>
        </w:rPr>
        <w:t>4</w:t>
      </w:r>
      <w:r w:rsidRPr="00230184">
        <w:rPr>
          <w:rFonts w:ascii="Calibri" w:eastAsia="Times New Roman" w:hAnsi="Calibri" w:cs="Calibri"/>
          <w:color w:val="000000"/>
          <w:sz w:val="18"/>
          <w:szCs w:val="18"/>
          <w:lang w:val="nl-NL"/>
        </w:rPr>
        <w:t>:</w:t>
      </w:r>
      <w:r>
        <w:rPr>
          <w:rFonts w:ascii="Calibri" w:eastAsia="Times New Roman" w:hAnsi="Calibri" w:cs="Calibri"/>
          <w:color w:val="000000"/>
          <w:sz w:val="18"/>
          <w:szCs w:val="18"/>
          <w:lang w:val="nl-NL"/>
        </w:rPr>
        <w:t xml:space="preserve">  C</w:t>
      </w:r>
      <w:r w:rsidR="00785907" w:rsidRPr="001B37C7">
        <w:rPr>
          <w:rFonts w:ascii="Calibri" w:eastAsia="Times New Roman" w:hAnsi="Calibri" w:cs="Calibri"/>
          <w:color w:val="000000"/>
          <w:sz w:val="18"/>
          <w:szCs w:val="18"/>
          <w:lang w:val="nl-NL"/>
        </w:rPr>
        <w:t>umulatieve procentuele verandering</w:t>
      </w:r>
      <w:r w:rsidR="00B13FE3">
        <w:rPr>
          <w:rFonts w:ascii="Calibri" w:eastAsia="Times New Roman" w:hAnsi="Calibri" w:cs="Calibri"/>
          <w:color w:val="000000"/>
          <w:sz w:val="18"/>
          <w:szCs w:val="18"/>
          <w:lang w:val="nl-NL"/>
        </w:rPr>
        <w:t xml:space="preserve"> </w:t>
      </w:r>
      <w:r w:rsidR="00B13FE3" w:rsidRPr="001B37C7">
        <w:rPr>
          <w:rFonts w:ascii="Calibri" w:eastAsia="Times New Roman" w:hAnsi="Calibri" w:cs="Calibri"/>
          <w:color w:val="000000"/>
          <w:sz w:val="18"/>
          <w:szCs w:val="18"/>
          <w:lang w:val="nl-NL"/>
        </w:rPr>
        <w:t xml:space="preserve">CO2 uitstoot per inwoner </w:t>
      </w:r>
      <w:r w:rsidR="00785907" w:rsidRPr="001B37C7">
        <w:rPr>
          <w:rFonts w:ascii="Calibri" w:eastAsia="Times New Roman" w:hAnsi="Calibri" w:cs="Calibri"/>
          <w:color w:val="000000"/>
          <w:sz w:val="18"/>
          <w:szCs w:val="18"/>
          <w:lang w:val="nl-NL"/>
        </w:rPr>
        <w:t>t.o.v. voorgaande jaar. </w:t>
      </w:r>
    </w:p>
    <w:p w14:paraId="65F62E5E" w14:textId="77777777" w:rsidR="008801C9" w:rsidRDefault="008801C9">
      <w:pPr>
        <w:rPr>
          <w:rFonts w:ascii="Calibri" w:eastAsia="Times New Roman" w:hAnsi="Calibri" w:cs="Calibri"/>
          <w:color w:val="000000"/>
          <w:lang w:val="nl-NL"/>
        </w:rPr>
      </w:pPr>
    </w:p>
    <w:p w14:paraId="702DA0AD" w14:textId="77777777" w:rsidR="008801C9" w:rsidRDefault="0047303D">
      <w:pPr>
        <w:rPr>
          <w:rFonts w:ascii="Calibri" w:eastAsia="Times New Roman" w:hAnsi="Calibri" w:cs="Calibri"/>
          <w:color w:val="000000"/>
          <w:lang w:val="nl-NL"/>
        </w:rPr>
      </w:pPr>
      <w:r>
        <w:rPr>
          <w:rFonts w:ascii="Calibri" w:eastAsia="Times New Roman" w:hAnsi="Calibri" w:cs="Calibri"/>
          <w:color w:val="000000"/>
          <w:lang w:val="nl-NL"/>
        </w:rPr>
        <w:t xml:space="preserve">Kortom, de analyse laat zien dat Singapore in 2018 het meeste heeft gedaan om de CO2 uitstoot te verminderen. Alleen </w:t>
      </w:r>
      <w:r w:rsidR="008801C9">
        <w:rPr>
          <w:rFonts w:ascii="Calibri" w:eastAsia="Times New Roman" w:hAnsi="Calibri" w:cs="Calibri"/>
          <w:color w:val="000000"/>
          <w:lang w:val="nl-NL"/>
        </w:rPr>
        <w:t xml:space="preserve">kent het land sinds 2017 een stagnerende trend om de CO2 uitstoot te verminderen. </w:t>
      </w:r>
    </w:p>
    <w:p w14:paraId="57FE5E6D" w14:textId="454B99BC" w:rsidR="006B1E0A" w:rsidRDefault="008801C9">
      <w:pPr>
        <w:rPr>
          <w:rFonts w:ascii="Calibri" w:eastAsia="Times New Roman" w:hAnsi="Calibri" w:cs="Calibri"/>
          <w:color w:val="000000"/>
          <w:lang w:val="nl-NL"/>
        </w:rPr>
      </w:pPr>
      <w:r>
        <w:rPr>
          <w:rFonts w:ascii="Calibri" w:eastAsia="Times New Roman" w:hAnsi="Calibri" w:cs="Calibri"/>
          <w:color w:val="000000"/>
          <w:lang w:val="nl-NL"/>
        </w:rPr>
        <w:t xml:space="preserve">Daarentegen laat Venezuela zien dat het </w:t>
      </w:r>
      <w:r w:rsidR="00E979F2">
        <w:rPr>
          <w:rFonts w:ascii="Calibri" w:eastAsia="Times New Roman" w:hAnsi="Calibri" w:cs="Calibri"/>
          <w:color w:val="000000"/>
          <w:lang w:val="nl-NL"/>
        </w:rPr>
        <w:t xml:space="preserve">land </w:t>
      </w:r>
      <w:r>
        <w:rPr>
          <w:rFonts w:ascii="Calibri" w:eastAsia="Times New Roman" w:hAnsi="Calibri" w:cs="Calibri"/>
          <w:color w:val="000000"/>
          <w:lang w:val="nl-NL"/>
        </w:rPr>
        <w:t>grote stappen aan het maken is</w:t>
      </w:r>
      <w:r w:rsidR="00E979F2">
        <w:rPr>
          <w:rFonts w:ascii="Calibri" w:eastAsia="Times New Roman" w:hAnsi="Calibri" w:cs="Calibri"/>
          <w:color w:val="000000"/>
          <w:lang w:val="nl-NL"/>
        </w:rPr>
        <w:t xml:space="preserve"> om de CO2 uitstoot te verminderen</w:t>
      </w:r>
      <w:r>
        <w:rPr>
          <w:rFonts w:ascii="Calibri" w:eastAsia="Times New Roman" w:hAnsi="Calibri" w:cs="Calibri"/>
          <w:color w:val="000000"/>
          <w:lang w:val="nl-NL"/>
        </w:rPr>
        <w:t>. Het land laat in verdere analyse</w:t>
      </w:r>
      <w:r w:rsidR="00D87CF6">
        <w:rPr>
          <w:rFonts w:ascii="Calibri" w:eastAsia="Times New Roman" w:hAnsi="Calibri" w:cs="Calibri"/>
          <w:color w:val="000000"/>
          <w:lang w:val="nl-NL"/>
        </w:rPr>
        <w:t>s</w:t>
      </w:r>
      <w:r>
        <w:rPr>
          <w:rFonts w:ascii="Calibri" w:eastAsia="Times New Roman" w:hAnsi="Calibri" w:cs="Calibri"/>
          <w:color w:val="000000"/>
          <w:lang w:val="nl-NL"/>
        </w:rPr>
        <w:t xml:space="preserve"> zien dat de CO2 vermindering elk jaar groter wordt. Als Venezuela elk</w:t>
      </w:r>
      <w:r w:rsidR="00D87CF6">
        <w:rPr>
          <w:rFonts w:ascii="Calibri" w:eastAsia="Times New Roman" w:hAnsi="Calibri" w:cs="Calibri"/>
          <w:color w:val="000000"/>
          <w:lang w:val="nl-NL"/>
        </w:rPr>
        <w:t>e</w:t>
      </w:r>
      <w:r>
        <w:rPr>
          <w:rFonts w:ascii="Calibri" w:eastAsia="Times New Roman" w:hAnsi="Calibri" w:cs="Calibri"/>
          <w:color w:val="000000"/>
          <w:lang w:val="nl-NL"/>
        </w:rPr>
        <w:t xml:space="preserve"> jaar deze stappen maakt dan heeft het land de potentie om in de toekomst de positie van Singapore over te nemen.</w:t>
      </w:r>
      <w:r w:rsidR="006B1E0A">
        <w:rPr>
          <w:rFonts w:ascii="Calibri" w:eastAsia="Times New Roman" w:hAnsi="Calibri" w:cs="Calibri"/>
          <w:color w:val="000000"/>
          <w:lang w:val="nl-NL"/>
        </w:rPr>
        <w:br w:type="page"/>
      </w:r>
    </w:p>
    <w:p w14:paraId="784CE52A" w14:textId="04A75FDC" w:rsidR="00785907" w:rsidRPr="00785907" w:rsidRDefault="00785907" w:rsidP="005C2203">
      <w:pPr>
        <w:spacing w:before="240" w:after="0" w:line="240" w:lineRule="auto"/>
        <w:jc w:val="both"/>
        <w:outlineLvl w:val="0"/>
        <w:rPr>
          <w:rFonts w:ascii="Times New Roman" w:eastAsia="Times New Roman" w:hAnsi="Times New Roman" w:cs="Times New Roman"/>
          <w:b/>
          <w:bCs/>
          <w:kern w:val="36"/>
          <w:sz w:val="48"/>
          <w:szCs w:val="48"/>
          <w:lang w:val="nl-NL"/>
        </w:rPr>
      </w:pPr>
      <w:bookmarkStart w:id="8" w:name="_Toc84680059"/>
      <w:r w:rsidRPr="00785907">
        <w:rPr>
          <w:rFonts w:ascii="Calibri" w:eastAsia="Times New Roman" w:hAnsi="Calibri" w:cs="Calibri"/>
          <w:color w:val="2F5496"/>
          <w:kern w:val="36"/>
          <w:sz w:val="32"/>
          <w:szCs w:val="32"/>
          <w:lang w:val="nl-NL"/>
        </w:rPr>
        <w:lastRenderedPageBreak/>
        <w:t>Welke alternatieve energie heeft de beste prijs in de toekomst?</w:t>
      </w:r>
      <w:bookmarkEnd w:id="8"/>
    </w:p>
    <w:p w14:paraId="39007DE2" w14:textId="77777777" w:rsidR="00785907" w:rsidRPr="00785907" w:rsidRDefault="00785907" w:rsidP="005C2203">
      <w:pPr>
        <w:spacing w:after="0" w:line="240" w:lineRule="auto"/>
        <w:jc w:val="both"/>
        <w:rPr>
          <w:rFonts w:ascii="Times New Roman" w:eastAsia="Times New Roman" w:hAnsi="Times New Roman" w:cs="Times New Roman"/>
          <w:sz w:val="24"/>
          <w:szCs w:val="24"/>
          <w:lang w:val="nl-NL"/>
        </w:rPr>
      </w:pPr>
    </w:p>
    <w:p w14:paraId="62EA2A3B" w14:textId="68CB8D6A" w:rsidR="00785907" w:rsidRPr="00785907" w:rsidRDefault="00EA4062" w:rsidP="005C2203">
      <w:pPr>
        <w:spacing w:before="40" w:after="0" w:line="240" w:lineRule="auto"/>
        <w:jc w:val="both"/>
        <w:outlineLvl w:val="1"/>
        <w:rPr>
          <w:rFonts w:ascii="Times New Roman" w:eastAsia="Times New Roman" w:hAnsi="Times New Roman" w:cs="Times New Roman"/>
          <w:b/>
          <w:bCs/>
          <w:sz w:val="36"/>
          <w:szCs w:val="36"/>
          <w:lang w:val="nl-NL"/>
        </w:rPr>
      </w:pPr>
      <w:bookmarkStart w:id="9" w:name="_Toc84680060"/>
      <w:r>
        <w:rPr>
          <w:rFonts w:ascii="Calibri" w:eastAsia="Times New Roman" w:hAnsi="Calibri" w:cs="Calibri"/>
          <w:color w:val="2F5496"/>
          <w:sz w:val="26"/>
          <w:szCs w:val="26"/>
          <w:lang w:val="nl-NL"/>
        </w:rPr>
        <w:t>Inleiding</w:t>
      </w:r>
      <w:bookmarkEnd w:id="9"/>
    </w:p>
    <w:p w14:paraId="4C62FF30" w14:textId="62483B2B" w:rsidR="00785907" w:rsidRDefault="00785907" w:rsidP="00796CDF">
      <w:pPr>
        <w:spacing w:after="0" w:line="240" w:lineRule="auto"/>
        <w:jc w:val="both"/>
        <w:rPr>
          <w:rFonts w:ascii="Calibri" w:eastAsia="Times New Roman" w:hAnsi="Calibri" w:cs="Calibri"/>
          <w:color w:val="000000"/>
          <w:lang w:val="nl-NL"/>
        </w:rPr>
      </w:pPr>
      <w:r w:rsidRPr="00785907">
        <w:rPr>
          <w:rFonts w:ascii="Calibri" w:eastAsia="Times New Roman" w:hAnsi="Calibri" w:cs="Calibri"/>
          <w:color w:val="000000"/>
          <w:lang w:val="nl-NL"/>
        </w:rPr>
        <w:t>De grootste veroorzaker van CO2 uitstoot zijn fossiele brandstoffen. De afgelopen jaren zijn er nieuwe alternatieve brandstoffen op de markt gekomen om de CO2 uitstoot te verminderen. Het gebruik en de implementatie van hernieuwbare energie wordt steeds populairder en de draagvlak op dit gebied wordt steeds groter zodat de doelen van het Klimaatakkoord behaald worden. Door technologische ontwikkelingen, innovaties en efficiënte omgang in het gebruik zijn de kosten van hernieuwbare energie soms goedkoper dan traditionele brandstoffen!</w:t>
      </w:r>
    </w:p>
    <w:p w14:paraId="0812BB96" w14:textId="77777777" w:rsidR="00796CDF" w:rsidRPr="00785907" w:rsidRDefault="00796CDF" w:rsidP="00796CDF">
      <w:pPr>
        <w:spacing w:after="0" w:line="240" w:lineRule="auto"/>
        <w:jc w:val="both"/>
        <w:rPr>
          <w:rFonts w:ascii="Times New Roman" w:eastAsia="Times New Roman" w:hAnsi="Times New Roman" w:cs="Times New Roman"/>
          <w:sz w:val="24"/>
          <w:szCs w:val="24"/>
          <w:lang w:val="nl-NL"/>
        </w:rPr>
      </w:pPr>
    </w:p>
    <w:p w14:paraId="0CE4A18B" w14:textId="5EF70455" w:rsidR="00785907" w:rsidRPr="004B226B" w:rsidRDefault="00785907" w:rsidP="00796CDF">
      <w:pPr>
        <w:spacing w:after="0" w:line="240" w:lineRule="auto"/>
        <w:jc w:val="both"/>
        <w:rPr>
          <w:rFonts w:ascii="Times New Roman" w:eastAsia="Times New Roman" w:hAnsi="Times New Roman" w:cs="Times New Roman"/>
          <w:sz w:val="24"/>
          <w:szCs w:val="24"/>
          <w:lang w:val="nl-NL"/>
        </w:rPr>
      </w:pPr>
      <w:r w:rsidRPr="00785907">
        <w:rPr>
          <w:rFonts w:ascii="Calibri" w:eastAsia="Times New Roman" w:hAnsi="Calibri" w:cs="Calibri"/>
          <w:color w:val="000000"/>
          <w:lang w:val="nl-NL"/>
        </w:rPr>
        <w:t xml:space="preserve">In deze analyse </w:t>
      </w:r>
      <w:r w:rsidR="004B226B">
        <w:rPr>
          <w:rFonts w:ascii="Calibri" w:eastAsia="Times New Roman" w:hAnsi="Calibri" w:cs="Calibri"/>
          <w:color w:val="000000"/>
          <w:lang w:val="nl-NL"/>
        </w:rPr>
        <w:t>onderzoeken wij</w:t>
      </w:r>
      <w:r w:rsidRPr="00785907">
        <w:rPr>
          <w:rFonts w:ascii="Calibri" w:eastAsia="Times New Roman" w:hAnsi="Calibri" w:cs="Calibri"/>
          <w:color w:val="000000"/>
          <w:lang w:val="nl-NL"/>
        </w:rPr>
        <w:t xml:space="preserve"> welke alternatieve energie de beste prijs heeft in de toekomst. </w:t>
      </w:r>
      <w:r w:rsidRPr="004B226B">
        <w:rPr>
          <w:rFonts w:ascii="Calibri" w:eastAsia="Times New Roman" w:hAnsi="Calibri" w:cs="Calibri"/>
          <w:color w:val="000000"/>
          <w:lang w:val="nl-NL"/>
        </w:rPr>
        <w:t>De volgende hernieuwbare energiebronnen worden onderzocht</w:t>
      </w:r>
      <w:r w:rsidR="00930086" w:rsidRPr="004B226B">
        <w:rPr>
          <w:rFonts w:ascii="Calibri" w:eastAsia="Times New Roman" w:hAnsi="Calibri" w:cs="Calibri"/>
          <w:color w:val="000000"/>
          <w:lang w:val="nl-NL"/>
        </w:rPr>
        <w:t xml:space="preserve"> </w:t>
      </w:r>
      <w:r w:rsidR="00930086">
        <w:rPr>
          <w:rStyle w:val="FootnoteReference"/>
          <w:rFonts w:ascii="Calibri" w:eastAsia="Times New Roman" w:hAnsi="Calibri" w:cs="Calibri"/>
          <w:color w:val="000000"/>
        </w:rPr>
        <w:footnoteReference w:id="11"/>
      </w:r>
      <w:r w:rsidRPr="004B226B">
        <w:rPr>
          <w:rFonts w:ascii="Calibri" w:eastAsia="Times New Roman" w:hAnsi="Calibri" w:cs="Calibri"/>
          <w:color w:val="000000"/>
          <w:lang w:val="nl-NL"/>
        </w:rPr>
        <w:t>:</w:t>
      </w:r>
    </w:p>
    <w:p w14:paraId="3A160173" w14:textId="77777777" w:rsidR="00785907" w:rsidRPr="00785907" w:rsidRDefault="00785907" w:rsidP="005C2203">
      <w:pPr>
        <w:numPr>
          <w:ilvl w:val="0"/>
          <w:numId w:val="3"/>
        </w:numPr>
        <w:spacing w:after="0" w:line="240" w:lineRule="auto"/>
        <w:jc w:val="both"/>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Geconcentreerde</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zonne-energie</w:t>
      </w:r>
      <w:proofErr w:type="spellEnd"/>
      <w:r w:rsidRPr="00785907">
        <w:rPr>
          <w:rFonts w:ascii="Calibri" w:eastAsia="Times New Roman" w:hAnsi="Calibri" w:cs="Calibri"/>
          <w:color w:val="000000"/>
        </w:rPr>
        <w:t xml:space="preserve"> (CSP)</w:t>
      </w:r>
    </w:p>
    <w:p w14:paraId="79427C34" w14:textId="77777777" w:rsidR="00785907" w:rsidRPr="00785907" w:rsidRDefault="00785907" w:rsidP="005C2203">
      <w:pPr>
        <w:numPr>
          <w:ilvl w:val="0"/>
          <w:numId w:val="3"/>
        </w:numPr>
        <w:spacing w:after="0" w:line="240" w:lineRule="auto"/>
        <w:jc w:val="both"/>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Waterenergie</w:t>
      </w:r>
      <w:proofErr w:type="spellEnd"/>
    </w:p>
    <w:p w14:paraId="06A3D885" w14:textId="77777777" w:rsidR="00785907" w:rsidRPr="00785907" w:rsidRDefault="00785907" w:rsidP="005C2203">
      <w:pPr>
        <w:numPr>
          <w:ilvl w:val="0"/>
          <w:numId w:val="3"/>
        </w:numPr>
        <w:spacing w:after="0" w:line="240" w:lineRule="auto"/>
        <w:jc w:val="both"/>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Zonne-energie</w:t>
      </w:r>
      <w:proofErr w:type="spellEnd"/>
    </w:p>
    <w:p w14:paraId="56B62315" w14:textId="77777777" w:rsidR="00785907" w:rsidRPr="00785907" w:rsidRDefault="00785907" w:rsidP="005C2203">
      <w:pPr>
        <w:numPr>
          <w:ilvl w:val="0"/>
          <w:numId w:val="3"/>
        </w:numPr>
        <w:spacing w:after="0" w:line="240" w:lineRule="auto"/>
        <w:jc w:val="both"/>
        <w:textAlignment w:val="baseline"/>
        <w:rPr>
          <w:rFonts w:ascii="Calibri" w:eastAsia="Times New Roman" w:hAnsi="Calibri" w:cs="Calibri"/>
          <w:color w:val="000000"/>
        </w:rPr>
      </w:pPr>
      <w:r w:rsidRPr="00785907">
        <w:rPr>
          <w:rFonts w:ascii="Calibri" w:eastAsia="Times New Roman" w:hAnsi="Calibri" w:cs="Calibri"/>
          <w:color w:val="000000"/>
        </w:rPr>
        <w:t xml:space="preserve">Bio </w:t>
      </w:r>
      <w:proofErr w:type="spellStart"/>
      <w:r w:rsidRPr="00785907">
        <w:rPr>
          <w:rFonts w:ascii="Calibri" w:eastAsia="Times New Roman" w:hAnsi="Calibri" w:cs="Calibri"/>
          <w:color w:val="000000"/>
        </w:rPr>
        <w:t>energie</w:t>
      </w:r>
      <w:proofErr w:type="spellEnd"/>
    </w:p>
    <w:p w14:paraId="246CC262" w14:textId="77777777" w:rsidR="00785907" w:rsidRPr="00785907" w:rsidRDefault="00785907" w:rsidP="005C2203">
      <w:pPr>
        <w:numPr>
          <w:ilvl w:val="0"/>
          <w:numId w:val="3"/>
        </w:numPr>
        <w:spacing w:after="0" w:line="240" w:lineRule="auto"/>
        <w:jc w:val="both"/>
        <w:textAlignment w:val="baseline"/>
        <w:rPr>
          <w:rFonts w:ascii="Calibri" w:eastAsia="Times New Roman" w:hAnsi="Calibri" w:cs="Calibri"/>
          <w:color w:val="000000"/>
        </w:rPr>
      </w:pPr>
      <w:proofErr w:type="spellStart"/>
      <w:r w:rsidRPr="00785907">
        <w:rPr>
          <w:rFonts w:ascii="Calibri" w:eastAsia="Times New Roman" w:hAnsi="Calibri" w:cs="Calibri"/>
          <w:color w:val="000000"/>
        </w:rPr>
        <w:t>Geothermische</w:t>
      </w:r>
      <w:proofErr w:type="spellEnd"/>
      <w:r w:rsidRPr="00785907">
        <w:rPr>
          <w:rFonts w:ascii="Calibri" w:eastAsia="Times New Roman" w:hAnsi="Calibri" w:cs="Calibri"/>
          <w:color w:val="000000"/>
        </w:rPr>
        <w:t xml:space="preserve"> </w:t>
      </w:r>
      <w:proofErr w:type="spellStart"/>
      <w:r w:rsidRPr="00785907">
        <w:rPr>
          <w:rFonts w:ascii="Calibri" w:eastAsia="Times New Roman" w:hAnsi="Calibri" w:cs="Calibri"/>
          <w:color w:val="000000"/>
        </w:rPr>
        <w:t>energie</w:t>
      </w:r>
      <w:proofErr w:type="spellEnd"/>
    </w:p>
    <w:p w14:paraId="7B69F6B3" w14:textId="77777777" w:rsidR="00785907" w:rsidRPr="00785907" w:rsidRDefault="00785907" w:rsidP="005C2203">
      <w:pPr>
        <w:numPr>
          <w:ilvl w:val="0"/>
          <w:numId w:val="3"/>
        </w:numPr>
        <w:spacing w:after="0" w:line="240" w:lineRule="auto"/>
        <w:jc w:val="both"/>
        <w:textAlignment w:val="baseline"/>
        <w:rPr>
          <w:rFonts w:ascii="Calibri" w:eastAsia="Times New Roman" w:hAnsi="Calibri" w:cs="Calibri"/>
          <w:color w:val="000000"/>
        </w:rPr>
      </w:pPr>
      <w:r w:rsidRPr="00785907">
        <w:rPr>
          <w:rFonts w:ascii="Calibri" w:eastAsia="Times New Roman" w:hAnsi="Calibri" w:cs="Calibri"/>
          <w:color w:val="000000"/>
        </w:rPr>
        <w:t xml:space="preserve">Onshore </w:t>
      </w:r>
      <w:proofErr w:type="spellStart"/>
      <w:r w:rsidRPr="00785907">
        <w:rPr>
          <w:rFonts w:ascii="Calibri" w:eastAsia="Times New Roman" w:hAnsi="Calibri" w:cs="Calibri"/>
          <w:color w:val="000000"/>
        </w:rPr>
        <w:t>windenergie</w:t>
      </w:r>
      <w:proofErr w:type="spellEnd"/>
      <w:r w:rsidRPr="00785907">
        <w:rPr>
          <w:rFonts w:ascii="Calibri" w:eastAsia="Times New Roman" w:hAnsi="Calibri" w:cs="Calibri"/>
          <w:color w:val="000000"/>
        </w:rPr>
        <w:t> </w:t>
      </w:r>
    </w:p>
    <w:p w14:paraId="2B2A2DB6" w14:textId="1D9F5AFB" w:rsidR="00785907" w:rsidRDefault="00785907" w:rsidP="005C2203">
      <w:pPr>
        <w:numPr>
          <w:ilvl w:val="0"/>
          <w:numId w:val="3"/>
        </w:numPr>
        <w:spacing w:line="240" w:lineRule="auto"/>
        <w:jc w:val="both"/>
        <w:textAlignment w:val="baseline"/>
        <w:rPr>
          <w:rFonts w:ascii="Calibri" w:eastAsia="Times New Roman" w:hAnsi="Calibri" w:cs="Calibri"/>
          <w:color w:val="000000"/>
        </w:rPr>
      </w:pPr>
      <w:r w:rsidRPr="00785907">
        <w:rPr>
          <w:rFonts w:ascii="Calibri" w:eastAsia="Times New Roman" w:hAnsi="Calibri" w:cs="Calibri"/>
          <w:color w:val="000000"/>
        </w:rPr>
        <w:t xml:space="preserve">Offshore </w:t>
      </w:r>
      <w:proofErr w:type="spellStart"/>
      <w:r w:rsidRPr="00785907">
        <w:rPr>
          <w:rFonts w:ascii="Calibri" w:eastAsia="Times New Roman" w:hAnsi="Calibri" w:cs="Calibri"/>
          <w:color w:val="000000"/>
        </w:rPr>
        <w:t>windenergie</w:t>
      </w:r>
      <w:proofErr w:type="spellEnd"/>
      <w:r w:rsidRPr="00785907">
        <w:rPr>
          <w:rFonts w:ascii="Calibri" w:eastAsia="Times New Roman" w:hAnsi="Calibri" w:cs="Calibri"/>
          <w:color w:val="000000"/>
        </w:rPr>
        <w:t> </w:t>
      </w:r>
    </w:p>
    <w:p w14:paraId="05720A88" w14:textId="77777777" w:rsidR="009A2D82" w:rsidRPr="00785907" w:rsidRDefault="009A2D82" w:rsidP="00F92F8A">
      <w:pPr>
        <w:spacing w:line="240" w:lineRule="auto"/>
        <w:ind w:left="720"/>
        <w:jc w:val="both"/>
        <w:textAlignment w:val="baseline"/>
        <w:rPr>
          <w:rFonts w:ascii="Calibri" w:eastAsia="Times New Roman" w:hAnsi="Calibri" w:cs="Calibri"/>
          <w:color w:val="000000"/>
        </w:rPr>
      </w:pPr>
    </w:p>
    <w:p w14:paraId="03655257" w14:textId="77777777" w:rsidR="00785907" w:rsidRPr="00785907" w:rsidRDefault="00785907" w:rsidP="005C2203">
      <w:pPr>
        <w:spacing w:before="40" w:after="0" w:line="240" w:lineRule="auto"/>
        <w:jc w:val="both"/>
        <w:outlineLvl w:val="1"/>
        <w:rPr>
          <w:rFonts w:ascii="Times New Roman" w:eastAsia="Times New Roman" w:hAnsi="Times New Roman" w:cs="Times New Roman"/>
          <w:b/>
          <w:bCs/>
          <w:sz w:val="36"/>
          <w:szCs w:val="36"/>
        </w:rPr>
      </w:pPr>
      <w:bookmarkStart w:id="10" w:name="_Toc84680061"/>
      <w:proofErr w:type="spellStart"/>
      <w:r w:rsidRPr="00785907">
        <w:rPr>
          <w:rFonts w:ascii="Calibri" w:eastAsia="Times New Roman" w:hAnsi="Calibri" w:cs="Calibri"/>
          <w:color w:val="2F5496"/>
          <w:sz w:val="26"/>
          <w:szCs w:val="26"/>
        </w:rPr>
        <w:t>Methodiek</w:t>
      </w:r>
      <w:proofErr w:type="spellEnd"/>
      <w:r w:rsidRPr="00785907">
        <w:rPr>
          <w:rFonts w:ascii="Calibri" w:eastAsia="Times New Roman" w:hAnsi="Calibri" w:cs="Calibri"/>
          <w:color w:val="2F5496"/>
          <w:sz w:val="26"/>
          <w:szCs w:val="26"/>
        </w:rPr>
        <w:t xml:space="preserve"> en </w:t>
      </w:r>
      <w:proofErr w:type="spellStart"/>
      <w:r w:rsidRPr="00785907">
        <w:rPr>
          <w:rFonts w:ascii="Calibri" w:eastAsia="Times New Roman" w:hAnsi="Calibri" w:cs="Calibri"/>
          <w:color w:val="2F5496"/>
          <w:sz w:val="26"/>
          <w:szCs w:val="26"/>
        </w:rPr>
        <w:t>analyse</w:t>
      </w:r>
      <w:bookmarkEnd w:id="10"/>
      <w:proofErr w:type="spellEnd"/>
    </w:p>
    <w:p w14:paraId="036B44F5" w14:textId="18C7BC8A" w:rsidR="007E67AE" w:rsidRDefault="00785907" w:rsidP="005C2203">
      <w:pPr>
        <w:spacing w:line="240" w:lineRule="auto"/>
        <w:jc w:val="both"/>
        <w:rPr>
          <w:rFonts w:ascii="Calibri" w:eastAsia="Times New Roman" w:hAnsi="Calibri" w:cs="Calibri"/>
          <w:color w:val="000000"/>
          <w:lang w:val="nl-NL"/>
        </w:rPr>
      </w:pPr>
      <w:r w:rsidRPr="00785907">
        <w:rPr>
          <w:rFonts w:ascii="Calibri" w:eastAsia="Times New Roman" w:hAnsi="Calibri" w:cs="Calibri"/>
          <w:color w:val="000000"/>
          <w:lang w:val="nl-NL"/>
        </w:rPr>
        <w:t xml:space="preserve">Voor deze analyse </w:t>
      </w:r>
      <w:r w:rsidR="00EB183E">
        <w:rPr>
          <w:rFonts w:ascii="Calibri" w:eastAsia="Times New Roman" w:hAnsi="Calibri" w:cs="Calibri"/>
          <w:color w:val="000000"/>
          <w:lang w:val="nl-NL"/>
        </w:rPr>
        <w:t>onderzoeken wij welke alternatieve energiebron</w:t>
      </w:r>
      <w:r w:rsidRPr="00785907">
        <w:rPr>
          <w:rFonts w:ascii="Calibri" w:eastAsia="Times New Roman" w:hAnsi="Calibri" w:cs="Calibri"/>
          <w:color w:val="000000"/>
          <w:lang w:val="nl-NL"/>
        </w:rPr>
        <w:t xml:space="preserve"> </w:t>
      </w:r>
      <w:r w:rsidR="00EB183E">
        <w:rPr>
          <w:rFonts w:ascii="Calibri" w:eastAsia="Times New Roman" w:hAnsi="Calibri" w:cs="Calibri"/>
          <w:color w:val="000000"/>
          <w:lang w:val="nl-NL"/>
        </w:rPr>
        <w:t>als beste qua prijs naar voren komt. In dit onderdeel bespreken we welke methodieken en statistische analyses wij hanteren om tot deze conclusie te komen.</w:t>
      </w:r>
    </w:p>
    <w:p w14:paraId="41D7A419" w14:textId="4B4F2BCD" w:rsidR="007E67AE" w:rsidRDefault="007E67AE" w:rsidP="00796CDF">
      <w:pPr>
        <w:pStyle w:val="Heading3"/>
        <w:rPr>
          <w:rFonts w:eastAsia="Times New Roman"/>
          <w:lang w:val="nl-NL"/>
        </w:rPr>
      </w:pPr>
      <w:bookmarkStart w:id="11" w:name="_Toc84680062"/>
      <w:r>
        <w:rPr>
          <w:rFonts w:eastAsia="Times New Roman"/>
          <w:lang w:val="nl-NL"/>
        </w:rPr>
        <w:t>LCOE methodiek</w:t>
      </w:r>
      <w:bookmarkEnd w:id="11"/>
    </w:p>
    <w:p w14:paraId="61149039" w14:textId="4495F875" w:rsidR="00785907" w:rsidRDefault="00CD3F61" w:rsidP="005C2203">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De methode die wij gebruiken voor deze analyse is</w:t>
      </w:r>
      <w:r w:rsidR="00785907" w:rsidRPr="00785907">
        <w:rPr>
          <w:rFonts w:ascii="Calibri" w:eastAsia="Times New Roman" w:hAnsi="Calibri" w:cs="Calibri"/>
          <w:color w:val="000000"/>
          <w:lang w:val="nl-NL"/>
        </w:rPr>
        <w:t xml:space="preserve"> de ‘</w:t>
      </w:r>
      <w:proofErr w:type="spellStart"/>
      <w:r w:rsidR="00785907" w:rsidRPr="00785907">
        <w:rPr>
          <w:rFonts w:ascii="Calibri" w:eastAsia="Times New Roman" w:hAnsi="Calibri" w:cs="Calibri"/>
          <w:color w:val="000000"/>
          <w:lang w:val="nl-NL"/>
        </w:rPr>
        <w:t>Levelized</w:t>
      </w:r>
      <w:proofErr w:type="spellEnd"/>
      <w:r w:rsidR="00785907" w:rsidRPr="00785907">
        <w:rPr>
          <w:rFonts w:ascii="Calibri" w:eastAsia="Times New Roman" w:hAnsi="Calibri" w:cs="Calibri"/>
          <w:color w:val="000000"/>
          <w:lang w:val="nl-NL"/>
        </w:rPr>
        <w:t xml:space="preserve"> </w:t>
      </w:r>
      <w:proofErr w:type="spellStart"/>
      <w:r w:rsidR="00785907" w:rsidRPr="00785907">
        <w:rPr>
          <w:rFonts w:ascii="Calibri" w:eastAsia="Times New Roman" w:hAnsi="Calibri" w:cs="Calibri"/>
          <w:color w:val="000000"/>
          <w:lang w:val="nl-NL"/>
        </w:rPr>
        <w:t>Cost</w:t>
      </w:r>
      <w:proofErr w:type="spellEnd"/>
      <w:r w:rsidR="00785907" w:rsidRPr="00785907">
        <w:rPr>
          <w:rFonts w:ascii="Calibri" w:eastAsia="Times New Roman" w:hAnsi="Calibri" w:cs="Calibri"/>
          <w:color w:val="000000"/>
          <w:lang w:val="nl-NL"/>
        </w:rPr>
        <w:t xml:space="preserve"> of Energy’ methodiek (LCOE-methode)</w:t>
      </w:r>
      <w:r w:rsidR="004B226B">
        <w:rPr>
          <w:rFonts w:ascii="Calibri" w:eastAsia="Times New Roman" w:hAnsi="Calibri" w:cs="Calibri"/>
          <w:color w:val="000000"/>
          <w:lang w:val="nl-NL"/>
        </w:rPr>
        <w:t xml:space="preserve"> </w:t>
      </w:r>
      <w:r w:rsidR="004B226B">
        <w:rPr>
          <w:rStyle w:val="FootnoteReference"/>
          <w:rFonts w:ascii="Calibri" w:eastAsia="Times New Roman" w:hAnsi="Calibri" w:cs="Calibri"/>
          <w:color w:val="000000"/>
          <w:lang w:val="nl-NL"/>
        </w:rPr>
        <w:footnoteReference w:id="12"/>
      </w:r>
      <w:r w:rsidR="00785907" w:rsidRPr="00785907">
        <w:rPr>
          <w:rFonts w:ascii="Calibri" w:eastAsia="Times New Roman" w:hAnsi="Calibri" w:cs="Calibri"/>
          <w:color w:val="000000"/>
          <w:lang w:val="nl-NL"/>
        </w:rPr>
        <w:t>. </w:t>
      </w:r>
      <w:r w:rsidR="00775277">
        <w:rPr>
          <w:rFonts w:ascii="Calibri" w:eastAsia="Times New Roman" w:hAnsi="Calibri" w:cs="Calibri"/>
          <w:color w:val="000000"/>
          <w:lang w:val="nl-NL"/>
        </w:rPr>
        <w:t>De LCOE-formule ziet als</w:t>
      </w:r>
      <w:r w:rsidR="00E235DE">
        <w:rPr>
          <w:rFonts w:ascii="Calibri" w:eastAsia="Times New Roman" w:hAnsi="Calibri" w:cs="Calibri"/>
          <w:color w:val="000000"/>
          <w:lang w:val="nl-NL"/>
        </w:rPr>
        <w:t xml:space="preserve"> </w:t>
      </w:r>
      <w:r w:rsidR="00775277">
        <w:rPr>
          <w:rFonts w:ascii="Calibri" w:eastAsia="Times New Roman" w:hAnsi="Calibri" w:cs="Calibri"/>
          <w:color w:val="000000"/>
          <w:lang w:val="nl-NL"/>
        </w:rPr>
        <w:t>volgt uit:</w:t>
      </w:r>
    </w:p>
    <w:p w14:paraId="4BC7E19E" w14:textId="47BE9AED" w:rsidR="00775277" w:rsidRDefault="00775277" w:rsidP="005C2203">
      <w:pPr>
        <w:spacing w:line="240" w:lineRule="auto"/>
        <w:jc w:val="both"/>
        <w:rPr>
          <w:rFonts w:ascii="Calibri" w:eastAsia="Times New Roman" w:hAnsi="Calibri" w:cs="Calibri"/>
          <w:color w:val="000000"/>
          <w:lang w:val="nl-NL"/>
        </w:rPr>
      </w:pPr>
      <w:r>
        <w:rPr>
          <w:noProof/>
        </w:rPr>
        <w:drawing>
          <wp:inline distT="0" distB="0" distL="0" distR="0" wp14:anchorId="5DA54577" wp14:editId="15D14CAB">
            <wp:extent cx="4419600" cy="6016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1546" cy="608692"/>
                    </a:xfrm>
                    <a:prstGeom prst="rect">
                      <a:avLst/>
                    </a:prstGeom>
                  </pic:spPr>
                </pic:pic>
              </a:graphicData>
            </a:graphic>
          </wp:inline>
        </w:drawing>
      </w:r>
    </w:p>
    <w:p w14:paraId="321F10FA" w14:textId="6EE72A02" w:rsidR="00775277" w:rsidRDefault="00775277" w:rsidP="00DA7DBC">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Waarbij</w:t>
      </w:r>
      <w:r w:rsidR="00DA7DBC">
        <w:rPr>
          <w:rFonts w:ascii="Calibri" w:eastAsia="Times New Roman" w:hAnsi="Calibri" w:cs="Calibri"/>
          <w:color w:val="000000"/>
          <w:lang w:val="nl-NL"/>
        </w:rPr>
        <w:t xml:space="preserve"> de </w:t>
      </w:r>
      <w:r w:rsidR="00DA7DBC" w:rsidRPr="00DA7DBC">
        <w:rPr>
          <w:rFonts w:ascii="Calibri" w:eastAsia="Times New Roman" w:hAnsi="Calibri" w:cs="Calibri"/>
          <w:i/>
          <w:iCs/>
          <w:color w:val="000000"/>
          <w:lang w:val="nl-NL"/>
        </w:rPr>
        <w:t>som van de kosten</w:t>
      </w:r>
      <w:r w:rsidR="00DA7DBC">
        <w:rPr>
          <w:rFonts w:ascii="Calibri" w:eastAsia="Times New Roman" w:hAnsi="Calibri" w:cs="Calibri"/>
          <w:color w:val="000000"/>
          <w:lang w:val="nl-NL"/>
        </w:rPr>
        <w:t xml:space="preserve"> gedefinieerd </w:t>
      </w:r>
      <w:r w:rsidR="004945C1">
        <w:rPr>
          <w:rFonts w:ascii="Calibri" w:eastAsia="Times New Roman" w:hAnsi="Calibri" w:cs="Calibri"/>
          <w:color w:val="000000"/>
          <w:lang w:val="nl-NL"/>
        </w:rPr>
        <w:t xml:space="preserve">wordt </w:t>
      </w:r>
      <w:r w:rsidR="00DA7DBC">
        <w:rPr>
          <w:rFonts w:ascii="Calibri" w:eastAsia="Times New Roman" w:hAnsi="Calibri" w:cs="Calibri"/>
          <w:color w:val="000000"/>
          <w:lang w:val="nl-NL"/>
        </w:rPr>
        <w:t>als</w:t>
      </w:r>
      <w:r>
        <w:rPr>
          <w:rFonts w:ascii="Calibri" w:eastAsia="Times New Roman" w:hAnsi="Calibri" w:cs="Calibri"/>
          <w:color w:val="000000"/>
          <w:lang w:val="nl-NL"/>
        </w:rPr>
        <w:t>:</w:t>
      </w:r>
    </w:p>
    <w:p w14:paraId="6DAC2DF6" w14:textId="7D677002" w:rsidR="00775277" w:rsidRDefault="00775277" w:rsidP="00DA7DBC">
      <w:pPr>
        <w:spacing w:after="0" w:line="240" w:lineRule="auto"/>
        <w:jc w:val="both"/>
        <w:rPr>
          <w:rFonts w:ascii="Calibri" w:eastAsia="Times New Roman" w:hAnsi="Calibri" w:cs="Calibri"/>
          <w:i/>
          <w:iCs/>
          <w:color w:val="000000"/>
          <w:lang w:val="nl-NL"/>
        </w:rPr>
      </w:pPr>
      <w:r>
        <w:rPr>
          <w:rFonts w:ascii="Calibri" w:eastAsia="Times New Roman" w:hAnsi="Calibri" w:cs="Calibri"/>
          <w:color w:val="000000"/>
          <w:lang w:val="nl-NL"/>
        </w:rPr>
        <w:t>I</w:t>
      </w:r>
      <w:r w:rsidRPr="00775277">
        <w:rPr>
          <w:rFonts w:ascii="Calibri" w:eastAsia="Times New Roman" w:hAnsi="Calibri" w:cs="Calibri"/>
          <w:color w:val="000000"/>
          <w:vertAlign w:val="subscript"/>
          <w:lang w:val="nl-NL"/>
        </w:rPr>
        <w:t>t</w:t>
      </w:r>
      <w:r>
        <w:rPr>
          <w:rFonts w:ascii="Calibri" w:eastAsia="Times New Roman" w:hAnsi="Calibri" w:cs="Calibri"/>
          <w:color w:val="000000"/>
          <w:lang w:val="nl-NL"/>
        </w:rPr>
        <w:t xml:space="preserve"> </w:t>
      </w:r>
      <w:r>
        <w:rPr>
          <w:rFonts w:ascii="Calibri" w:eastAsia="Times New Roman" w:hAnsi="Calibri" w:cs="Calibri"/>
          <w:color w:val="000000"/>
          <w:lang w:val="nl-NL"/>
        </w:rPr>
        <w:tab/>
        <w:t>=</w:t>
      </w:r>
      <w:r>
        <w:rPr>
          <w:rFonts w:ascii="Calibri" w:eastAsia="Times New Roman" w:hAnsi="Calibri" w:cs="Calibri"/>
          <w:color w:val="000000"/>
          <w:lang w:val="nl-NL"/>
        </w:rPr>
        <w:tab/>
        <w:t xml:space="preserve">investerings- en kapitaaluitgaven voor een </w:t>
      </w:r>
      <w:r w:rsidR="00DA7DBC">
        <w:rPr>
          <w:rFonts w:ascii="Calibri" w:eastAsia="Times New Roman" w:hAnsi="Calibri" w:cs="Calibri"/>
          <w:color w:val="000000"/>
          <w:lang w:val="nl-NL"/>
        </w:rPr>
        <w:t xml:space="preserve">energiesysteem </w:t>
      </w:r>
      <w:r>
        <w:rPr>
          <w:rFonts w:ascii="Calibri" w:eastAsia="Times New Roman" w:hAnsi="Calibri" w:cs="Calibri"/>
          <w:color w:val="000000"/>
          <w:lang w:val="nl-NL"/>
        </w:rPr>
        <w:t xml:space="preserve">in jaar </w:t>
      </w:r>
      <w:r>
        <w:rPr>
          <w:rFonts w:ascii="Calibri" w:eastAsia="Times New Roman" w:hAnsi="Calibri" w:cs="Calibri"/>
          <w:i/>
          <w:iCs/>
          <w:color w:val="000000"/>
          <w:lang w:val="nl-NL"/>
        </w:rPr>
        <w:t>t</w:t>
      </w:r>
    </w:p>
    <w:p w14:paraId="46BE1DA4" w14:textId="1542AE41" w:rsidR="00775277" w:rsidRDefault="00775277" w:rsidP="00DA7DBC">
      <w:pPr>
        <w:spacing w:after="0" w:line="240" w:lineRule="auto"/>
        <w:jc w:val="both"/>
        <w:rPr>
          <w:rFonts w:ascii="Calibri" w:eastAsia="Times New Roman" w:hAnsi="Calibri" w:cs="Calibri"/>
          <w:i/>
          <w:iCs/>
          <w:color w:val="000000"/>
          <w:lang w:val="nl-NL"/>
        </w:rPr>
      </w:pPr>
      <w:r>
        <w:rPr>
          <w:rFonts w:ascii="Calibri" w:eastAsia="Times New Roman" w:hAnsi="Calibri" w:cs="Calibri"/>
          <w:color w:val="000000"/>
          <w:lang w:val="nl-NL"/>
        </w:rPr>
        <w:t>M</w:t>
      </w:r>
      <w:r w:rsidR="00DA7DBC" w:rsidRPr="00775277">
        <w:rPr>
          <w:rFonts w:ascii="Calibri" w:eastAsia="Times New Roman" w:hAnsi="Calibri" w:cs="Calibri"/>
          <w:color w:val="000000"/>
          <w:vertAlign w:val="subscript"/>
          <w:lang w:val="nl-NL"/>
        </w:rPr>
        <w:t>t</w:t>
      </w:r>
      <w:r>
        <w:rPr>
          <w:rFonts w:ascii="Calibri" w:eastAsia="Times New Roman" w:hAnsi="Calibri" w:cs="Calibri"/>
          <w:color w:val="000000"/>
          <w:lang w:val="nl-NL"/>
        </w:rPr>
        <w:tab/>
        <w:t>=</w:t>
      </w:r>
      <w:r>
        <w:rPr>
          <w:rFonts w:ascii="Calibri" w:eastAsia="Times New Roman" w:hAnsi="Calibri" w:cs="Calibri"/>
          <w:color w:val="000000"/>
          <w:lang w:val="nl-NL"/>
        </w:rPr>
        <w:tab/>
      </w:r>
      <w:r w:rsidR="00DA7DBC">
        <w:rPr>
          <w:rFonts w:ascii="Calibri" w:eastAsia="Times New Roman" w:hAnsi="Calibri" w:cs="Calibri"/>
          <w:color w:val="000000"/>
          <w:lang w:val="nl-NL"/>
        </w:rPr>
        <w:t xml:space="preserve">uitgaven voor exploitatie en onderhoud in jaar </w:t>
      </w:r>
      <w:r w:rsidR="00DA7DBC">
        <w:rPr>
          <w:rFonts w:ascii="Calibri" w:eastAsia="Times New Roman" w:hAnsi="Calibri" w:cs="Calibri"/>
          <w:i/>
          <w:iCs/>
          <w:color w:val="000000"/>
          <w:lang w:val="nl-NL"/>
        </w:rPr>
        <w:t>t</w:t>
      </w:r>
    </w:p>
    <w:p w14:paraId="7C400A06" w14:textId="21469260" w:rsidR="00DA7DBC" w:rsidRDefault="00DA7DBC" w:rsidP="00DA7DBC">
      <w:pPr>
        <w:spacing w:after="0" w:line="240" w:lineRule="auto"/>
        <w:jc w:val="both"/>
        <w:rPr>
          <w:rFonts w:ascii="Calibri" w:eastAsia="Times New Roman" w:hAnsi="Calibri" w:cs="Calibri"/>
          <w:i/>
          <w:iCs/>
          <w:color w:val="000000"/>
          <w:lang w:val="nl-NL"/>
        </w:rPr>
      </w:pPr>
      <w:r>
        <w:rPr>
          <w:rFonts w:ascii="Calibri" w:eastAsia="Times New Roman" w:hAnsi="Calibri" w:cs="Calibri"/>
          <w:color w:val="000000"/>
          <w:lang w:val="nl-NL"/>
        </w:rPr>
        <w:t>F</w:t>
      </w:r>
      <w:r w:rsidRPr="00775277">
        <w:rPr>
          <w:rFonts w:ascii="Calibri" w:eastAsia="Times New Roman" w:hAnsi="Calibri" w:cs="Calibri"/>
          <w:color w:val="000000"/>
          <w:vertAlign w:val="subscript"/>
          <w:lang w:val="nl-NL"/>
        </w:rPr>
        <w:t>t</w:t>
      </w:r>
      <w:r>
        <w:rPr>
          <w:rFonts w:ascii="Calibri" w:eastAsia="Times New Roman" w:hAnsi="Calibri" w:cs="Calibri"/>
          <w:color w:val="000000"/>
          <w:lang w:val="nl-NL"/>
        </w:rPr>
        <w:tab/>
        <w:t>=</w:t>
      </w:r>
      <w:r>
        <w:rPr>
          <w:rFonts w:ascii="Calibri" w:eastAsia="Times New Roman" w:hAnsi="Calibri" w:cs="Calibri"/>
          <w:color w:val="000000"/>
          <w:lang w:val="nl-NL"/>
        </w:rPr>
        <w:tab/>
        <w:t xml:space="preserve">brandstofkosten in jaar </w:t>
      </w:r>
      <w:r>
        <w:rPr>
          <w:rFonts w:ascii="Calibri" w:eastAsia="Times New Roman" w:hAnsi="Calibri" w:cs="Calibri"/>
          <w:i/>
          <w:iCs/>
          <w:color w:val="000000"/>
          <w:lang w:val="nl-NL"/>
        </w:rPr>
        <w:t>t</w:t>
      </w:r>
    </w:p>
    <w:p w14:paraId="475B30E6" w14:textId="77777777" w:rsidR="00796CDF" w:rsidRDefault="00796CDF" w:rsidP="00775277">
      <w:pPr>
        <w:spacing w:after="0" w:line="240" w:lineRule="auto"/>
        <w:jc w:val="both"/>
        <w:rPr>
          <w:rFonts w:ascii="Calibri" w:eastAsia="Times New Roman" w:hAnsi="Calibri" w:cs="Calibri"/>
          <w:color w:val="000000"/>
          <w:lang w:val="nl-NL"/>
        </w:rPr>
      </w:pPr>
    </w:p>
    <w:p w14:paraId="514E1878" w14:textId="097E24EC" w:rsidR="00DA7DBC" w:rsidRPr="00DA7DBC" w:rsidRDefault="00DA7DBC" w:rsidP="00775277">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En de </w:t>
      </w:r>
      <w:r w:rsidRPr="00DA7DBC">
        <w:rPr>
          <w:rFonts w:ascii="Calibri" w:eastAsia="Times New Roman" w:hAnsi="Calibri" w:cs="Calibri"/>
          <w:i/>
          <w:iCs/>
          <w:color w:val="000000"/>
          <w:lang w:val="nl-NL"/>
        </w:rPr>
        <w:t>som van de energieopwekking gedurende de levensduur</w:t>
      </w:r>
      <w:r>
        <w:rPr>
          <w:rFonts w:ascii="Calibri" w:eastAsia="Times New Roman" w:hAnsi="Calibri" w:cs="Calibri"/>
          <w:color w:val="000000"/>
          <w:lang w:val="nl-NL"/>
        </w:rPr>
        <w:t xml:space="preserve"> wordt gedefinieerd als:</w:t>
      </w:r>
    </w:p>
    <w:p w14:paraId="69C07F13" w14:textId="441F0E9A" w:rsidR="00DA7DBC" w:rsidRDefault="00DA7DBC" w:rsidP="00775277">
      <w:pPr>
        <w:spacing w:after="0" w:line="240" w:lineRule="auto"/>
        <w:jc w:val="both"/>
        <w:rPr>
          <w:rFonts w:ascii="Calibri" w:eastAsia="Times New Roman" w:hAnsi="Calibri" w:cs="Calibri"/>
          <w:i/>
          <w:iCs/>
          <w:color w:val="000000"/>
          <w:lang w:val="nl-NL"/>
        </w:rPr>
      </w:pPr>
      <w:r>
        <w:rPr>
          <w:rFonts w:ascii="Calibri" w:eastAsia="Times New Roman" w:hAnsi="Calibri" w:cs="Calibri"/>
          <w:color w:val="000000"/>
          <w:lang w:val="nl-NL"/>
        </w:rPr>
        <w:t>E</w:t>
      </w:r>
      <w:r w:rsidRPr="00775277">
        <w:rPr>
          <w:rFonts w:ascii="Calibri" w:eastAsia="Times New Roman" w:hAnsi="Calibri" w:cs="Calibri"/>
          <w:color w:val="000000"/>
          <w:vertAlign w:val="subscript"/>
          <w:lang w:val="nl-NL"/>
        </w:rPr>
        <w:t>t</w:t>
      </w:r>
      <w:r>
        <w:rPr>
          <w:rFonts w:ascii="Calibri" w:eastAsia="Times New Roman" w:hAnsi="Calibri" w:cs="Calibri"/>
          <w:color w:val="000000"/>
          <w:lang w:val="nl-NL"/>
        </w:rPr>
        <w:tab/>
        <w:t>=</w:t>
      </w:r>
      <w:r>
        <w:rPr>
          <w:rFonts w:ascii="Calibri" w:eastAsia="Times New Roman" w:hAnsi="Calibri" w:cs="Calibri"/>
          <w:color w:val="000000"/>
          <w:lang w:val="nl-NL"/>
        </w:rPr>
        <w:tab/>
        <w:t>som van alle opgewekte energie</w:t>
      </w:r>
      <w:r w:rsidR="002D4F9C">
        <w:rPr>
          <w:rFonts w:ascii="Calibri" w:eastAsia="Times New Roman" w:hAnsi="Calibri" w:cs="Calibri"/>
          <w:color w:val="000000"/>
          <w:lang w:val="nl-NL"/>
        </w:rPr>
        <w:t xml:space="preserve"> </w:t>
      </w:r>
      <w:r>
        <w:rPr>
          <w:rFonts w:ascii="Calibri" w:eastAsia="Times New Roman" w:hAnsi="Calibri" w:cs="Calibri"/>
          <w:color w:val="000000"/>
          <w:lang w:val="nl-NL"/>
        </w:rPr>
        <w:t xml:space="preserve">in jaar </w:t>
      </w:r>
      <w:r>
        <w:rPr>
          <w:rFonts w:ascii="Calibri" w:eastAsia="Times New Roman" w:hAnsi="Calibri" w:cs="Calibri"/>
          <w:i/>
          <w:iCs/>
          <w:color w:val="000000"/>
          <w:lang w:val="nl-NL"/>
        </w:rPr>
        <w:t>t</w:t>
      </w:r>
    </w:p>
    <w:p w14:paraId="3095E992" w14:textId="459566C4" w:rsidR="00DA7DBC" w:rsidRDefault="00DA7DBC" w:rsidP="00DA7DBC">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r</w:t>
      </w:r>
      <w:r>
        <w:rPr>
          <w:rFonts w:ascii="Calibri" w:eastAsia="Times New Roman" w:hAnsi="Calibri" w:cs="Calibri"/>
          <w:color w:val="000000"/>
          <w:lang w:val="nl-NL"/>
        </w:rPr>
        <w:tab/>
        <w:t>=</w:t>
      </w:r>
      <w:r>
        <w:rPr>
          <w:rFonts w:ascii="Calibri" w:eastAsia="Times New Roman" w:hAnsi="Calibri" w:cs="Calibri"/>
          <w:color w:val="000000"/>
          <w:lang w:val="nl-NL"/>
        </w:rPr>
        <w:tab/>
        <w:t xml:space="preserve">verdisconteringsvoet, is een rentepercentage dat gebruikt wordt om de toekomstige </w:t>
      </w:r>
    </w:p>
    <w:p w14:paraId="5F9D4779" w14:textId="6B4E27BC" w:rsidR="00DA7DBC" w:rsidRPr="00DA7DBC" w:rsidRDefault="00DA7DBC" w:rsidP="00DA7DBC">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ab/>
      </w:r>
      <w:r>
        <w:rPr>
          <w:rFonts w:ascii="Calibri" w:eastAsia="Times New Roman" w:hAnsi="Calibri" w:cs="Calibri"/>
          <w:color w:val="000000"/>
          <w:lang w:val="nl-NL"/>
        </w:rPr>
        <w:tab/>
        <w:t>kasstromen terug te disconteren naar hun huidige waarde.</w:t>
      </w:r>
    </w:p>
    <w:p w14:paraId="2AF4426D" w14:textId="1DCE754C" w:rsidR="00775277" w:rsidRDefault="00DA7DBC" w:rsidP="005C2203">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n</w:t>
      </w:r>
      <w:r>
        <w:rPr>
          <w:rFonts w:ascii="Calibri" w:eastAsia="Times New Roman" w:hAnsi="Calibri" w:cs="Calibri"/>
          <w:color w:val="000000"/>
          <w:lang w:val="nl-NL"/>
        </w:rPr>
        <w:tab/>
        <w:t>=</w:t>
      </w:r>
      <w:r>
        <w:rPr>
          <w:rFonts w:ascii="Calibri" w:eastAsia="Times New Roman" w:hAnsi="Calibri" w:cs="Calibri"/>
          <w:color w:val="000000"/>
          <w:lang w:val="nl-NL"/>
        </w:rPr>
        <w:tab/>
        <w:t xml:space="preserve">levensduur van </w:t>
      </w:r>
      <w:r w:rsidR="008E37E4">
        <w:rPr>
          <w:rFonts w:ascii="Calibri" w:eastAsia="Times New Roman" w:hAnsi="Calibri" w:cs="Calibri"/>
          <w:color w:val="000000"/>
          <w:lang w:val="nl-NL"/>
        </w:rPr>
        <w:t>het</w:t>
      </w:r>
      <w:r>
        <w:rPr>
          <w:rFonts w:ascii="Calibri" w:eastAsia="Times New Roman" w:hAnsi="Calibri" w:cs="Calibri"/>
          <w:color w:val="000000"/>
          <w:lang w:val="nl-NL"/>
        </w:rPr>
        <w:t xml:space="preserve"> energiesysteem</w:t>
      </w:r>
      <w:r>
        <w:rPr>
          <w:rFonts w:ascii="Calibri" w:eastAsia="Times New Roman" w:hAnsi="Calibri" w:cs="Calibri"/>
          <w:color w:val="000000"/>
          <w:lang w:val="nl-NL"/>
        </w:rPr>
        <w:tab/>
      </w:r>
    </w:p>
    <w:p w14:paraId="1AC6C79A" w14:textId="77777777" w:rsidR="007E67AE" w:rsidRDefault="007E67AE" w:rsidP="007E67AE">
      <w:pPr>
        <w:pStyle w:val="Heading3"/>
        <w:rPr>
          <w:rFonts w:eastAsia="Times New Roman"/>
          <w:lang w:val="nl-NL"/>
        </w:rPr>
      </w:pPr>
    </w:p>
    <w:p w14:paraId="6CEDB285" w14:textId="7935DDF9" w:rsidR="00785907" w:rsidRDefault="00785907" w:rsidP="005C2203">
      <w:pPr>
        <w:spacing w:line="240" w:lineRule="auto"/>
        <w:jc w:val="both"/>
        <w:rPr>
          <w:rFonts w:ascii="Calibri" w:eastAsia="Times New Roman" w:hAnsi="Calibri" w:cs="Calibri"/>
          <w:color w:val="000000"/>
          <w:lang w:val="nl-NL"/>
        </w:rPr>
      </w:pPr>
      <w:r w:rsidRPr="00785907">
        <w:rPr>
          <w:rFonts w:ascii="Calibri" w:eastAsia="Times New Roman" w:hAnsi="Calibri" w:cs="Calibri"/>
          <w:color w:val="000000"/>
          <w:lang w:val="nl-NL"/>
        </w:rPr>
        <w:t xml:space="preserve">De LCOE methode meet </w:t>
      </w:r>
      <w:r w:rsidR="00463040">
        <w:rPr>
          <w:rFonts w:ascii="Calibri" w:eastAsia="Times New Roman" w:hAnsi="Calibri" w:cs="Calibri"/>
          <w:color w:val="000000"/>
          <w:lang w:val="nl-NL"/>
        </w:rPr>
        <w:t xml:space="preserve">dus </w:t>
      </w:r>
      <w:r w:rsidRPr="00785907">
        <w:rPr>
          <w:rFonts w:ascii="Calibri" w:eastAsia="Times New Roman" w:hAnsi="Calibri" w:cs="Calibri"/>
          <w:color w:val="000000"/>
          <w:lang w:val="nl-NL"/>
        </w:rPr>
        <w:t xml:space="preserve">alle kosten van een </w:t>
      </w:r>
      <w:r w:rsidR="00D21AF2">
        <w:rPr>
          <w:rFonts w:ascii="Calibri" w:eastAsia="Times New Roman" w:hAnsi="Calibri" w:cs="Calibri"/>
          <w:color w:val="000000"/>
          <w:lang w:val="nl-NL"/>
        </w:rPr>
        <w:t>energiesysteem</w:t>
      </w:r>
      <w:r w:rsidRPr="00785907">
        <w:rPr>
          <w:rFonts w:ascii="Calibri" w:eastAsia="Times New Roman" w:hAnsi="Calibri" w:cs="Calibri"/>
          <w:color w:val="000000"/>
          <w:lang w:val="nl-NL"/>
        </w:rPr>
        <w:t xml:space="preserve"> en dat delen we door de energieproductie. De waarde </w:t>
      </w:r>
      <w:r w:rsidR="003A69B4">
        <w:rPr>
          <w:rFonts w:ascii="Calibri" w:eastAsia="Times New Roman" w:hAnsi="Calibri" w:cs="Calibri"/>
          <w:color w:val="000000"/>
          <w:lang w:val="nl-NL"/>
        </w:rPr>
        <w:t>drukken wij uit</w:t>
      </w:r>
      <w:r w:rsidRPr="00785907">
        <w:rPr>
          <w:rFonts w:ascii="Calibri" w:eastAsia="Times New Roman" w:hAnsi="Calibri" w:cs="Calibri"/>
          <w:color w:val="000000"/>
          <w:lang w:val="nl-NL"/>
        </w:rPr>
        <w:t xml:space="preserve"> in US dollar per kilowattuur (USD/kWh). Deze waarde laat de gemiddelde </w:t>
      </w:r>
      <w:r w:rsidR="00D21AF2">
        <w:rPr>
          <w:rFonts w:ascii="Calibri" w:eastAsia="Times New Roman" w:hAnsi="Calibri" w:cs="Calibri"/>
          <w:color w:val="000000"/>
          <w:lang w:val="nl-NL"/>
        </w:rPr>
        <w:t>kosten</w:t>
      </w:r>
      <w:r w:rsidRPr="00785907">
        <w:rPr>
          <w:rFonts w:ascii="Calibri" w:eastAsia="Times New Roman" w:hAnsi="Calibri" w:cs="Calibri"/>
          <w:color w:val="000000"/>
          <w:lang w:val="nl-NL"/>
        </w:rPr>
        <w:t xml:space="preserve"> per eenheid energie </w:t>
      </w:r>
      <w:r w:rsidR="00D21AF2">
        <w:rPr>
          <w:rFonts w:ascii="Calibri" w:eastAsia="Times New Roman" w:hAnsi="Calibri" w:cs="Calibri"/>
          <w:color w:val="000000"/>
          <w:lang w:val="nl-NL"/>
        </w:rPr>
        <w:t xml:space="preserve">zien gedurende de levensduur van </w:t>
      </w:r>
      <w:r w:rsidR="008E37E4">
        <w:rPr>
          <w:rFonts w:ascii="Calibri" w:eastAsia="Times New Roman" w:hAnsi="Calibri" w:cs="Calibri"/>
          <w:color w:val="000000"/>
          <w:lang w:val="nl-NL"/>
        </w:rPr>
        <w:t>het</w:t>
      </w:r>
      <w:r w:rsidR="00D21AF2">
        <w:rPr>
          <w:rFonts w:ascii="Calibri" w:eastAsia="Times New Roman" w:hAnsi="Calibri" w:cs="Calibri"/>
          <w:color w:val="000000"/>
          <w:lang w:val="nl-NL"/>
        </w:rPr>
        <w:t xml:space="preserve"> energiesysteem.</w:t>
      </w:r>
      <w:r w:rsidRPr="00785907">
        <w:rPr>
          <w:rFonts w:ascii="Calibri" w:eastAsia="Times New Roman" w:hAnsi="Calibri" w:cs="Calibri"/>
          <w:color w:val="000000"/>
          <w:lang w:val="nl-NL"/>
        </w:rPr>
        <w:t> </w:t>
      </w:r>
      <w:r w:rsidR="00E235DE">
        <w:rPr>
          <w:rFonts w:ascii="Calibri" w:eastAsia="Times New Roman" w:hAnsi="Calibri" w:cs="Calibri"/>
          <w:color w:val="000000"/>
          <w:lang w:val="nl-NL"/>
        </w:rPr>
        <w:t>Een rekenvoorbeeld:</w:t>
      </w:r>
    </w:p>
    <w:p w14:paraId="1AB9CD97" w14:textId="32181B1B" w:rsidR="00E235DE" w:rsidRPr="00785907" w:rsidRDefault="00E235DE" w:rsidP="005C2203">
      <w:pPr>
        <w:spacing w:line="240" w:lineRule="auto"/>
        <w:jc w:val="both"/>
        <w:rPr>
          <w:rFonts w:ascii="Times New Roman" w:eastAsia="Times New Roman" w:hAnsi="Times New Roman" w:cs="Times New Roman"/>
          <w:sz w:val="24"/>
          <w:szCs w:val="24"/>
          <w:lang w:val="nl-NL"/>
        </w:rPr>
      </w:pPr>
      <w:r>
        <w:rPr>
          <w:rFonts w:ascii="Calibri" w:eastAsia="Times New Roman" w:hAnsi="Calibri" w:cs="Calibri"/>
          <w:color w:val="000000"/>
          <w:lang w:val="nl-NL"/>
        </w:rPr>
        <w:t xml:space="preserve">Stel dat de totale kosten van een energiecentrale $250.000 is. </w:t>
      </w:r>
      <w:r w:rsidR="001B147D">
        <w:rPr>
          <w:rFonts w:ascii="Calibri" w:eastAsia="Times New Roman" w:hAnsi="Calibri" w:cs="Calibri"/>
          <w:color w:val="000000"/>
          <w:lang w:val="nl-NL"/>
        </w:rPr>
        <w:t>Deze</w:t>
      </w:r>
      <w:r>
        <w:rPr>
          <w:rFonts w:ascii="Calibri" w:eastAsia="Times New Roman" w:hAnsi="Calibri" w:cs="Calibri"/>
          <w:color w:val="000000"/>
          <w:lang w:val="nl-NL"/>
        </w:rPr>
        <w:t xml:space="preserve"> energiecentrale </w:t>
      </w:r>
      <w:r w:rsidR="001B147D">
        <w:rPr>
          <w:rFonts w:ascii="Calibri" w:eastAsia="Times New Roman" w:hAnsi="Calibri" w:cs="Calibri"/>
          <w:color w:val="000000"/>
          <w:lang w:val="nl-NL"/>
        </w:rPr>
        <w:t xml:space="preserve">heeft </w:t>
      </w:r>
      <w:r>
        <w:rPr>
          <w:rFonts w:ascii="Calibri" w:eastAsia="Times New Roman" w:hAnsi="Calibri" w:cs="Calibri"/>
          <w:color w:val="000000"/>
          <w:lang w:val="nl-NL"/>
        </w:rPr>
        <w:t xml:space="preserve">een levensduur van 25 jaar en </w:t>
      </w:r>
      <w:r w:rsidR="001B147D">
        <w:rPr>
          <w:rFonts w:ascii="Calibri" w:eastAsia="Times New Roman" w:hAnsi="Calibri" w:cs="Calibri"/>
          <w:color w:val="000000"/>
          <w:lang w:val="nl-NL"/>
        </w:rPr>
        <w:t xml:space="preserve">wekt </w:t>
      </w:r>
      <w:r>
        <w:rPr>
          <w:rFonts w:ascii="Calibri" w:eastAsia="Times New Roman" w:hAnsi="Calibri" w:cs="Calibri"/>
          <w:color w:val="000000"/>
          <w:lang w:val="nl-NL"/>
        </w:rPr>
        <w:t xml:space="preserve">jaarlijks 50.000 kWh energie op. De totale opgewekte energie gedurende de levensduur van deze centrale is 25 jaar x 50.000 kWh = 1.250.000 kWh. Volgens de formule heeft deze energiecentrale een LCOE van $250.000 / 1.250.000 kWh =  $0,20 per kWh. Dus $0,20 </w:t>
      </w:r>
      <w:r w:rsidR="005966AC">
        <w:rPr>
          <w:rFonts w:ascii="Calibri" w:eastAsia="Times New Roman" w:hAnsi="Calibri" w:cs="Calibri"/>
          <w:color w:val="000000"/>
          <w:lang w:val="nl-NL"/>
        </w:rPr>
        <w:t xml:space="preserve">zijn de kosten per eenheid kWh, die de energiecentrale gedurende de levensduur </w:t>
      </w:r>
      <w:r w:rsidR="00C62768">
        <w:rPr>
          <w:rFonts w:ascii="Calibri" w:eastAsia="Times New Roman" w:hAnsi="Calibri" w:cs="Calibri"/>
          <w:color w:val="000000"/>
          <w:lang w:val="nl-NL"/>
        </w:rPr>
        <w:t>maakt</w:t>
      </w:r>
      <w:r w:rsidR="005966AC">
        <w:rPr>
          <w:rFonts w:ascii="Calibri" w:eastAsia="Times New Roman" w:hAnsi="Calibri" w:cs="Calibri"/>
          <w:color w:val="000000"/>
          <w:lang w:val="nl-NL"/>
        </w:rPr>
        <w:t>.</w:t>
      </w:r>
    </w:p>
    <w:p w14:paraId="54AF5C57" w14:textId="636C4331" w:rsidR="00702B0E" w:rsidRDefault="00785907" w:rsidP="005C2203">
      <w:pPr>
        <w:spacing w:line="240" w:lineRule="auto"/>
        <w:jc w:val="both"/>
        <w:rPr>
          <w:rFonts w:ascii="Calibri" w:eastAsia="Times New Roman" w:hAnsi="Calibri" w:cs="Calibri"/>
          <w:color w:val="000000"/>
          <w:lang w:val="nl-NL"/>
        </w:rPr>
      </w:pPr>
      <w:r w:rsidRPr="00785907">
        <w:rPr>
          <w:rFonts w:ascii="Calibri" w:eastAsia="Times New Roman" w:hAnsi="Calibri" w:cs="Calibri"/>
          <w:color w:val="000000"/>
          <w:lang w:val="nl-NL"/>
        </w:rPr>
        <w:t xml:space="preserve">Onze dataset bevat de genoemde alternatieve energiebronnen </w:t>
      </w:r>
      <w:r w:rsidR="00723B91">
        <w:rPr>
          <w:rFonts w:ascii="Calibri" w:eastAsia="Times New Roman" w:hAnsi="Calibri" w:cs="Calibri"/>
          <w:color w:val="000000"/>
          <w:lang w:val="nl-NL"/>
        </w:rPr>
        <w:t>berekend</w:t>
      </w:r>
      <w:r w:rsidRPr="00785907">
        <w:rPr>
          <w:rFonts w:ascii="Calibri" w:eastAsia="Times New Roman" w:hAnsi="Calibri" w:cs="Calibri"/>
          <w:color w:val="000000"/>
          <w:lang w:val="nl-NL"/>
        </w:rPr>
        <w:t xml:space="preserve"> volgens de LCOE methodiek in USD per kilowattuur per jaar. Helaas bevat</w:t>
      </w:r>
      <w:r w:rsidR="00B73EA4">
        <w:rPr>
          <w:rFonts w:ascii="Calibri" w:eastAsia="Times New Roman" w:hAnsi="Calibri" w:cs="Calibri"/>
          <w:color w:val="000000"/>
          <w:lang w:val="nl-NL"/>
        </w:rPr>
        <w:t>ten</w:t>
      </w:r>
      <w:r w:rsidRPr="00785907">
        <w:rPr>
          <w:rFonts w:ascii="Calibri" w:eastAsia="Times New Roman" w:hAnsi="Calibri" w:cs="Calibri"/>
          <w:color w:val="000000"/>
          <w:lang w:val="nl-NL"/>
        </w:rPr>
        <w:t xml:space="preserve"> </w:t>
      </w:r>
      <w:r w:rsidR="009001F1">
        <w:rPr>
          <w:rFonts w:ascii="Calibri" w:eastAsia="Times New Roman" w:hAnsi="Calibri" w:cs="Calibri"/>
          <w:color w:val="000000"/>
          <w:lang w:val="nl-NL"/>
        </w:rPr>
        <w:t>vijf van de zeven</w:t>
      </w:r>
      <w:r w:rsidRPr="00785907">
        <w:rPr>
          <w:rFonts w:ascii="Calibri" w:eastAsia="Times New Roman" w:hAnsi="Calibri" w:cs="Calibri"/>
          <w:color w:val="000000"/>
          <w:lang w:val="nl-NL"/>
        </w:rPr>
        <w:t xml:space="preserve"> alternatieve energiebronnen weinig datapunten</w:t>
      </w:r>
      <w:r w:rsidR="00CF336C">
        <w:rPr>
          <w:rFonts w:ascii="Calibri" w:eastAsia="Times New Roman" w:hAnsi="Calibri" w:cs="Calibri"/>
          <w:color w:val="000000"/>
          <w:lang w:val="nl-NL"/>
        </w:rPr>
        <w:t xml:space="preserve"> (n &lt; 20)</w:t>
      </w:r>
      <w:r w:rsidRPr="00785907">
        <w:rPr>
          <w:rFonts w:ascii="Calibri" w:eastAsia="Times New Roman" w:hAnsi="Calibri" w:cs="Calibri"/>
          <w:color w:val="000000"/>
          <w:lang w:val="nl-NL"/>
        </w:rPr>
        <w:t xml:space="preserve">. Er zijn manieren om dit met statistische waarden </w:t>
      </w:r>
      <w:r w:rsidR="00702B0E">
        <w:rPr>
          <w:rFonts w:ascii="Calibri" w:eastAsia="Times New Roman" w:hAnsi="Calibri" w:cs="Calibri"/>
          <w:color w:val="000000"/>
          <w:lang w:val="nl-NL"/>
        </w:rPr>
        <w:t>op</w:t>
      </w:r>
      <w:r w:rsidRPr="00785907">
        <w:rPr>
          <w:rFonts w:ascii="Calibri" w:eastAsia="Times New Roman" w:hAnsi="Calibri" w:cs="Calibri"/>
          <w:color w:val="000000"/>
          <w:lang w:val="nl-NL"/>
        </w:rPr>
        <w:t xml:space="preserve"> te vullen, maar het nadeel is dat dit kan leiden tot oververtegenwoordiging van de meest voorkomende variabele. Dit leidt eventueel tot </w:t>
      </w:r>
      <w:r w:rsidR="008D56D8">
        <w:rPr>
          <w:rFonts w:ascii="Calibri" w:eastAsia="Times New Roman" w:hAnsi="Calibri" w:cs="Calibri"/>
          <w:color w:val="000000"/>
          <w:lang w:val="nl-NL"/>
        </w:rPr>
        <w:t xml:space="preserve">verstoringen </w:t>
      </w:r>
      <w:r w:rsidRPr="00785907">
        <w:rPr>
          <w:rFonts w:ascii="Calibri" w:eastAsia="Times New Roman" w:hAnsi="Calibri" w:cs="Calibri"/>
          <w:color w:val="000000"/>
          <w:lang w:val="nl-NL"/>
        </w:rPr>
        <w:t xml:space="preserve">van onze resultaten. Om deze reden gebruiken wij voor deze analyse de data die ons is aangereikt zonder </w:t>
      </w:r>
      <w:r w:rsidR="00702B0E">
        <w:rPr>
          <w:rFonts w:ascii="Calibri" w:eastAsia="Times New Roman" w:hAnsi="Calibri" w:cs="Calibri"/>
          <w:color w:val="000000"/>
          <w:lang w:val="nl-NL"/>
        </w:rPr>
        <w:t>dat wij de ontbrekende waarden invullen</w:t>
      </w:r>
      <w:r w:rsidRPr="00785907">
        <w:rPr>
          <w:rFonts w:ascii="Calibri" w:eastAsia="Times New Roman" w:hAnsi="Calibri" w:cs="Calibri"/>
          <w:color w:val="000000"/>
          <w:lang w:val="nl-NL"/>
        </w:rPr>
        <w:t>.</w:t>
      </w:r>
      <w:r w:rsidR="006F5405">
        <w:rPr>
          <w:rFonts w:ascii="Calibri" w:eastAsia="Times New Roman" w:hAnsi="Calibri" w:cs="Calibri"/>
          <w:color w:val="000000"/>
          <w:lang w:val="nl-NL"/>
        </w:rPr>
        <w:t xml:space="preserve"> Omdat data van sommige energiebronnen sinds 2010 verzameld worden en sommige bronnen al veel langer verzameld worden, sluiten wij data van vóór 2010 uit.</w:t>
      </w:r>
    </w:p>
    <w:p w14:paraId="4B5A9454" w14:textId="77777777" w:rsidR="00796CDF" w:rsidRDefault="00796CDF" w:rsidP="005C2203">
      <w:pPr>
        <w:spacing w:line="240" w:lineRule="auto"/>
        <w:jc w:val="both"/>
        <w:rPr>
          <w:rFonts w:ascii="Calibri" w:eastAsia="Times New Roman" w:hAnsi="Calibri" w:cs="Calibri"/>
          <w:color w:val="000000"/>
          <w:lang w:val="nl-NL"/>
        </w:rPr>
      </w:pPr>
    </w:p>
    <w:p w14:paraId="541F5CA5" w14:textId="514806A6" w:rsidR="007E67AE" w:rsidRDefault="007E67AE" w:rsidP="00796CDF">
      <w:pPr>
        <w:pStyle w:val="Heading3"/>
        <w:rPr>
          <w:rFonts w:eastAsia="Times New Roman"/>
          <w:lang w:val="nl-NL"/>
        </w:rPr>
      </w:pPr>
      <w:bookmarkStart w:id="12" w:name="_Toc84680063"/>
      <w:r>
        <w:rPr>
          <w:rFonts w:eastAsia="Times New Roman"/>
          <w:lang w:val="nl-NL"/>
        </w:rPr>
        <w:t>Enkelvoudige lineaire regressie</w:t>
      </w:r>
      <w:bookmarkEnd w:id="12"/>
    </w:p>
    <w:p w14:paraId="28D2AB54" w14:textId="5B22A159" w:rsidR="000069B4" w:rsidRDefault="00D21AF2" w:rsidP="00D21AF2">
      <w:pPr>
        <w:spacing w:line="240" w:lineRule="auto"/>
        <w:jc w:val="both"/>
        <w:rPr>
          <w:rFonts w:ascii="Calibri" w:eastAsia="Times New Roman" w:hAnsi="Calibri" w:cs="Calibri"/>
          <w:color w:val="000000"/>
          <w:lang w:val="nl-NL"/>
        </w:rPr>
      </w:pPr>
      <w:r w:rsidRPr="00785907">
        <w:rPr>
          <w:rFonts w:ascii="Calibri" w:eastAsia="Times New Roman" w:hAnsi="Calibri" w:cs="Calibri"/>
          <w:color w:val="000000"/>
          <w:lang w:val="nl-NL"/>
        </w:rPr>
        <w:t xml:space="preserve">Het model die wij vervolgens toepassen is een </w:t>
      </w:r>
      <w:r w:rsidR="00702B0E">
        <w:rPr>
          <w:rFonts w:ascii="Calibri" w:eastAsia="Times New Roman" w:hAnsi="Calibri" w:cs="Calibri"/>
          <w:color w:val="000000"/>
          <w:lang w:val="nl-NL"/>
        </w:rPr>
        <w:t xml:space="preserve">enkelvoudige </w:t>
      </w:r>
      <w:r w:rsidRPr="00785907">
        <w:rPr>
          <w:rFonts w:ascii="Calibri" w:eastAsia="Times New Roman" w:hAnsi="Calibri" w:cs="Calibri"/>
          <w:color w:val="000000"/>
          <w:lang w:val="nl-NL"/>
        </w:rPr>
        <w:t>lineair</w:t>
      </w:r>
      <w:r w:rsidR="00702B0E">
        <w:rPr>
          <w:rFonts w:ascii="Calibri" w:eastAsia="Times New Roman" w:hAnsi="Calibri" w:cs="Calibri"/>
          <w:color w:val="000000"/>
          <w:lang w:val="nl-NL"/>
        </w:rPr>
        <w:t>e</w:t>
      </w:r>
      <w:r w:rsidRPr="00785907">
        <w:rPr>
          <w:rFonts w:ascii="Calibri" w:eastAsia="Times New Roman" w:hAnsi="Calibri" w:cs="Calibri"/>
          <w:color w:val="000000"/>
          <w:lang w:val="nl-NL"/>
        </w:rPr>
        <w:t xml:space="preserve"> regressie</w:t>
      </w:r>
      <w:r>
        <w:rPr>
          <w:rFonts w:ascii="Calibri" w:eastAsia="Times New Roman" w:hAnsi="Calibri" w:cs="Calibri"/>
          <w:color w:val="000000"/>
          <w:lang w:val="nl-NL"/>
        </w:rPr>
        <w:t xml:space="preserve">. Het lineair regressiemodel is in staat om </w:t>
      </w:r>
      <w:r w:rsidR="00702B0E">
        <w:rPr>
          <w:rFonts w:ascii="Calibri" w:eastAsia="Times New Roman" w:hAnsi="Calibri" w:cs="Calibri"/>
          <w:color w:val="000000"/>
          <w:lang w:val="nl-NL"/>
        </w:rPr>
        <w:t xml:space="preserve">de waarde van een afhankelijke variabele (USD/kWh) te voorspellen op basis van de waarde van een onafhankelijke variabele (jaar). </w:t>
      </w:r>
      <w:r w:rsidR="00B351FC">
        <w:rPr>
          <w:rFonts w:ascii="Calibri" w:eastAsia="Times New Roman" w:hAnsi="Calibri" w:cs="Calibri"/>
          <w:color w:val="000000"/>
          <w:lang w:val="nl-NL"/>
        </w:rPr>
        <w:t xml:space="preserve">Aangezien wij twee variabelen meten is het een enkelvoudige lineaire regressiemodel. </w:t>
      </w:r>
      <w:r w:rsidR="00702B0E">
        <w:rPr>
          <w:rFonts w:ascii="Calibri" w:eastAsia="Times New Roman" w:hAnsi="Calibri" w:cs="Calibri"/>
          <w:color w:val="000000"/>
          <w:lang w:val="nl-NL"/>
        </w:rPr>
        <w:t xml:space="preserve">Er is mogelijke sprake van een specifieke samenhang. De </w:t>
      </w:r>
      <w:r w:rsidR="000069B4">
        <w:rPr>
          <w:rFonts w:ascii="Calibri" w:eastAsia="Times New Roman" w:hAnsi="Calibri" w:cs="Calibri"/>
          <w:color w:val="000000"/>
          <w:lang w:val="nl-NL"/>
        </w:rPr>
        <w:t>regressieanalyse</w:t>
      </w:r>
      <w:r w:rsidR="00702B0E">
        <w:rPr>
          <w:rFonts w:ascii="Calibri" w:eastAsia="Times New Roman" w:hAnsi="Calibri" w:cs="Calibri"/>
          <w:color w:val="000000"/>
          <w:lang w:val="nl-NL"/>
        </w:rPr>
        <w:t xml:space="preserve"> gaat verder dan het bepalen van een correlatiecoëfficiënt, waar slechts naar samenhang wordt gekeken en niet naar een lineair verband met voorspellende waarde</w:t>
      </w:r>
      <w:r w:rsidR="000069B4">
        <w:rPr>
          <w:rFonts w:ascii="Calibri" w:eastAsia="Times New Roman" w:hAnsi="Calibri" w:cs="Calibri"/>
          <w:color w:val="000000"/>
          <w:lang w:val="nl-NL"/>
        </w:rPr>
        <w:t>. Bij de lineaire regressie hebben wij het vermoeden dat de data lineair is. Dat betekent dat wij de data proberen samen te vatten in een rechte lijn. De formule van de enkelvoudige lineaire regressie is daarom</w:t>
      </w:r>
      <w:r w:rsidR="000069B4">
        <w:rPr>
          <w:rStyle w:val="FootnoteReference"/>
          <w:rFonts w:ascii="Calibri" w:eastAsia="Times New Roman" w:hAnsi="Calibri" w:cs="Calibri"/>
          <w:color w:val="000000"/>
          <w:lang w:val="nl-NL"/>
        </w:rPr>
        <w:footnoteReference w:id="13"/>
      </w:r>
      <w:r w:rsidR="000069B4">
        <w:rPr>
          <w:rFonts w:ascii="Calibri" w:eastAsia="Times New Roman" w:hAnsi="Calibri" w:cs="Calibri"/>
          <w:color w:val="000000"/>
          <w:lang w:val="nl-NL"/>
        </w:rPr>
        <w:t>:</w:t>
      </w:r>
    </w:p>
    <w:p w14:paraId="2C7BCED8" w14:textId="555E5553" w:rsidR="000069B4" w:rsidRDefault="000069B4" w:rsidP="00D21AF2">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Y = α + βx </w:t>
      </w:r>
    </w:p>
    <w:p w14:paraId="1EFC242D" w14:textId="407068E4" w:rsidR="000069B4" w:rsidRDefault="000069B4" w:rsidP="000069B4">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Y = de afhankelijke variabele, in on</w:t>
      </w:r>
      <w:r w:rsidR="007E67AE">
        <w:rPr>
          <w:rFonts w:ascii="Calibri" w:eastAsia="Times New Roman" w:hAnsi="Calibri" w:cs="Calibri"/>
          <w:color w:val="000000"/>
          <w:lang w:val="nl-NL"/>
        </w:rPr>
        <w:t>ze</w:t>
      </w:r>
      <w:r>
        <w:rPr>
          <w:rFonts w:ascii="Calibri" w:eastAsia="Times New Roman" w:hAnsi="Calibri" w:cs="Calibri"/>
          <w:color w:val="000000"/>
          <w:lang w:val="nl-NL"/>
        </w:rPr>
        <w:t xml:space="preserve"> analyse is dat de USD/kWh</w:t>
      </w:r>
    </w:p>
    <w:p w14:paraId="461BB47C" w14:textId="7BFA9E29" w:rsidR="000069B4" w:rsidRDefault="000069B4" w:rsidP="000069B4">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α = </w:t>
      </w:r>
      <w:r w:rsidR="00A56BBD">
        <w:rPr>
          <w:rFonts w:ascii="Calibri" w:eastAsia="Times New Roman" w:hAnsi="Calibri" w:cs="Calibri"/>
          <w:color w:val="000000"/>
          <w:lang w:val="nl-NL"/>
        </w:rPr>
        <w:t>startgetal</w:t>
      </w:r>
      <w:r>
        <w:rPr>
          <w:rFonts w:ascii="Calibri" w:eastAsia="Times New Roman" w:hAnsi="Calibri" w:cs="Calibri"/>
          <w:color w:val="000000"/>
          <w:lang w:val="nl-NL"/>
        </w:rPr>
        <w:t xml:space="preserve">, oftewel het startpunt wanneer x = 0. </w:t>
      </w:r>
    </w:p>
    <w:p w14:paraId="067B2D83" w14:textId="3374CA45" w:rsidR="000069B4" w:rsidRDefault="000069B4" w:rsidP="000069B4">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β = helling (</w:t>
      </w:r>
      <w:r w:rsidR="00E01A66">
        <w:rPr>
          <w:rFonts w:ascii="Calibri" w:eastAsia="Times New Roman" w:hAnsi="Calibri" w:cs="Calibri"/>
          <w:color w:val="000000"/>
          <w:lang w:val="nl-NL"/>
        </w:rPr>
        <w:t>richtingscoëfficiënt</w:t>
      </w:r>
      <w:r>
        <w:rPr>
          <w:rFonts w:ascii="Calibri" w:eastAsia="Times New Roman" w:hAnsi="Calibri" w:cs="Calibri"/>
          <w:color w:val="000000"/>
          <w:lang w:val="nl-NL"/>
        </w:rPr>
        <w:t xml:space="preserve">), geeft aan hoe stijl de regressielijn is. </w:t>
      </w:r>
    </w:p>
    <w:p w14:paraId="3FCD477F" w14:textId="475143A1" w:rsidR="007E67AE" w:rsidRDefault="007E67AE" w:rsidP="000069B4">
      <w:pPr>
        <w:spacing w:after="0" w:line="240" w:lineRule="auto"/>
        <w:jc w:val="both"/>
        <w:rPr>
          <w:rFonts w:ascii="Calibri" w:eastAsia="Times New Roman" w:hAnsi="Calibri" w:cs="Calibri"/>
          <w:color w:val="000000"/>
          <w:lang w:val="nl-NL"/>
        </w:rPr>
      </w:pPr>
    </w:p>
    <w:p w14:paraId="139C44E4" w14:textId="6D0BAAA7" w:rsidR="00982D20" w:rsidRDefault="00982D20" w:rsidP="000069B4">
      <w:pPr>
        <w:spacing w:after="0" w:line="240" w:lineRule="auto"/>
        <w:jc w:val="both"/>
        <w:rPr>
          <w:rFonts w:ascii="Calibri" w:eastAsia="Times New Roman" w:hAnsi="Calibri" w:cs="Calibri"/>
          <w:color w:val="000000"/>
          <w:lang w:val="nl-NL"/>
        </w:rPr>
      </w:pPr>
    </w:p>
    <w:p w14:paraId="739EC1F9" w14:textId="2C8470A8" w:rsidR="00982D20" w:rsidRDefault="00982D20" w:rsidP="000069B4">
      <w:pPr>
        <w:spacing w:after="0" w:line="240" w:lineRule="auto"/>
        <w:jc w:val="both"/>
        <w:rPr>
          <w:rFonts w:ascii="Calibri" w:eastAsia="Times New Roman" w:hAnsi="Calibri" w:cs="Calibri"/>
          <w:color w:val="000000"/>
          <w:lang w:val="nl-NL"/>
        </w:rPr>
      </w:pPr>
    </w:p>
    <w:p w14:paraId="6FE2B8F7" w14:textId="67DED70F" w:rsidR="00982D20" w:rsidRDefault="00982D20" w:rsidP="000069B4">
      <w:pPr>
        <w:spacing w:after="0" w:line="240" w:lineRule="auto"/>
        <w:jc w:val="both"/>
        <w:rPr>
          <w:rFonts w:ascii="Calibri" w:eastAsia="Times New Roman" w:hAnsi="Calibri" w:cs="Calibri"/>
          <w:color w:val="000000"/>
          <w:lang w:val="nl-NL"/>
        </w:rPr>
      </w:pPr>
    </w:p>
    <w:p w14:paraId="6AED5A0D" w14:textId="2EA48B60" w:rsidR="00982D20" w:rsidRDefault="00982D20" w:rsidP="000069B4">
      <w:pPr>
        <w:spacing w:after="0" w:line="240" w:lineRule="auto"/>
        <w:jc w:val="both"/>
        <w:rPr>
          <w:rFonts w:ascii="Calibri" w:eastAsia="Times New Roman" w:hAnsi="Calibri" w:cs="Calibri"/>
          <w:color w:val="000000"/>
          <w:lang w:val="nl-NL"/>
        </w:rPr>
      </w:pPr>
    </w:p>
    <w:p w14:paraId="7983B604" w14:textId="4CEAB6FB" w:rsidR="00982D20" w:rsidRDefault="00982D20" w:rsidP="000069B4">
      <w:pPr>
        <w:spacing w:after="0" w:line="240" w:lineRule="auto"/>
        <w:jc w:val="both"/>
        <w:rPr>
          <w:rFonts w:ascii="Calibri" w:eastAsia="Times New Roman" w:hAnsi="Calibri" w:cs="Calibri"/>
          <w:color w:val="000000"/>
          <w:lang w:val="nl-NL"/>
        </w:rPr>
      </w:pPr>
    </w:p>
    <w:p w14:paraId="637A9B04" w14:textId="7199CE81" w:rsidR="00982D20" w:rsidRDefault="00982D20" w:rsidP="000069B4">
      <w:pPr>
        <w:spacing w:after="0" w:line="240" w:lineRule="auto"/>
        <w:jc w:val="both"/>
        <w:rPr>
          <w:rFonts w:ascii="Calibri" w:eastAsia="Times New Roman" w:hAnsi="Calibri" w:cs="Calibri"/>
          <w:color w:val="000000"/>
          <w:lang w:val="nl-NL"/>
        </w:rPr>
      </w:pPr>
    </w:p>
    <w:p w14:paraId="349413D7" w14:textId="2FC9E504" w:rsidR="00982D20" w:rsidRDefault="00982D20" w:rsidP="000069B4">
      <w:pPr>
        <w:spacing w:after="0" w:line="240" w:lineRule="auto"/>
        <w:jc w:val="both"/>
        <w:rPr>
          <w:rFonts w:ascii="Calibri" w:eastAsia="Times New Roman" w:hAnsi="Calibri" w:cs="Calibri"/>
          <w:color w:val="000000"/>
          <w:lang w:val="nl-NL"/>
        </w:rPr>
      </w:pPr>
    </w:p>
    <w:p w14:paraId="6F638FFC" w14:textId="5997A5F7" w:rsidR="00982D20" w:rsidRDefault="00982D20" w:rsidP="000069B4">
      <w:pPr>
        <w:spacing w:after="0" w:line="240" w:lineRule="auto"/>
        <w:jc w:val="both"/>
        <w:rPr>
          <w:rFonts w:ascii="Calibri" w:eastAsia="Times New Roman" w:hAnsi="Calibri" w:cs="Calibri"/>
          <w:color w:val="000000"/>
          <w:lang w:val="nl-NL"/>
        </w:rPr>
      </w:pPr>
    </w:p>
    <w:p w14:paraId="29C6D278" w14:textId="77777777" w:rsidR="00982D20" w:rsidRDefault="00982D20" w:rsidP="000069B4">
      <w:pPr>
        <w:spacing w:after="0" w:line="240" w:lineRule="auto"/>
        <w:jc w:val="both"/>
        <w:rPr>
          <w:rFonts w:ascii="Calibri" w:eastAsia="Times New Roman" w:hAnsi="Calibri" w:cs="Calibri"/>
          <w:color w:val="000000"/>
          <w:lang w:val="nl-NL"/>
        </w:rPr>
      </w:pPr>
    </w:p>
    <w:p w14:paraId="04AA9A80" w14:textId="51463F7E" w:rsidR="000069B4" w:rsidRPr="00EC1CB8" w:rsidRDefault="007073B6" w:rsidP="000069B4">
      <w:pPr>
        <w:spacing w:after="0" w:line="240" w:lineRule="auto"/>
        <w:jc w:val="both"/>
        <w:rPr>
          <w:rFonts w:ascii="Calibri" w:eastAsia="Times New Roman" w:hAnsi="Calibri" w:cs="Calibri"/>
          <w:color w:val="000000"/>
          <w:lang w:val="nl-NL"/>
        </w:rPr>
      </w:pPr>
      <w:r w:rsidRPr="007073B6">
        <w:rPr>
          <w:rFonts w:ascii="Calibri" w:eastAsia="Times New Roman" w:hAnsi="Calibri" w:cs="Calibri"/>
          <w:color w:val="000000"/>
          <w:lang w:val="nl-NL"/>
        </w:rPr>
        <w:lastRenderedPageBreak/>
        <w:t>Om onze voorspellingen zo nauwkeurig mogelijk te maken, willen we dat een model zo goed mogelijk bij de data past.</w:t>
      </w:r>
      <w:r>
        <w:rPr>
          <w:rFonts w:ascii="Open Sans" w:hAnsi="Open Sans" w:cs="Open Sans"/>
          <w:color w:val="333333"/>
          <w:sz w:val="27"/>
          <w:szCs w:val="27"/>
          <w:shd w:val="clear" w:color="auto" w:fill="FFFFFF"/>
          <w:lang w:val="nl-NL"/>
        </w:rPr>
        <w:t xml:space="preserve"> </w:t>
      </w:r>
      <w:r>
        <w:rPr>
          <w:rFonts w:cstheme="minorHAnsi"/>
          <w:color w:val="333333"/>
          <w:shd w:val="clear" w:color="auto" w:fill="FFFFFF"/>
          <w:lang w:val="nl-NL"/>
        </w:rPr>
        <w:t xml:space="preserve">Er wordt door de spreidingsdiagram een best passende regressielijn berekend bij de dataset. </w:t>
      </w:r>
      <w:r w:rsidR="00E01A66">
        <w:rPr>
          <w:rFonts w:ascii="Calibri" w:eastAsia="Times New Roman" w:hAnsi="Calibri" w:cs="Calibri"/>
          <w:color w:val="000000"/>
          <w:lang w:val="nl-NL"/>
        </w:rPr>
        <w:t xml:space="preserve">Een </w:t>
      </w:r>
      <w:r w:rsidR="00E01A66" w:rsidRPr="00EC1CB8">
        <w:rPr>
          <w:rFonts w:ascii="Calibri" w:eastAsia="Times New Roman" w:hAnsi="Calibri" w:cs="Calibri"/>
          <w:color w:val="000000"/>
          <w:lang w:val="nl-NL"/>
        </w:rPr>
        <w:t>negatieve regressielijn betekent een negatief verband en een positief regressielijn een positief verband</w:t>
      </w:r>
      <w:r w:rsidR="007E67AE" w:rsidRPr="00EC1CB8">
        <w:rPr>
          <w:rFonts w:ascii="Calibri" w:eastAsia="Times New Roman" w:hAnsi="Calibri" w:cs="Calibri"/>
          <w:color w:val="000000"/>
          <w:lang w:val="nl-NL"/>
        </w:rPr>
        <w:t xml:space="preserve">, zie ook figuur </w:t>
      </w:r>
      <w:r w:rsidR="00EC1CB8" w:rsidRPr="00EC1CB8">
        <w:rPr>
          <w:rFonts w:ascii="Calibri" w:eastAsia="Times New Roman" w:hAnsi="Calibri" w:cs="Calibri"/>
          <w:color w:val="000000"/>
          <w:lang w:val="nl-NL"/>
        </w:rPr>
        <w:t>2</w:t>
      </w:r>
      <w:r w:rsidR="007E67AE" w:rsidRPr="00EC1CB8">
        <w:rPr>
          <w:rFonts w:ascii="Calibri" w:eastAsia="Times New Roman" w:hAnsi="Calibri" w:cs="Calibri"/>
          <w:color w:val="000000"/>
          <w:lang w:val="nl-NL"/>
        </w:rPr>
        <w:t>.</w:t>
      </w:r>
    </w:p>
    <w:p w14:paraId="68460720" w14:textId="5FE32CAF" w:rsidR="000069B4" w:rsidRPr="00EC1CB8" w:rsidRDefault="000069B4" w:rsidP="000069B4">
      <w:pPr>
        <w:spacing w:after="0" w:line="240" w:lineRule="auto"/>
        <w:jc w:val="both"/>
        <w:rPr>
          <w:rFonts w:ascii="Calibri" w:eastAsia="Times New Roman" w:hAnsi="Calibri" w:cs="Calibri"/>
          <w:color w:val="000000"/>
          <w:lang w:val="nl-NL"/>
        </w:rPr>
      </w:pPr>
    </w:p>
    <w:p w14:paraId="2936163C" w14:textId="1CBA7952" w:rsidR="00E01A66" w:rsidRPr="00EC1CB8" w:rsidRDefault="00E01A66" w:rsidP="000069B4">
      <w:pPr>
        <w:spacing w:after="0" w:line="240" w:lineRule="auto"/>
        <w:jc w:val="both"/>
        <w:rPr>
          <w:rFonts w:ascii="Calibri" w:eastAsia="Times New Roman" w:hAnsi="Calibri" w:cs="Calibri"/>
          <w:color w:val="000000"/>
          <w:lang w:val="nl-NL"/>
        </w:rPr>
      </w:pPr>
      <w:r w:rsidRPr="00EC1CB8">
        <w:rPr>
          <w:noProof/>
        </w:rPr>
        <w:drawing>
          <wp:inline distT="0" distB="0" distL="0" distR="0" wp14:anchorId="1E9B4B87" wp14:editId="00764DB3">
            <wp:extent cx="3724053" cy="966158"/>
            <wp:effectExtent l="0" t="0" r="0" b="5715"/>
            <wp:docPr id="3" name="Picture 3" descr="regr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3183" cy="978904"/>
                    </a:xfrm>
                    <a:prstGeom prst="rect">
                      <a:avLst/>
                    </a:prstGeom>
                    <a:noFill/>
                    <a:ln>
                      <a:noFill/>
                    </a:ln>
                  </pic:spPr>
                </pic:pic>
              </a:graphicData>
            </a:graphic>
          </wp:inline>
        </w:drawing>
      </w:r>
    </w:p>
    <w:p w14:paraId="731718D0" w14:textId="5C259B87" w:rsidR="00E01A66" w:rsidRDefault="00E01A66" w:rsidP="000069B4">
      <w:pPr>
        <w:spacing w:after="0" w:line="240" w:lineRule="auto"/>
        <w:jc w:val="both"/>
        <w:rPr>
          <w:rFonts w:ascii="Calibri" w:eastAsia="Times New Roman" w:hAnsi="Calibri" w:cs="Calibri"/>
          <w:color w:val="000000"/>
          <w:sz w:val="16"/>
          <w:szCs w:val="16"/>
          <w:lang w:val="nl-NL"/>
        </w:rPr>
      </w:pPr>
      <w:r w:rsidRPr="00EC1CB8">
        <w:rPr>
          <w:rFonts w:ascii="Calibri" w:eastAsia="Times New Roman" w:hAnsi="Calibri" w:cs="Calibri"/>
          <w:color w:val="000000"/>
          <w:sz w:val="16"/>
          <w:szCs w:val="16"/>
          <w:lang w:val="nl-NL"/>
        </w:rPr>
        <w:t xml:space="preserve">Figuur </w:t>
      </w:r>
      <w:r w:rsidR="00EC1CB8" w:rsidRPr="00EC1CB8">
        <w:rPr>
          <w:rFonts w:ascii="Calibri" w:eastAsia="Times New Roman" w:hAnsi="Calibri" w:cs="Calibri"/>
          <w:color w:val="000000"/>
          <w:sz w:val="16"/>
          <w:szCs w:val="16"/>
          <w:lang w:val="nl-NL"/>
        </w:rPr>
        <w:t>2</w:t>
      </w:r>
      <w:r w:rsidRPr="00EC1CB8">
        <w:rPr>
          <w:rFonts w:ascii="Calibri" w:eastAsia="Times New Roman" w:hAnsi="Calibri" w:cs="Calibri"/>
          <w:color w:val="000000"/>
          <w:sz w:val="16"/>
          <w:szCs w:val="16"/>
          <w:lang w:val="nl-NL"/>
        </w:rPr>
        <w:t xml:space="preserve">. Regressielijn met een negatief verband (links) of een positief verband (rechts). Wanneer er geen regressielijn getekend is betekent dat er geen samenhang is tussen de variabelen. </w:t>
      </w:r>
      <w:r w:rsidRPr="00EC1CB8">
        <w:rPr>
          <w:rStyle w:val="FootnoteReference"/>
          <w:rFonts w:ascii="Calibri" w:eastAsia="Times New Roman" w:hAnsi="Calibri" w:cs="Calibri"/>
          <w:color w:val="000000"/>
          <w:sz w:val="16"/>
          <w:szCs w:val="16"/>
          <w:lang w:val="nl-NL"/>
        </w:rPr>
        <w:footnoteReference w:id="14"/>
      </w:r>
    </w:p>
    <w:p w14:paraId="300F7096" w14:textId="77777777" w:rsidR="00796CDF" w:rsidRDefault="00796CDF" w:rsidP="00723B91">
      <w:pPr>
        <w:pStyle w:val="Heading4"/>
        <w:rPr>
          <w:rFonts w:eastAsia="Times New Roman"/>
          <w:lang w:val="nl-NL"/>
        </w:rPr>
      </w:pPr>
    </w:p>
    <w:p w14:paraId="0E66BCB6" w14:textId="5B5EE682" w:rsidR="00723B91" w:rsidRDefault="00723B91" w:rsidP="00796CDF">
      <w:pPr>
        <w:pStyle w:val="Heading3"/>
        <w:rPr>
          <w:rFonts w:eastAsia="Times New Roman"/>
          <w:lang w:val="nl-NL"/>
        </w:rPr>
      </w:pPr>
      <w:bookmarkStart w:id="13" w:name="_Toc84680064"/>
      <w:r>
        <w:rPr>
          <w:rFonts w:eastAsia="Times New Roman"/>
          <w:lang w:val="nl-NL"/>
        </w:rPr>
        <w:t>Statistische analyse</w:t>
      </w:r>
      <w:r w:rsidR="003A36B1">
        <w:rPr>
          <w:rFonts w:eastAsia="Times New Roman"/>
          <w:lang w:val="nl-NL"/>
        </w:rPr>
        <w:t>s</w:t>
      </w:r>
      <w:r>
        <w:rPr>
          <w:rFonts w:eastAsia="Times New Roman"/>
          <w:lang w:val="nl-NL"/>
        </w:rPr>
        <w:t xml:space="preserve"> bij een enkelvoudige lineaire regressie</w:t>
      </w:r>
      <w:bookmarkEnd w:id="13"/>
    </w:p>
    <w:p w14:paraId="46C8770B" w14:textId="2E2F0451" w:rsidR="006109D2" w:rsidRDefault="00B351FC" w:rsidP="006109D2">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Nu het model bepaald is, </w:t>
      </w:r>
      <w:r w:rsidR="007073B6">
        <w:rPr>
          <w:rFonts w:ascii="Calibri" w:eastAsia="Times New Roman" w:hAnsi="Calibri" w:cs="Calibri"/>
          <w:color w:val="000000"/>
          <w:lang w:val="nl-NL"/>
        </w:rPr>
        <w:t>kijken</w:t>
      </w:r>
      <w:r>
        <w:rPr>
          <w:rFonts w:ascii="Calibri" w:eastAsia="Times New Roman" w:hAnsi="Calibri" w:cs="Calibri"/>
          <w:color w:val="000000"/>
          <w:lang w:val="nl-NL"/>
        </w:rPr>
        <w:t xml:space="preserve"> wij in dit onderzoek welke analysetechnieken </w:t>
      </w:r>
      <w:r w:rsidR="007073B6">
        <w:rPr>
          <w:rFonts w:ascii="Calibri" w:eastAsia="Times New Roman" w:hAnsi="Calibri" w:cs="Calibri"/>
          <w:color w:val="000000"/>
          <w:lang w:val="nl-NL"/>
        </w:rPr>
        <w:t>er mogelijk zijn</w:t>
      </w:r>
      <w:r>
        <w:rPr>
          <w:rFonts w:ascii="Calibri" w:eastAsia="Times New Roman" w:hAnsi="Calibri" w:cs="Calibri"/>
          <w:color w:val="000000"/>
          <w:lang w:val="nl-NL"/>
        </w:rPr>
        <w:t xml:space="preserve">. In het lineaire regressiemodel </w:t>
      </w:r>
      <w:r w:rsidR="007073B6">
        <w:rPr>
          <w:rFonts w:ascii="Calibri" w:eastAsia="Times New Roman" w:hAnsi="Calibri" w:cs="Calibri"/>
          <w:color w:val="000000"/>
          <w:lang w:val="nl-NL"/>
        </w:rPr>
        <w:t>passen wij</w:t>
      </w:r>
      <w:r>
        <w:rPr>
          <w:rFonts w:ascii="Calibri" w:eastAsia="Times New Roman" w:hAnsi="Calibri" w:cs="Calibri"/>
          <w:color w:val="000000"/>
          <w:lang w:val="nl-NL"/>
        </w:rPr>
        <w:t xml:space="preserve"> statistische technieken </w:t>
      </w:r>
      <w:r w:rsidR="007073B6">
        <w:rPr>
          <w:rFonts w:ascii="Calibri" w:eastAsia="Times New Roman" w:hAnsi="Calibri" w:cs="Calibri"/>
          <w:color w:val="000000"/>
          <w:lang w:val="nl-NL"/>
        </w:rPr>
        <w:t>toe di</w:t>
      </w:r>
      <w:r w:rsidR="003A20F0">
        <w:rPr>
          <w:rFonts w:ascii="Calibri" w:eastAsia="Times New Roman" w:hAnsi="Calibri" w:cs="Calibri"/>
          <w:color w:val="000000"/>
          <w:lang w:val="nl-NL"/>
        </w:rPr>
        <w:t>e uiteindelijk leiden tot onderbouwing van onze antwoord op deze onderzoeksvraag.</w:t>
      </w:r>
      <w:r w:rsidR="007073B6">
        <w:rPr>
          <w:rFonts w:ascii="Calibri" w:eastAsia="Times New Roman" w:hAnsi="Calibri" w:cs="Calibri"/>
          <w:color w:val="000000"/>
          <w:lang w:val="nl-NL"/>
        </w:rPr>
        <w:t xml:space="preserve"> </w:t>
      </w:r>
      <w:r w:rsidR="00E20F2F">
        <w:rPr>
          <w:rFonts w:ascii="Calibri" w:eastAsia="Times New Roman" w:hAnsi="Calibri" w:cs="Calibri"/>
          <w:color w:val="000000"/>
          <w:lang w:val="nl-NL"/>
        </w:rPr>
        <w:t>In deze analyse kijken wij naar de</w:t>
      </w:r>
      <w:r w:rsidR="006109D2">
        <w:rPr>
          <w:rFonts w:ascii="Calibri" w:eastAsia="Times New Roman" w:hAnsi="Calibri" w:cs="Calibri"/>
          <w:color w:val="000000"/>
          <w:lang w:val="nl-NL"/>
        </w:rPr>
        <w:t xml:space="preserve"> volgende </w:t>
      </w:r>
      <w:r w:rsidR="003A20F0">
        <w:rPr>
          <w:rFonts w:ascii="Calibri" w:eastAsia="Times New Roman" w:hAnsi="Calibri" w:cs="Calibri"/>
          <w:color w:val="000000"/>
          <w:lang w:val="nl-NL"/>
        </w:rPr>
        <w:t>voorwaarden</w:t>
      </w:r>
      <w:r w:rsidR="006109D2">
        <w:rPr>
          <w:rFonts w:ascii="Calibri" w:eastAsia="Times New Roman" w:hAnsi="Calibri" w:cs="Calibri"/>
          <w:color w:val="000000"/>
          <w:lang w:val="nl-NL"/>
        </w:rPr>
        <w:t>:</w:t>
      </w:r>
    </w:p>
    <w:p w14:paraId="4032EBFC" w14:textId="1D6DD1FF" w:rsidR="00796CDF" w:rsidRDefault="00D52273" w:rsidP="00796CDF">
      <w:pPr>
        <w:pStyle w:val="Heading4"/>
        <w:rPr>
          <w:rFonts w:eastAsia="Times New Roman"/>
          <w:lang w:val="nl-NL"/>
        </w:rPr>
      </w:pPr>
      <w:r>
        <w:rPr>
          <w:rFonts w:eastAsia="Times New Roman"/>
          <w:lang w:val="nl-NL"/>
        </w:rPr>
        <w:t>D</w:t>
      </w:r>
      <w:r w:rsidR="00796CDF">
        <w:rPr>
          <w:rFonts w:eastAsia="Times New Roman"/>
          <w:lang w:val="nl-NL"/>
        </w:rPr>
        <w:t xml:space="preserve">e richting van de </w:t>
      </w:r>
      <w:r w:rsidR="006109D2" w:rsidRPr="00796CDF">
        <w:rPr>
          <w:rFonts w:eastAsia="Times New Roman"/>
          <w:lang w:val="nl-NL"/>
        </w:rPr>
        <w:t>regressielijn</w:t>
      </w:r>
    </w:p>
    <w:p w14:paraId="328F7DE6" w14:textId="6E643E65" w:rsidR="00E20F2F" w:rsidRDefault="00E20F2F" w:rsidP="00E20F2F">
      <w:pPr>
        <w:rPr>
          <w:rFonts w:ascii="Calibri" w:eastAsia="Times New Roman" w:hAnsi="Calibri" w:cs="Calibri"/>
          <w:color w:val="000000"/>
          <w:lang w:val="nl-NL"/>
        </w:rPr>
      </w:pPr>
      <w:r w:rsidRPr="00796CDF">
        <w:rPr>
          <w:lang w:val="nl-NL"/>
        </w:rPr>
        <w:t xml:space="preserve">Met een enkelvoudige lineaire regressie proberen wij </w:t>
      </w:r>
      <w:r>
        <w:rPr>
          <w:lang w:val="nl-NL"/>
        </w:rPr>
        <w:t>onze</w:t>
      </w:r>
      <w:r w:rsidRPr="00796CDF">
        <w:rPr>
          <w:lang w:val="nl-NL"/>
        </w:rPr>
        <w:t xml:space="preserve"> data samen te vatten in een rechte </w:t>
      </w:r>
      <w:r>
        <w:rPr>
          <w:lang w:val="nl-NL"/>
        </w:rPr>
        <w:t>regressie</w:t>
      </w:r>
      <w:r w:rsidRPr="00796CDF">
        <w:rPr>
          <w:lang w:val="nl-NL"/>
        </w:rPr>
        <w:t>lijn.</w:t>
      </w:r>
      <w:r>
        <w:rPr>
          <w:lang w:val="nl-NL"/>
        </w:rPr>
        <w:t xml:space="preserve"> Een stijgende regressielijn betekent een positief verband, oftewel dat de kosten jaarlijks stijgen. Een dalende regressielijn betekent een negatief verband en dat betekent dat de kosten jaarlijks gaan dalen. </w:t>
      </w:r>
      <w:r>
        <w:rPr>
          <w:rFonts w:ascii="Calibri" w:eastAsia="Times New Roman" w:hAnsi="Calibri" w:cs="Calibri"/>
          <w:color w:val="000000"/>
          <w:lang w:val="nl-NL"/>
        </w:rPr>
        <w:t>Door het toepassen van het enkelvoudige lineaire regressiemodel verwachten wij een negatieve regressielijn, omdat</w:t>
      </w:r>
      <w:r w:rsidR="00B351FC">
        <w:rPr>
          <w:rFonts w:ascii="Calibri" w:eastAsia="Times New Roman" w:hAnsi="Calibri" w:cs="Calibri"/>
          <w:color w:val="000000"/>
          <w:lang w:val="nl-NL"/>
        </w:rPr>
        <w:t xml:space="preserve"> door technologische ontwikkelingen, innovaties en efficiëntere gebruik van energie de kosten</w:t>
      </w:r>
      <w:r>
        <w:rPr>
          <w:rFonts w:ascii="Calibri" w:eastAsia="Times New Roman" w:hAnsi="Calibri" w:cs="Calibri"/>
          <w:color w:val="000000"/>
          <w:lang w:val="nl-NL"/>
        </w:rPr>
        <w:t xml:space="preserve"> jaarlijks</w:t>
      </w:r>
      <w:r w:rsidR="00B351FC">
        <w:rPr>
          <w:rFonts w:ascii="Calibri" w:eastAsia="Times New Roman" w:hAnsi="Calibri" w:cs="Calibri"/>
          <w:color w:val="000000"/>
          <w:lang w:val="nl-NL"/>
        </w:rPr>
        <w:t xml:space="preserve"> gaan dalen. De afhankelijke variabele Y (USD/kWh) zetten wij uit tegen de onafhankelijke variabele X (Jaar).</w:t>
      </w:r>
      <w:r>
        <w:rPr>
          <w:rFonts w:ascii="Calibri" w:eastAsia="Times New Roman" w:hAnsi="Calibri" w:cs="Calibri"/>
          <w:color w:val="000000"/>
          <w:lang w:val="nl-NL"/>
        </w:rPr>
        <w:t xml:space="preserve"> </w:t>
      </w:r>
    </w:p>
    <w:p w14:paraId="4B1B6B57" w14:textId="77777777" w:rsidR="00796CDF" w:rsidRDefault="00796CDF" w:rsidP="00796CDF">
      <w:pPr>
        <w:pStyle w:val="Heading4"/>
        <w:rPr>
          <w:rFonts w:eastAsia="Times New Roman"/>
          <w:lang w:val="nl-NL"/>
        </w:rPr>
      </w:pPr>
    </w:p>
    <w:p w14:paraId="2A573C9D" w14:textId="6D4354DC" w:rsidR="00796CDF" w:rsidRDefault="00235AD5" w:rsidP="00796CDF">
      <w:pPr>
        <w:pStyle w:val="Heading4"/>
        <w:rPr>
          <w:rFonts w:eastAsia="Times New Roman"/>
          <w:lang w:val="nl-NL"/>
        </w:rPr>
      </w:pPr>
      <w:r w:rsidRPr="00796CDF">
        <w:rPr>
          <w:rFonts w:eastAsia="Times New Roman"/>
          <w:lang w:val="nl-NL"/>
        </w:rPr>
        <w:t>r2 waarde</w:t>
      </w:r>
      <w:r w:rsidR="00796CDF">
        <w:rPr>
          <w:rFonts w:eastAsia="Times New Roman"/>
          <w:lang w:val="nl-NL"/>
        </w:rPr>
        <w:t>(d</w:t>
      </w:r>
      <w:r w:rsidRPr="00796CDF">
        <w:rPr>
          <w:rFonts w:eastAsia="Times New Roman"/>
          <w:lang w:val="nl-NL"/>
        </w:rPr>
        <w:t xml:space="preserve">e ‘determinatiecoëfficiënt’ </w:t>
      </w:r>
      <w:r w:rsidR="00796CDF">
        <w:rPr>
          <w:rFonts w:eastAsia="Times New Roman"/>
          <w:lang w:val="nl-NL"/>
        </w:rPr>
        <w:t>) en de correlatiecoëfficiënt</w:t>
      </w:r>
    </w:p>
    <w:p w14:paraId="53CEA328" w14:textId="42FC1BCB" w:rsidR="00D455B7" w:rsidRDefault="00D52273" w:rsidP="00796CDF">
      <w:pPr>
        <w:spacing w:after="0"/>
        <w:jc w:val="both"/>
        <w:rPr>
          <w:lang w:val="nl-NL"/>
        </w:rPr>
      </w:pPr>
      <w:r>
        <w:rPr>
          <w:lang w:val="nl-NL"/>
        </w:rPr>
        <w:t>Deze voorwaarde</w:t>
      </w:r>
      <w:r w:rsidR="002B3D0F">
        <w:rPr>
          <w:lang w:val="nl-NL"/>
        </w:rPr>
        <w:t>n</w:t>
      </w:r>
      <w:r>
        <w:rPr>
          <w:lang w:val="nl-NL"/>
        </w:rPr>
        <w:t xml:space="preserve"> beoorde</w:t>
      </w:r>
      <w:r w:rsidR="002B3D0F">
        <w:rPr>
          <w:lang w:val="nl-NL"/>
        </w:rPr>
        <w:t>len</w:t>
      </w:r>
      <w:r>
        <w:rPr>
          <w:lang w:val="nl-NL"/>
        </w:rPr>
        <w:t xml:space="preserve"> de samenhang tussen de variabelen en </w:t>
      </w:r>
      <w:r w:rsidR="002B3D0F">
        <w:rPr>
          <w:lang w:val="nl-NL"/>
        </w:rPr>
        <w:t>zijn</w:t>
      </w:r>
      <w:r>
        <w:rPr>
          <w:lang w:val="nl-NL"/>
        </w:rPr>
        <w:t xml:space="preserve"> onmisbaar in onze analyse. Enerzijds kijken we naar de mate van samenhang, </w:t>
      </w:r>
      <w:r w:rsidR="002B3D0F">
        <w:rPr>
          <w:lang w:val="nl-NL"/>
        </w:rPr>
        <w:t xml:space="preserve">de </w:t>
      </w:r>
      <w:r>
        <w:rPr>
          <w:lang w:val="nl-NL"/>
        </w:rPr>
        <w:t xml:space="preserve">correlatie, tussen de variabelen. Anderzijds kijken wij naar een lineaire verband met voorspellende waarde, de </w:t>
      </w:r>
      <w:r w:rsidRPr="00796CDF">
        <w:rPr>
          <w:lang w:val="nl-NL"/>
        </w:rPr>
        <w:t>‘determinatiecoëfficiënt’</w:t>
      </w:r>
      <w:r>
        <w:rPr>
          <w:lang w:val="nl-NL"/>
        </w:rPr>
        <w:t xml:space="preserve">. In statistische analyse ook de </w:t>
      </w:r>
      <w:r w:rsidRPr="00796CDF">
        <w:rPr>
          <w:i/>
          <w:iCs/>
          <w:lang w:val="nl-NL"/>
        </w:rPr>
        <w:t>r2</w:t>
      </w:r>
      <w:r w:rsidRPr="00796CDF">
        <w:rPr>
          <w:lang w:val="nl-NL"/>
        </w:rPr>
        <w:t xml:space="preserve"> waarde</w:t>
      </w:r>
      <w:r>
        <w:rPr>
          <w:lang w:val="nl-NL"/>
        </w:rPr>
        <w:t xml:space="preserve"> genoemd. </w:t>
      </w:r>
    </w:p>
    <w:p w14:paraId="37A0C9C7" w14:textId="77777777" w:rsidR="00D455B7" w:rsidRDefault="00D455B7" w:rsidP="00796CDF">
      <w:pPr>
        <w:spacing w:after="0"/>
        <w:jc w:val="both"/>
        <w:rPr>
          <w:lang w:val="nl-NL"/>
        </w:rPr>
      </w:pPr>
    </w:p>
    <w:p w14:paraId="44AB47B6" w14:textId="500EF44D" w:rsidR="00796CDF" w:rsidRDefault="00796CDF" w:rsidP="00796CDF">
      <w:pPr>
        <w:spacing w:after="0"/>
        <w:jc w:val="both"/>
        <w:rPr>
          <w:lang w:val="nl-NL"/>
        </w:rPr>
      </w:pPr>
      <w:r>
        <w:rPr>
          <w:lang w:val="nl-NL"/>
        </w:rPr>
        <w:t xml:space="preserve">Deze </w:t>
      </w:r>
      <w:r w:rsidR="002B3D0F" w:rsidRPr="00796CDF">
        <w:rPr>
          <w:i/>
          <w:iCs/>
          <w:lang w:val="nl-NL"/>
        </w:rPr>
        <w:t>r2</w:t>
      </w:r>
      <w:r w:rsidR="002B3D0F" w:rsidRPr="00796CDF">
        <w:rPr>
          <w:lang w:val="nl-NL"/>
        </w:rPr>
        <w:t xml:space="preserve"> waarde</w:t>
      </w:r>
      <w:r w:rsidR="002B3D0F">
        <w:rPr>
          <w:lang w:val="nl-NL"/>
        </w:rPr>
        <w:t xml:space="preserve"> </w:t>
      </w:r>
      <w:r>
        <w:rPr>
          <w:lang w:val="nl-NL"/>
        </w:rPr>
        <w:t xml:space="preserve">is een statistische maatstaf en geeft aan hoe dicht onze data ligt bij de regressielijn. Deze waarde geeft in percentage aan in hoeverre de afhankelijke variabele (USD/kWh) verklaard wordt door de onafhankelijke variabele (jaar). </w:t>
      </w:r>
      <w:r w:rsidR="00D455B7">
        <w:rPr>
          <w:lang w:val="nl-NL"/>
        </w:rPr>
        <w:t xml:space="preserve">De </w:t>
      </w:r>
      <w:r w:rsidR="00D455B7" w:rsidRPr="00796CDF">
        <w:rPr>
          <w:i/>
          <w:iCs/>
          <w:lang w:val="nl-NL"/>
        </w:rPr>
        <w:t>r2</w:t>
      </w:r>
      <w:r w:rsidR="00D455B7" w:rsidRPr="00796CDF">
        <w:rPr>
          <w:lang w:val="nl-NL"/>
        </w:rPr>
        <w:t xml:space="preserve"> waarde</w:t>
      </w:r>
      <w:r w:rsidR="00D455B7">
        <w:rPr>
          <w:lang w:val="nl-NL"/>
        </w:rPr>
        <w:t xml:space="preserve"> ligt tussen de 0 en 1 waarbij 1 het best mogelijke model aangeeft waarbij alle variantie in de afhankelijke variabele verklaard wordt.</w:t>
      </w:r>
      <w:r w:rsidR="00D455B7">
        <w:rPr>
          <w:rStyle w:val="FootnoteReference"/>
          <w:lang w:val="nl-NL"/>
        </w:rPr>
        <w:footnoteReference w:id="15"/>
      </w:r>
    </w:p>
    <w:p w14:paraId="15530449" w14:textId="68BF069C" w:rsidR="00D455B7" w:rsidRDefault="00D455B7" w:rsidP="00796CDF">
      <w:pPr>
        <w:spacing w:after="0"/>
        <w:jc w:val="both"/>
        <w:rPr>
          <w:lang w:val="nl-NL"/>
        </w:rPr>
      </w:pPr>
    </w:p>
    <w:p w14:paraId="036D8A4F" w14:textId="1C5FA0F0" w:rsidR="002B3D0F" w:rsidRDefault="002B3D0F" w:rsidP="00796CDF">
      <w:pPr>
        <w:spacing w:after="0"/>
        <w:jc w:val="both"/>
        <w:rPr>
          <w:lang w:val="nl-NL"/>
        </w:rPr>
      </w:pPr>
    </w:p>
    <w:p w14:paraId="1BADDF6C" w14:textId="7860E99A" w:rsidR="002B3D0F" w:rsidRDefault="002B3D0F" w:rsidP="00796CDF">
      <w:pPr>
        <w:spacing w:after="0"/>
        <w:jc w:val="both"/>
        <w:rPr>
          <w:lang w:val="nl-NL"/>
        </w:rPr>
      </w:pPr>
    </w:p>
    <w:p w14:paraId="38EEC211" w14:textId="77777777" w:rsidR="002B3D0F" w:rsidRDefault="002B3D0F" w:rsidP="00796CDF">
      <w:pPr>
        <w:spacing w:after="0"/>
        <w:jc w:val="both"/>
        <w:rPr>
          <w:lang w:val="nl-NL"/>
        </w:rPr>
      </w:pPr>
    </w:p>
    <w:p w14:paraId="67B0C0A8" w14:textId="2B07F389" w:rsidR="00796CDF" w:rsidRDefault="00796CDF" w:rsidP="00D40AD4">
      <w:pPr>
        <w:spacing w:after="0"/>
        <w:jc w:val="both"/>
        <w:rPr>
          <w:lang w:val="nl-NL"/>
        </w:rPr>
      </w:pPr>
      <w:r>
        <w:rPr>
          <w:lang w:val="nl-NL"/>
        </w:rPr>
        <w:lastRenderedPageBreak/>
        <w:t>Een volgend punt is ‘wat een goede r</w:t>
      </w:r>
      <w:r w:rsidRPr="00FD337C">
        <w:rPr>
          <w:vertAlign w:val="superscript"/>
          <w:lang w:val="nl-NL"/>
        </w:rPr>
        <w:t>2</w:t>
      </w:r>
      <w:r>
        <w:rPr>
          <w:vertAlign w:val="superscript"/>
          <w:lang w:val="nl-NL"/>
        </w:rPr>
        <w:t xml:space="preserve"> </w:t>
      </w:r>
      <w:r>
        <w:rPr>
          <w:lang w:val="nl-NL"/>
        </w:rPr>
        <w:t>waarde’ is. Op dit punt verschillen de meningen. Enerzijds is de regel ‘hoe hoger de r</w:t>
      </w:r>
      <w:r w:rsidRPr="00FD337C">
        <w:rPr>
          <w:vertAlign w:val="superscript"/>
          <w:lang w:val="nl-NL"/>
        </w:rPr>
        <w:t>2</w:t>
      </w:r>
      <w:r>
        <w:rPr>
          <w:vertAlign w:val="superscript"/>
          <w:lang w:val="nl-NL"/>
        </w:rPr>
        <w:t xml:space="preserve"> </w:t>
      </w:r>
      <w:r>
        <w:rPr>
          <w:lang w:val="nl-NL"/>
        </w:rPr>
        <w:t>waarde, hoe sterker het lineaire verband’. De r</w:t>
      </w:r>
      <w:r w:rsidRPr="00FD337C">
        <w:rPr>
          <w:vertAlign w:val="superscript"/>
          <w:lang w:val="nl-NL"/>
        </w:rPr>
        <w:t>2</w:t>
      </w:r>
      <w:r>
        <w:rPr>
          <w:vertAlign w:val="superscript"/>
          <w:lang w:val="nl-NL"/>
        </w:rPr>
        <w:t xml:space="preserve"> </w:t>
      </w:r>
      <w:r>
        <w:rPr>
          <w:lang w:val="nl-NL"/>
        </w:rPr>
        <w:t xml:space="preserve">waarde is een </w:t>
      </w:r>
      <w:r w:rsidR="00D40AD4">
        <w:rPr>
          <w:lang w:val="nl-NL"/>
        </w:rPr>
        <w:t xml:space="preserve">ook </w:t>
      </w:r>
      <w:r>
        <w:rPr>
          <w:lang w:val="nl-NL"/>
        </w:rPr>
        <w:t>meeteenheid voor fouten. Een lagere r</w:t>
      </w:r>
      <w:r w:rsidRPr="00FD337C">
        <w:rPr>
          <w:vertAlign w:val="superscript"/>
          <w:lang w:val="nl-NL"/>
        </w:rPr>
        <w:t>2</w:t>
      </w:r>
      <w:r>
        <w:rPr>
          <w:vertAlign w:val="superscript"/>
          <w:lang w:val="nl-NL"/>
        </w:rPr>
        <w:t xml:space="preserve"> </w:t>
      </w:r>
      <w:r>
        <w:rPr>
          <w:lang w:val="nl-NL"/>
        </w:rPr>
        <w:t>waarde komt overeen met datamodellen met meer fouten, die op hun beurt voorspellingen maken die minder nauwkeurig zijn. Dus komt het erop neer dat een lagere r</w:t>
      </w:r>
      <w:r w:rsidRPr="00FD337C">
        <w:rPr>
          <w:vertAlign w:val="superscript"/>
          <w:lang w:val="nl-NL"/>
        </w:rPr>
        <w:t>2</w:t>
      </w:r>
      <w:r>
        <w:rPr>
          <w:vertAlign w:val="superscript"/>
          <w:lang w:val="nl-NL"/>
        </w:rPr>
        <w:t xml:space="preserve"> </w:t>
      </w:r>
      <w:r>
        <w:rPr>
          <w:lang w:val="nl-NL"/>
        </w:rPr>
        <w:t>waarde ertoe leidt dat de voorspellingen onnauwkeurig zijn om te gebruiken. Maar een te hoge r</w:t>
      </w:r>
      <w:r w:rsidRPr="00FD337C">
        <w:rPr>
          <w:vertAlign w:val="superscript"/>
          <w:lang w:val="nl-NL"/>
        </w:rPr>
        <w:t>2</w:t>
      </w:r>
      <w:r>
        <w:rPr>
          <w:vertAlign w:val="superscript"/>
          <w:lang w:val="nl-NL"/>
        </w:rPr>
        <w:t xml:space="preserve"> </w:t>
      </w:r>
      <w:r>
        <w:rPr>
          <w:lang w:val="nl-NL"/>
        </w:rPr>
        <w:t>waarde (r</w:t>
      </w:r>
      <w:r w:rsidRPr="00FD337C">
        <w:rPr>
          <w:vertAlign w:val="superscript"/>
          <w:lang w:val="nl-NL"/>
        </w:rPr>
        <w:t>2</w:t>
      </w:r>
      <w:r>
        <w:rPr>
          <w:vertAlign w:val="superscript"/>
          <w:lang w:val="nl-NL"/>
        </w:rPr>
        <w:t xml:space="preserve"> </w:t>
      </w:r>
      <w:r>
        <w:rPr>
          <w:lang w:val="nl-NL"/>
        </w:rPr>
        <w:t xml:space="preserve">&gt; 0,95) hoeft niet altijd goed te zijn en kan aangeven dat er een probleem met het model is. </w:t>
      </w:r>
    </w:p>
    <w:p w14:paraId="5E1A8CFE" w14:textId="5A876391" w:rsidR="00796CDF" w:rsidRDefault="00796CDF" w:rsidP="00796CDF">
      <w:pPr>
        <w:spacing w:after="0"/>
        <w:jc w:val="both"/>
        <w:rPr>
          <w:lang w:val="nl-NL"/>
        </w:rPr>
      </w:pPr>
      <w:r>
        <w:rPr>
          <w:lang w:val="nl-NL"/>
        </w:rPr>
        <w:t xml:space="preserve">Anderzijds hangt het </w:t>
      </w:r>
      <w:r w:rsidR="00D40AD4">
        <w:rPr>
          <w:lang w:val="nl-NL"/>
        </w:rPr>
        <w:t xml:space="preserve">af </w:t>
      </w:r>
      <w:r>
        <w:rPr>
          <w:lang w:val="nl-NL"/>
        </w:rPr>
        <w:t>van het soort onderzoek die men uitvoert. In sommige onderzoeken, zoals psychologie- en gedragsonderzoeken, is een lage r</w:t>
      </w:r>
      <w:r w:rsidRPr="00FD337C">
        <w:rPr>
          <w:vertAlign w:val="superscript"/>
          <w:lang w:val="nl-NL"/>
        </w:rPr>
        <w:t>2</w:t>
      </w:r>
      <w:r>
        <w:rPr>
          <w:vertAlign w:val="superscript"/>
          <w:lang w:val="nl-NL"/>
        </w:rPr>
        <w:t xml:space="preserve"> </w:t>
      </w:r>
      <w:r>
        <w:rPr>
          <w:lang w:val="nl-NL"/>
        </w:rPr>
        <w:t>waarde acceptabel (bijvoorbeeld r</w:t>
      </w:r>
      <w:r w:rsidRPr="00FD337C">
        <w:rPr>
          <w:vertAlign w:val="superscript"/>
          <w:lang w:val="nl-NL"/>
        </w:rPr>
        <w:t>2</w:t>
      </w:r>
      <w:r>
        <w:rPr>
          <w:vertAlign w:val="superscript"/>
          <w:lang w:val="nl-NL"/>
        </w:rPr>
        <w:t xml:space="preserve"> </w:t>
      </w:r>
      <w:r>
        <w:rPr>
          <w:lang w:val="nl-NL"/>
        </w:rPr>
        <w:t xml:space="preserve"> &lt; 0.30), in andere velden, zoals </w:t>
      </w:r>
      <w:proofErr w:type="spellStart"/>
      <w:r>
        <w:rPr>
          <w:lang w:val="nl-NL"/>
        </w:rPr>
        <w:t>finance</w:t>
      </w:r>
      <w:proofErr w:type="spellEnd"/>
      <w:r>
        <w:rPr>
          <w:lang w:val="nl-NL"/>
        </w:rPr>
        <w:t>, is een hoge r</w:t>
      </w:r>
      <w:r w:rsidRPr="00FD337C">
        <w:rPr>
          <w:vertAlign w:val="superscript"/>
          <w:lang w:val="nl-NL"/>
        </w:rPr>
        <w:t>2</w:t>
      </w:r>
      <w:r>
        <w:rPr>
          <w:vertAlign w:val="superscript"/>
          <w:lang w:val="nl-NL"/>
        </w:rPr>
        <w:t xml:space="preserve"> </w:t>
      </w:r>
      <w:r>
        <w:rPr>
          <w:lang w:val="nl-NL"/>
        </w:rPr>
        <w:t>waarde van belang (r</w:t>
      </w:r>
      <w:r w:rsidRPr="00FD337C">
        <w:rPr>
          <w:vertAlign w:val="superscript"/>
          <w:lang w:val="nl-NL"/>
        </w:rPr>
        <w:t>2</w:t>
      </w:r>
      <w:r>
        <w:rPr>
          <w:vertAlign w:val="superscript"/>
          <w:lang w:val="nl-NL"/>
        </w:rPr>
        <w:t xml:space="preserve"> </w:t>
      </w:r>
      <w:r>
        <w:rPr>
          <w:lang w:val="nl-NL"/>
        </w:rPr>
        <w:t>&gt; 0.70)</w:t>
      </w:r>
      <w:r w:rsidRPr="00BE5574">
        <w:rPr>
          <w:rStyle w:val="FootnoteReference"/>
          <w:lang w:val="nl-NL"/>
        </w:rPr>
        <w:t xml:space="preserve"> </w:t>
      </w:r>
      <w:r>
        <w:rPr>
          <w:rStyle w:val="FootnoteReference"/>
          <w:lang w:val="nl-NL"/>
        </w:rPr>
        <w:footnoteReference w:id="16"/>
      </w:r>
      <w:r>
        <w:rPr>
          <w:lang w:val="nl-NL"/>
        </w:rPr>
        <w:t>.</w:t>
      </w:r>
    </w:p>
    <w:p w14:paraId="6BD74597" w14:textId="3B9FD15A" w:rsidR="00796CDF" w:rsidRDefault="00796CDF" w:rsidP="00796CDF">
      <w:pPr>
        <w:spacing w:after="0"/>
        <w:ind w:left="360"/>
        <w:jc w:val="both"/>
        <w:rPr>
          <w:lang w:val="nl-NL"/>
        </w:rPr>
      </w:pPr>
    </w:p>
    <w:p w14:paraId="202178D6" w14:textId="1A5A5829" w:rsidR="00982D20" w:rsidRDefault="00796CDF" w:rsidP="00796CDF">
      <w:pPr>
        <w:spacing w:after="0"/>
        <w:jc w:val="both"/>
        <w:rPr>
          <w:rFonts w:ascii="Calibri" w:eastAsia="Times New Roman" w:hAnsi="Calibri" w:cs="Calibri"/>
          <w:color w:val="000000"/>
          <w:lang w:val="nl-NL"/>
        </w:rPr>
      </w:pPr>
      <w:r>
        <w:rPr>
          <w:lang w:val="nl-NL"/>
        </w:rPr>
        <w:t xml:space="preserve">Een </w:t>
      </w:r>
      <w:r w:rsidR="00D40AD4">
        <w:rPr>
          <w:lang w:val="nl-NL"/>
        </w:rPr>
        <w:t xml:space="preserve">ander middel </w:t>
      </w:r>
      <w:r>
        <w:rPr>
          <w:lang w:val="nl-NL"/>
        </w:rPr>
        <w:t xml:space="preserve">om </w:t>
      </w:r>
      <w:r w:rsidR="00E6466F">
        <w:rPr>
          <w:lang w:val="nl-NL"/>
        </w:rPr>
        <w:t>de samenhang</w:t>
      </w:r>
      <w:r>
        <w:rPr>
          <w:lang w:val="nl-NL"/>
        </w:rPr>
        <w:t xml:space="preserve"> tussen </w:t>
      </w:r>
      <w:r w:rsidR="00D40AD4">
        <w:rPr>
          <w:lang w:val="nl-NL"/>
        </w:rPr>
        <w:t>onze</w:t>
      </w:r>
      <w:r>
        <w:rPr>
          <w:lang w:val="nl-NL"/>
        </w:rPr>
        <w:t xml:space="preserve"> variabelen</w:t>
      </w:r>
      <w:r w:rsidR="00E6466F">
        <w:rPr>
          <w:lang w:val="nl-NL"/>
        </w:rPr>
        <w:t xml:space="preserve"> te bepalen</w:t>
      </w:r>
      <w:r w:rsidR="00D40AD4">
        <w:rPr>
          <w:lang w:val="nl-NL"/>
        </w:rPr>
        <w:t xml:space="preserve"> is</w:t>
      </w:r>
      <w:r>
        <w:rPr>
          <w:lang w:val="nl-NL"/>
        </w:rPr>
        <w:t xml:space="preserve"> de correlatiecoëfficiënt. De correlatie is al besproken in de eerste analyse onder de kop ‘Methodiek en analyse. </w:t>
      </w:r>
      <w:r w:rsidRPr="00C72F8B">
        <w:rPr>
          <w:rFonts w:ascii="Calibri" w:eastAsia="Times New Roman" w:hAnsi="Calibri" w:cs="Calibri"/>
          <w:color w:val="000000"/>
          <w:lang w:val="nl-NL"/>
        </w:rPr>
        <w:t xml:space="preserve">De </w:t>
      </w:r>
      <w:r>
        <w:rPr>
          <w:rFonts w:ascii="Calibri" w:eastAsia="Times New Roman" w:hAnsi="Calibri" w:cs="Calibri"/>
          <w:color w:val="000000"/>
          <w:lang w:val="nl-NL"/>
        </w:rPr>
        <w:t>waarde die de correlatiecoëfficiënt meet ligt altijd tussen -1 en +1</w:t>
      </w:r>
      <w:r w:rsidRPr="00C72F8B">
        <w:rPr>
          <w:rFonts w:ascii="Calibri" w:eastAsia="Times New Roman" w:hAnsi="Calibri" w:cs="Calibri"/>
          <w:color w:val="000000"/>
          <w:lang w:val="nl-NL"/>
        </w:rPr>
        <w:t xml:space="preserve">. </w:t>
      </w:r>
      <w:r>
        <w:rPr>
          <w:rFonts w:ascii="Calibri" w:eastAsia="Times New Roman" w:hAnsi="Calibri" w:cs="Calibri"/>
          <w:color w:val="000000"/>
          <w:lang w:val="nl-NL"/>
        </w:rPr>
        <w:t>Een waarde van -1 of 1 betekent een perfecte mate van samenhang tussen twee variabelen. Naarmate deze waarde richting de 0 gaat, wordt de relatie tussen deze twee variabelen zwakker.</w:t>
      </w:r>
    </w:p>
    <w:p w14:paraId="16F4D265" w14:textId="345F5C38" w:rsidR="00982D20" w:rsidRDefault="00982D20" w:rsidP="00796CDF">
      <w:pPr>
        <w:spacing w:after="0"/>
        <w:jc w:val="both"/>
        <w:rPr>
          <w:rFonts w:ascii="Calibri" w:eastAsia="Times New Roman" w:hAnsi="Calibri" w:cs="Calibri"/>
          <w:color w:val="000000"/>
          <w:lang w:val="nl-NL"/>
        </w:rPr>
      </w:pPr>
    </w:p>
    <w:p w14:paraId="780455B3" w14:textId="258D33D2" w:rsidR="00982D20" w:rsidRDefault="00982D20" w:rsidP="00982D20">
      <w:pPr>
        <w:jc w:val="both"/>
        <w:rPr>
          <w:rFonts w:ascii="Calibri" w:eastAsia="Times New Roman" w:hAnsi="Calibri" w:cs="Calibri"/>
          <w:color w:val="000000"/>
          <w:lang w:val="nl-NL"/>
        </w:rPr>
      </w:pPr>
      <w:r>
        <w:rPr>
          <w:rFonts w:ascii="Calibri" w:eastAsia="Times New Roman" w:hAnsi="Calibri" w:cs="Calibri"/>
          <w:color w:val="000000"/>
          <w:lang w:val="nl-NL"/>
        </w:rPr>
        <w:t>Aan de hand van de determinatiecoëfficiënt in combinatie met de correlatiecoëfficiënt bepalen wij welk model de nauwkeurigste voorspelling geeft. Het ondersta</w:t>
      </w:r>
      <w:r w:rsidRPr="00EC1CB8">
        <w:rPr>
          <w:rFonts w:ascii="Calibri" w:eastAsia="Times New Roman" w:hAnsi="Calibri" w:cs="Calibri"/>
          <w:color w:val="000000"/>
          <w:lang w:val="nl-NL"/>
        </w:rPr>
        <w:t xml:space="preserve">ande tabel </w:t>
      </w:r>
      <w:r w:rsidR="00EC1CB8" w:rsidRPr="00EC1CB8">
        <w:rPr>
          <w:rFonts w:ascii="Calibri" w:eastAsia="Times New Roman" w:hAnsi="Calibri" w:cs="Calibri"/>
          <w:color w:val="000000"/>
          <w:lang w:val="nl-NL"/>
        </w:rPr>
        <w:t>5</w:t>
      </w:r>
      <w:r w:rsidR="00372491">
        <w:rPr>
          <w:rFonts w:ascii="Calibri" w:eastAsia="Times New Roman" w:hAnsi="Calibri" w:cs="Calibri"/>
          <w:color w:val="000000"/>
          <w:lang w:val="nl-NL"/>
        </w:rPr>
        <w:t xml:space="preserve"> </w:t>
      </w:r>
      <w:r>
        <w:rPr>
          <w:rFonts w:ascii="Calibri" w:eastAsia="Times New Roman" w:hAnsi="Calibri" w:cs="Calibri"/>
          <w:color w:val="000000"/>
          <w:lang w:val="nl-NL"/>
        </w:rPr>
        <w:t xml:space="preserve">geeft goed weer hoe de </w:t>
      </w:r>
      <w:r>
        <w:rPr>
          <w:lang w:val="nl-NL"/>
        </w:rPr>
        <w:t>r</w:t>
      </w:r>
      <w:r w:rsidRPr="00FD337C">
        <w:rPr>
          <w:vertAlign w:val="superscript"/>
          <w:lang w:val="nl-NL"/>
        </w:rPr>
        <w:t>2</w:t>
      </w:r>
      <w:r>
        <w:rPr>
          <w:vertAlign w:val="superscript"/>
          <w:lang w:val="nl-NL"/>
        </w:rPr>
        <w:t xml:space="preserve"> </w:t>
      </w:r>
      <w:r>
        <w:rPr>
          <w:rFonts w:ascii="Calibri" w:eastAsia="Times New Roman" w:hAnsi="Calibri" w:cs="Calibri"/>
          <w:color w:val="000000"/>
          <w:lang w:val="nl-NL"/>
        </w:rPr>
        <w:t>waarde en de correlatiecoëfficiënt geïnterpreteerd kunnen worden</w:t>
      </w:r>
      <w:r>
        <w:rPr>
          <w:rStyle w:val="FootnoteReference"/>
          <w:rFonts w:ascii="Calibri" w:eastAsia="Times New Roman" w:hAnsi="Calibri" w:cs="Calibri"/>
          <w:color w:val="000000"/>
          <w:lang w:val="nl-NL"/>
        </w:rPr>
        <w:footnoteReference w:id="17"/>
      </w:r>
      <w:r>
        <w:rPr>
          <w:rFonts w:ascii="Calibri" w:eastAsia="Times New Roman" w:hAnsi="Calibri" w:cs="Calibri"/>
          <w:color w:val="000000"/>
          <w:lang w:val="nl-NL"/>
        </w:rPr>
        <w:t xml:space="preserve">. </w:t>
      </w:r>
      <w:r w:rsidR="00372491">
        <w:rPr>
          <w:rFonts w:ascii="Calibri" w:eastAsia="Times New Roman" w:hAnsi="Calibri" w:cs="Calibri"/>
          <w:color w:val="000000"/>
          <w:lang w:val="nl-NL"/>
        </w:rPr>
        <w:t>Ons minimum voorwaarde in dit onderzoek is dat de waardes een ‘sterke samenhang’ moeten hebben</w:t>
      </w:r>
      <w:r w:rsidR="000B309B">
        <w:rPr>
          <w:rFonts w:ascii="Calibri" w:eastAsia="Times New Roman" w:hAnsi="Calibri" w:cs="Calibri"/>
          <w:color w:val="000000"/>
          <w:lang w:val="nl-NL"/>
        </w:rPr>
        <w:t xml:space="preserve">. Dus een correlatiecoëfficiënt (R) van minimaal 0,70 en een </w:t>
      </w:r>
      <w:r w:rsidR="000B309B">
        <w:rPr>
          <w:lang w:val="nl-NL"/>
        </w:rPr>
        <w:t>r</w:t>
      </w:r>
      <w:r w:rsidR="000B309B" w:rsidRPr="00FD337C">
        <w:rPr>
          <w:vertAlign w:val="superscript"/>
          <w:lang w:val="nl-NL"/>
        </w:rPr>
        <w:t>2</w:t>
      </w:r>
      <w:r w:rsidR="000B309B" w:rsidRPr="000B309B">
        <w:rPr>
          <w:rFonts w:ascii="Calibri" w:eastAsia="Times New Roman" w:hAnsi="Calibri" w:cs="Calibri"/>
          <w:color w:val="000000"/>
          <w:lang w:val="nl-NL"/>
        </w:rPr>
        <w:t xml:space="preserve"> </w:t>
      </w:r>
      <w:r w:rsidR="000B309B">
        <w:rPr>
          <w:rFonts w:ascii="Calibri" w:eastAsia="Times New Roman" w:hAnsi="Calibri" w:cs="Calibri"/>
          <w:color w:val="000000"/>
          <w:lang w:val="nl-NL"/>
        </w:rPr>
        <w:t>waarde van minimaal een 0,50.</w:t>
      </w:r>
    </w:p>
    <w:p w14:paraId="28542AF0" w14:textId="77777777" w:rsidR="009D0745" w:rsidRDefault="009D0745" w:rsidP="00982D20">
      <w:pPr>
        <w:jc w:val="both"/>
        <w:rPr>
          <w:lang w:val="nl-NL"/>
        </w:rPr>
      </w:pPr>
    </w:p>
    <w:tbl>
      <w:tblPr>
        <w:tblW w:w="74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D2"/>
        <w:tblCellMar>
          <w:top w:w="120" w:type="dxa"/>
          <w:left w:w="120" w:type="dxa"/>
          <w:bottom w:w="120" w:type="dxa"/>
          <w:right w:w="120" w:type="dxa"/>
        </w:tblCellMar>
        <w:tblLook w:val="04A0" w:firstRow="1" w:lastRow="0" w:firstColumn="1" w:lastColumn="0" w:noHBand="0" w:noVBand="1"/>
      </w:tblPr>
      <w:tblGrid>
        <w:gridCol w:w="1982"/>
        <w:gridCol w:w="1883"/>
        <w:gridCol w:w="3602"/>
      </w:tblGrid>
      <w:tr w:rsidR="000B309B" w:rsidRPr="00D45BAE" w14:paraId="54527974" w14:textId="77777777" w:rsidTr="000B309B">
        <w:trPr>
          <w:trHeight w:val="200"/>
          <w:tblCellSpacing w:w="15" w:type="dxa"/>
        </w:trPr>
        <w:tc>
          <w:tcPr>
            <w:tcW w:w="1297" w:type="pct"/>
            <w:shd w:val="clear" w:color="auto" w:fill="FFFFD2"/>
            <w:hideMark/>
          </w:tcPr>
          <w:p w14:paraId="5958A744" w14:textId="77777777"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b/>
                <w:bCs/>
                <w:sz w:val="18"/>
                <w:szCs w:val="18"/>
              </w:rPr>
              <w:t>R</w:t>
            </w:r>
          </w:p>
        </w:tc>
        <w:tc>
          <w:tcPr>
            <w:tcW w:w="1241" w:type="pct"/>
            <w:shd w:val="clear" w:color="auto" w:fill="FFFFD2"/>
            <w:hideMark/>
          </w:tcPr>
          <w:p w14:paraId="3915C3A1" w14:textId="3A2D7D6E" w:rsidR="000B309B" w:rsidRPr="00D45BAE" w:rsidRDefault="000B309B" w:rsidP="007F0D4A">
            <w:pPr>
              <w:spacing w:before="100" w:beforeAutospacing="1" w:after="100" w:afterAutospacing="1"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b/>
                <w:bCs/>
                <w:sz w:val="18"/>
                <w:szCs w:val="18"/>
              </w:rPr>
              <w:t>R</w:t>
            </w:r>
            <w:r w:rsidRPr="00D45BAE">
              <w:rPr>
                <w:rFonts w:ascii="Times New Roman" w:eastAsia="Times New Roman" w:hAnsi="Times New Roman" w:cs="Times New Roman"/>
                <w:b/>
                <w:bCs/>
                <w:sz w:val="18"/>
                <w:szCs w:val="18"/>
                <w:vertAlign w:val="superscript"/>
              </w:rPr>
              <w:t>2</w:t>
            </w:r>
            <w:r w:rsidRPr="00D45BAE">
              <w:rPr>
                <w:rFonts w:ascii="Times New Roman" w:eastAsia="Times New Roman" w:hAnsi="Times New Roman" w:cs="Times New Roman"/>
                <w:b/>
                <w:bCs/>
                <w:sz w:val="18"/>
                <w:szCs w:val="18"/>
              </w:rPr>
              <w:t> (</w:t>
            </w:r>
            <w:proofErr w:type="spellStart"/>
            <w:r w:rsidRPr="00D45BAE">
              <w:rPr>
                <w:rFonts w:ascii="Times New Roman" w:eastAsia="Times New Roman" w:hAnsi="Times New Roman" w:cs="Times New Roman"/>
                <w:b/>
                <w:bCs/>
                <w:sz w:val="18"/>
                <w:szCs w:val="18"/>
              </w:rPr>
              <w:t>afgerond</w:t>
            </w:r>
            <w:proofErr w:type="spellEnd"/>
            <w:r w:rsidRPr="00D45BAE">
              <w:rPr>
                <w:rFonts w:ascii="Times New Roman" w:eastAsia="Times New Roman" w:hAnsi="Times New Roman" w:cs="Times New Roman"/>
                <w:b/>
                <w:bCs/>
                <w:sz w:val="18"/>
                <w:szCs w:val="18"/>
              </w:rPr>
              <w:t>)</w:t>
            </w:r>
          </w:p>
        </w:tc>
        <w:tc>
          <w:tcPr>
            <w:tcW w:w="2382" w:type="pct"/>
            <w:shd w:val="clear" w:color="auto" w:fill="FFFFD2"/>
            <w:hideMark/>
          </w:tcPr>
          <w:p w14:paraId="12FECEDC" w14:textId="77777777" w:rsidR="000B309B" w:rsidRPr="00D45BAE" w:rsidRDefault="000B309B" w:rsidP="007F0D4A">
            <w:pPr>
              <w:spacing w:before="100" w:beforeAutospacing="1" w:after="100" w:afterAutospacing="1" w:line="240" w:lineRule="auto"/>
              <w:rPr>
                <w:rFonts w:ascii="Times New Roman" w:eastAsia="Times New Roman" w:hAnsi="Times New Roman" w:cs="Times New Roman"/>
                <w:sz w:val="18"/>
                <w:szCs w:val="18"/>
              </w:rPr>
            </w:pPr>
            <w:proofErr w:type="spellStart"/>
            <w:r w:rsidRPr="00D45BAE">
              <w:rPr>
                <w:rFonts w:ascii="Times New Roman" w:eastAsia="Times New Roman" w:hAnsi="Times New Roman" w:cs="Times New Roman"/>
                <w:b/>
                <w:bCs/>
                <w:sz w:val="18"/>
                <w:szCs w:val="18"/>
              </w:rPr>
              <w:t>Interpretatie</w:t>
            </w:r>
            <w:proofErr w:type="spellEnd"/>
            <w:r w:rsidRPr="00D45BAE">
              <w:rPr>
                <w:rFonts w:ascii="Times New Roman" w:eastAsia="Times New Roman" w:hAnsi="Times New Roman" w:cs="Times New Roman"/>
                <w:b/>
                <w:bCs/>
                <w:sz w:val="18"/>
                <w:szCs w:val="18"/>
              </w:rPr>
              <w:t xml:space="preserve"> </w:t>
            </w:r>
            <w:proofErr w:type="spellStart"/>
            <w:r w:rsidRPr="00D45BAE">
              <w:rPr>
                <w:rFonts w:ascii="Times New Roman" w:eastAsia="Times New Roman" w:hAnsi="Times New Roman" w:cs="Times New Roman"/>
                <w:b/>
                <w:bCs/>
                <w:sz w:val="18"/>
                <w:szCs w:val="18"/>
              </w:rPr>
              <w:t>kracht</w:t>
            </w:r>
            <w:proofErr w:type="spellEnd"/>
            <w:r w:rsidRPr="00D45BAE">
              <w:rPr>
                <w:rFonts w:ascii="Times New Roman" w:eastAsia="Times New Roman" w:hAnsi="Times New Roman" w:cs="Times New Roman"/>
                <w:b/>
                <w:bCs/>
                <w:sz w:val="18"/>
                <w:szCs w:val="18"/>
              </w:rPr>
              <w:t xml:space="preserve"> </w:t>
            </w:r>
            <w:proofErr w:type="spellStart"/>
            <w:r w:rsidRPr="00D45BAE">
              <w:rPr>
                <w:rFonts w:ascii="Times New Roman" w:eastAsia="Times New Roman" w:hAnsi="Times New Roman" w:cs="Times New Roman"/>
                <w:b/>
                <w:bCs/>
                <w:sz w:val="18"/>
                <w:szCs w:val="18"/>
              </w:rPr>
              <w:t>verband</w:t>
            </w:r>
            <w:proofErr w:type="spellEnd"/>
          </w:p>
        </w:tc>
      </w:tr>
      <w:tr w:rsidR="000B309B" w:rsidRPr="00D45BAE" w14:paraId="5AE9AFBA" w14:textId="77777777" w:rsidTr="000B309B">
        <w:trPr>
          <w:trHeight w:val="200"/>
          <w:tblCellSpacing w:w="15" w:type="dxa"/>
        </w:trPr>
        <w:tc>
          <w:tcPr>
            <w:tcW w:w="1297" w:type="pct"/>
            <w:shd w:val="clear" w:color="auto" w:fill="FFFFD2"/>
            <w:hideMark/>
          </w:tcPr>
          <w:p w14:paraId="7B0A456F" w14:textId="77777777"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&lt; 0,3</w:t>
            </w:r>
          </w:p>
        </w:tc>
        <w:tc>
          <w:tcPr>
            <w:tcW w:w="1241" w:type="pct"/>
            <w:shd w:val="clear" w:color="auto" w:fill="FFFFD2"/>
            <w:hideMark/>
          </w:tcPr>
          <w:p w14:paraId="54169B8C" w14:textId="4D67C258"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&lt; 0,1</w:t>
            </w:r>
          </w:p>
        </w:tc>
        <w:tc>
          <w:tcPr>
            <w:tcW w:w="2382" w:type="pct"/>
            <w:shd w:val="clear" w:color="auto" w:fill="FFFFD2"/>
            <w:hideMark/>
          </w:tcPr>
          <w:p w14:paraId="025A3D2E" w14:textId="77777777" w:rsidR="000B309B" w:rsidRPr="00D45BAE" w:rsidRDefault="000B309B" w:rsidP="007F0D4A">
            <w:pPr>
              <w:spacing w:after="0" w:line="240" w:lineRule="auto"/>
              <w:rPr>
                <w:rFonts w:ascii="Times New Roman" w:eastAsia="Times New Roman" w:hAnsi="Times New Roman" w:cs="Times New Roman"/>
                <w:sz w:val="18"/>
                <w:szCs w:val="18"/>
              </w:rPr>
            </w:pPr>
            <w:proofErr w:type="spellStart"/>
            <w:r w:rsidRPr="00D45BAE">
              <w:rPr>
                <w:rFonts w:ascii="Times New Roman" w:eastAsia="Times New Roman" w:hAnsi="Times New Roman" w:cs="Times New Roman"/>
                <w:sz w:val="18"/>
                <w:szCs w:val="18"/>
              </w:rPr>
              <w:t>zeer</w:t>
            </w:r>
            <w:proofErr w:type="spellEnd"/>
            <w:r w:rsidRPr="00D45BAE">
              <w:rPr>
                <w:rFonts w:ascii="Times New Roman" w:eastAsia="Times New Roman" w:hAnsi="Times New Roman" w:cs="Times New Roman"/>
                <w:sz w:val="18"/>
                <w:szCs w:val="18"/>
              </w:rPr>
              <w:t xml:space="preserve"> </w:t>
            </w:r>
            <w:proofErr w:type="spellStart"/>
            <w:r w:rsidRPr="00D45BAE">
              <w:rPr>
                <w:rFonts w:ascii="Times New Roman" w:eastAsia="Times New Roman" w:hAnsi="Times New Roman" w:cs="Times New Roman"/>
                <w:sz w:val="18"/>
                <w:szCs w:val="18"/>
              </w:rPr>
              <w:t>zwak</w:t>
            </w:r>
            <w:proofErr w:type="spellEnd"/>
          </w:p>
        </w:tc>
      </w:tr>
      <w:tr w:rsidR="000B309B" w:rsidRPr="00D45BAE" w14:paraId="59F24E7E" w14:textId="77777777" w:rsidTr="000B309B">
        <w:trPr>
          <w:trHeight w:val="200"/>
          <w:tblCellSpacing w:w="15" w:type="dxa"/>
        </w:trPr>
        <w:tc>
          <w:tcPr>
            <w:tcW w:w="1297" w:type="pct"/>
            <w:shd w:val="clear" w:color="auto" w:fill="FFFFD2"/>
            <w:hideMark/>
          </w:tcPr>
          <w:p w14:paraId="52075E3E" w14:textId="77777777"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0,3 - 0,5</w:t>
            </w:r>
          </w:p>
        </w:tc>
        <w:tc>
          <w:tcPr>
            <w:tcW w:w="1241" w:type="pct"/>
            <w:shd w:val="clear" w:color="auto" w:fill="FFFFD2"/>
            <w:hideMark/>
          </w:tcPr>
          <w:p w14:paraId="7FB76209" w14:textId="1E9BBDCC"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0,1 - 0,25</w:t>
            </w:r>
          </w:p>
        </w:tc>
        <w:tc>
          <w:tcPr>
            <w:tcW w:w="2382" w:type="pct"/>
            <w:shd w:val="clear" w:color="auto" w:fill="FFFFD2"/>
            <w:hideMark/>
          </w:tcPr>
          <w:p w14:paraId="3938FA97" w14:textId="77777777" w:rsidR="000B309B" w:rsidRPr="00D45BAE" w:rsidRDefault="000B309B" w:rsidP="007F0D4A">
            <w:pPr>
              <w:spacing w:after="0" w:line="240" w:lineRule="auto"/>
              <w:rPr>
                <w:rFonts w:ascii="Times New Roman" w:eastAsia="Times New Roman" w:hAnsi="Times New Roman" w:cs="Times New Roman"/>
                <w:sz w:val="18"/>
                <w:szCs w:val="18"/>
              </w:rPr>
            </w:pPr>
            <w:proofErr w:type="spellStart"/>
            <w:r w:rsidRPr="00D45BAE">
              <w:rPr>
                <w:rFonts w:ascii="Times New Roman" w:eastAsia="Times New Roman" w:hAnsi="Times New Roman" w:cs="Times New Roman"/>
                <w:sz w:val="18"/>
                <w:szCs w:val="18"/>
              </w:rPr>
              <w:t>zwak</w:t>
            </w:r>
            <w:proofErr w:type="spellEnd"/>
          </w:p>
        </w:tc>
      </w:tr>
      <w:tr w:rsidR="000B309B" w:rsidRPr="00D45BAE" w14:paraId="4A54BAE0" w14:textId="77777777" w:rsidTr="000B309B">
        <w:trPr>
          <w:trHeight w:val="200"/>
          <w:tblCellSpacing w:w="15" w:type="dxa"/>
        </w:trPr>
        <w:tc>
          <w:tcPr>
            <w:tcW w:w="1297" w:type="pct"/>
            <w:shd w:val="clear" w:color="auto" w:fill="FFFFD2"/>
            <w:hideMark/>
          </w:tcPr>
          <w:p w14:paraId="3FBA173C" w14:textId="77777777"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0,5 - 0,7</w:t>
            </w:r>
          </w:p>
        </w:tc>
        <w:tc>
          <w:tcPr>
            <w:tcW w:w="1241" w:type="pct"/>
            <w:shd w:val="clear" w:color="auto" w:fill="FFFFD2"/>
            <w:hideMark/>
          </w:tcPr>
          <w:p w14:paraId="611A1C02" w14:textId="7679FD49"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0,25 - 0,5</w:t>
            </w:r>
          </w:p>
        </w:tc>
        <w:tc>
          <w:tcPr>
            <w:tcW w:w="2382" w:type="pct"/>
            <w:shd w:val="clear" w:color="auto" w:fill="FFFFD2"/>
            <w:hideMark/>
          </w:tcPr>
          <w:p w14:paraId="41B14FF1" w14:textId="77777777" w:rsidR="000B309B" w:rsidRPr="00D45BAE" w:rsidRDefault="000B309B" w:rsidP="007F0D4A">
            <w:pPr>
              <w:spacing w:after="0" w:line="240" w:lineRule="auto"/>
              <w:rPr>
                <w:rFonts w:ascii="Times New Roman" w:eastAsia="Times New Roman" w:hAnsi="Times New Roman" w:cs="Times New Roman"/>
                <w:sz w:val="18"/>
                <w:szCs w:val="18"/>
              </w:rPr>
            </w:pPr>
            <w:proofErr w:type="spellStart"/>
            <w:r w:rsidRPr="00D45BAE">
              <w:rPr>
                <w:rFonts w:ascii="Times New Roman" w:eastAsia="Times New Roman" w:hAnsi="Times New Roman" w:cs="Times New Roman"/>
                <w:sz w:val="18"/>
                <w:szCs w:val="18"/>
              </w:rPr>
              <w:t>matig</w:t>
            </w:r>
            <w:proofErr w:type="spellEnd"/>
          </w:p>
        </w:tc>
      </w:tr>
      <w:tr w:rsidR="000B309B" w:rsidRPr="00D45BAE" w14:paraId="70BABB84" w14:textId="77777777" w:rsidTr="000B309B">
        <w:trPr>
          <w:trHeight w:val="189"/>
          <w:tblCellSpacing w:w="15" w:type="dxa"/>
        </w:trPr>
        <w:tc>
          <w:tcPr>
            <w:tcW w:w="1297" w:type="pct"/>
            <w:shd w:val="clear" w:color="auto" w:fill="FFFFD2"/>
            <w:hideMark/>
          </w:tcPr>
          <w:p w14:paraId="2F91F38D" w14:textId="77777777"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0,7 - 0,85</w:t>
            </w:r>
          </w:p>
        </w:tc>
        <w:tc>
          <w:tcPr>
            <w:tcW w:w="1241" w:type="pct"/>
            <w:shd w:val="clear" w:color="auto" w:fill="FFFFD2"/>
            <w:hideMark/>
          </w:tcPr>
          <w:p w14:paraId="0D392957" w14:textId="27F0BBA1"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0,5 - 0,75</w:t>
            </w:r>
          </w:p>
        </w:tc>
        <w:tc>
          <w:tcPr>
            <w:tcW w:w="2382" w:type="pct"/>
            <w:shd w:val="clear" w:color="auto" w:fill="FFFFD2"/>
            <w:hideMark/>
          </w:tcPr>
          <w:p w14:paraId="64F39C29" w14:textId="77777777" w:rsidR="000B309B" w:rsidRPr="00D45BAE" w:rsidRDefault="000B309B" w:rsidP="007F0D4A">
            <w:pPr>
              <w:spacing w:after="0" w:line="240" w:lineRule="auto"/>
              <w:rPr>
                <w:rFonts w:ascii="Times New Roman" w:eastAsia="Times New Roman" w:hAnsi="Times New Roman" w:cs="Times New Roman"/>
                <w:sz w:val="18"/>
                <w:szCs w:val="18"/>
              </w:rPr>
            </w:pPr>
            <w:proofErr w:type="spellStart"/>
            <w:r w:rsidRPr="00D45BAE">
              <w:rPr>
                <w:rFonts w:ascii="Times New Roman" w:eastAsia="Times New Roman" w:hAnsi="Times New Roman" w:cs="Times New Roman"/>
                <w:sz w:val="18"/>
                <w:szCs w:val="18"/>
              </w:rPr>
              <w:t>sterk</w:t>
            </w:r>
            <w:proofErr w:type="spellEnd"/>
          </w:p>
        </w:tc>
      </w:tr>
      <w:tr w:rsidR="000B309B" w:rsidRPr="00D45BAE" w14:paraId="42349C9E" w14:textId="77777777" w:rsidTr="000B309B">
        <w:trPr>
          <w:trHeight w:val="200"/>
          <w:tblCellSpacing w:w="15" w:type="dxa"/>
        </w:trPr>
        <w:tc>
          <w:tcPr>
            <w:tcW w:w="1297" w:type="pct"/>
            <w:shd w:val="clear" w:color="auto" w:fill="FFFFD2"/>
            <w:hideMark/>
          </w:tcPr>
          <w:p w14:paraId="46B8A300" w14:textId="77777777"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0,85 - 0,95</w:t>
            </w:r>
          </w:p>
        </w:tc>
        <w:tc>
          <w:tcPr>
            <w:tcW w:w="1241" w:type="pct"/>
            <w:shd w:val="clear" w:color="auto" w:fill="FFFFD2"/>
            <w:hideMark/>
          </w:tcPr>
          <w:p w14:paraId="34520E25" w14:textId="6C4D6C94"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0,75 - 0,9</w:t>
            </w:r>
          </w:p>
        </w:tc>
        <w:tc>
          <w:tcPr>
            <w:tcW w:w="2382" w:type="pct"/>
            <w:shd w:val="clear" w:color="auto" w:fill="FFFFD2"/>
            <w:hideMark/>
          </w:tcPr>
          <w:p w14:paraId="4AF55E6F" w14:textId="77777777" w:rsidR="000B309B" w:rsidRPr="00D45BAE" w:rsidRDefault="000B309B" w:rsidP="007F0D4A">
            <w:pPr>
              <w:spacing w:after="0" w:line="240" w:lineRule="auto"/>
              <w:rPr>
                <w:rFonts w:ascii="Times New Roman" w:eastAsia="Times New Roman" w:hAnsi="Times New Roman" w:cs="Times New Roman"/>
                <w:sz w:val="18"/>
                <w:szCs w:val="18"/>
              </w:rPr>
            </w:pPr>
            <w:proofErr w:type="spellStart"/>
            <w:r w:rsidRPr="00D45BAE">
              <w:rPr>
                <w:rFonts w:ascii="Times New Roman" w:eastAsia="Times New Roman" w:hAnsi="Times New Roman" w:cs="Times New Roman"/>
                <w:sz w:val="18"/>
                <w:szCs w:val="18"/>
              </w:rPr>
              <w:t>zeer</w:t>
            </w:r>
            <w:proofErr w:type="spellEnd"/>
            <w:r w:rsidRPr="00D45BAE">
              <w:rPr>
                <w:rFonts w:ascii="Times New Roman" w:eastAsia="Times New Roman" w:hAnsi="Times New Roman" w:cs="Times New Roman"/>
                <w:sz w:val="18"/>
                <w:szCs w:val="18"/>
              </w:rPr>
              <w:t xml:space="preserve"> </w:t>
            </w:r>
            <w:proofErr w:type="spellStart"/>
            <w:r w:rsidRPr="00D45BAE">
              <w:rPr>
                <w:rFonts w:ascii="Times New Roman" w:eastAsia="Times New Roman" w:hAnsi="Times New Roman" w:cs="Times New Roman"/>
                <w:sz w:val="18"/>
                <w:szCs w:val="18"/>
              </w:rPr>
              <w:t>sterk</w:t>
            </w:r>
            <w:proofErr w:type="spellEnd"/>
          </w:p>
        </w:tc>
      </w:tr>
      <w:tr w:rsidR="000B309B" w:rsidRPr="00D45BAE" w14:paraId="3A50378D" w14:textId="77777777" w:rsidTr="000B309B">
        <w:trPr>
          <w:trHeight w:val="200"/>
          <w:tblCellSpacing w:w="15" w:type="dxa"/>
        </w:trPr>
        <w:tc>
          <w:tcPr>
            <w:tcW w:w="1297" w:type="pct"/>
            <w:shd w:val="clear" w:color="auto" w:fill="FFFFD2"/>
            <w:hideMark/>
          </w:tcPr>
          <w:p w14:paraId="7769407F" w14:textId="77777777"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&gt; 0,95</w:t>
            </w:r>
          </w:p>
        </w:tc>
        <w:tc>
          <w:tcPr>
            <w:tcW w:w="1241" w:type="pct"/>
            <w:shd w:val="clear" w:color="auto" w:fill="FFFFD2"/>
            <w:hideMark/>
          </w:tcPr>
          <w:p w14:paraId="1BDC45F2" w14:textId="0DF567B2" w:rsidR="000B309B" w:rsidRPr="00D45BAE" w:rsidRDefault="000B309B" w:rsidP="007F0D4A">
            <w:pPr>
              <w:spacing w:after="0" w:line="240" w:lineRule="auto"/>
              <w:rPr>
                <w:rFonts w:ascii="Times New Roman" w:eastAsia="Times New Roman" w:hAnsi="Times New Roman" w:cs="Times New Roman"/>
                <w:sz w:val="18"/>
                <w:szCs w:val="18"/>
              </w:rPr>
            </w:pPr>
            <w:r w:rsidRPr="00D45BAE">
              <w:rPr>
                <w:rFonts w:ascii="Times New Roman" w:eastAsia="Times New Roman" w:hAnsi="Times New Roman" w:cs="Times New Roman"/>
                <w:sz w:val="18"/>
                <w:szCs w:val="18"/>
              </w:rPr>
              <w:t>&gt; 0,9</w:t>
            </w:r>
          </w:p>
        </w:tc>
        <w:tc>
          <w:tcPr>
            <w:tcW w:w="2382" w:type="pct"/>
            <w:shd w:val="clear" w:color="auto" w:fill="FFFFD2"/>
            <w:hideMark/>
          </w:tcPr>
          <w:p w14:paraId="6C74077D" w14:textId="16787AFD" w:rsidR="000B309B" w:rsidRPr="00D45BAE" w:rsidRDefault="000B309B" w:rsidP="007F0D4A">
            <w:pPr>
              <w:spacing w:after="0" w:line="240" w:lineRule="auto"/>
              <w:rPr>
                <w:rFonts w:ascii="Times New Roman" w:eastAsia="Times New Roman" w:hAnsi="Times New Roman" w:cs="Times New Roman"/>
                <w:sz w:val="18"/>
                <w:szCs w:val="18"/>
              </w:rPr>
            </w:pPr>
            <w:proofErr w:type="spellStart"/>
            <w:r w:rsidRPr="00D45BAE">
              <w:rPr>
                <w:rFonts w:ascii="Times New Roman" w:eastAsia="Times New Roman" w:hAnsi="Times New Roman" w:cs="Times New Roman"/>
                <w:sz w:val="18"/>
                <w:szCs w:val="18"/>
              </w:rPr>
              <w:t>uitzonderlijk</w:t>
            </w:r>
            <w:proofErr w:type="spellEnd"/>
            <w:r w:rsidRPr="00D45BAE">
              <w:rPr>
                <w:rFonts w:ascii="Times New Roman" w:eastAsia="Times New Roman" w:hAnsi="Times New Roman" w:cs="Times New Roman"/>
                <w:sz w:val="18"/>
                <w:szCs w:val="18"/>
              </w:rPr>
              <w:t xml:space="preserve"> </w:t>
            </w:r>
            <w:proofErr w:type="spellStart"/>
            <w:r w:rsidRPr="00D45BAE">
              <w:rPr>
                <w:rFonts w:ascii="Times New Roman" w:eastAsia="Times New Roman" w:hAnsi="Times New Roman" w:cs="Times New Roman"/>
                <w:sz w:val="18"/>
                <w:szCs w:val="18"/>
              </w:rPr>
              <w:t>sterk</w:t>
            </w:r>
            <w:proofErr w:type="spellEnd"/>
          </w:p>
        </w:tc>
      </w:tr>
    </w:tbl>
    <w:p w14:paraId="327000DA" w14:textId="53ED2EE7" w:rsidR="00982D20" w:rsidRPr="00016170" w:rsidRDefault="00982D20" w:rsidP="00982D20">
      <w:pPr>
        <w:rPr>
          <w:sz w:val="16"/>
          <w:szCs w:val="16"/>
          <w:lang w:val="nl-NL"/>
        </w:rPr>
      </w:pPr>
      <w:r w:rsidRPr="00EC1CB8">
        <w:rPr>
          <w:sz w:val="16"/>
          <w:szCs w:val="16"/>
          <w:lang w:val="nl-NL"/>
        </w:rPr>
        <w:t xml:space="preserve">Tabel </w:t>
      </w:r>
      <w:r w:rsidR="00EC1CB8" w:rsidRPr="00EC1CB8">
        <w:rPr>
          <w:sz w:val="16"/>
          <w:szCs w:val="16"/>
          <w:lang w:val="nl-NL"/>
        </w:rPr>
        <w:t>5</w:t>
      </w:r>
      <w:r w:rsidRPr="00EC1CB8">
        <w:rPr>
          <w:sz w:val="16"/>
          <w:szCs w:val="16"/>
          <w:lang w:val="nl-NL"/>
        </w:rPr>
        <w:t>:</w:t>
      </w:r>
      <w:r>
        <w:rPr>
          <w:sz w:val="16"/>
          <w:szCs w:val="16"/>
          <w:lang w:val="nl-NL"/>
        </w:rPr>
        <w:t xml:space="preserve"> </w:t>
      </w:r>
      <w:r w:rsidR="000B309B">
        <w:rPr>
          <w:sz w:val="16"/>
          <w:szCs w:val="16"/>
          <w:lang w:val="nl-NL"/>
        </w:rPr>
        <w:t xml:space="preserve">De </w:t>
      </w:r>
      <w:r>
        <w:rPr>
          <w:sz w:val="16"/>
          <w:szCs w:val="16"/>
          <w:lang w:val="nl-NL"/>
        </w:rPr>
        <w:t>correlatiecoëfficiënt (R) en de r2 waarde</w:t>
      </w:r>
      <w:r w:rsidR="000B309B">
        <w:rPr>
          <w:sz w:val="16"/>
          <w:szCs w:val="16"/>
          <w:lang w:val="nl-NL"/>
        </w:rPr>
        <w:t xml:space="preserve"> met de daarbij behorende </w:t>
      </w:r>
      <w:r w:rsidR="00EF662F">
        <w:rPr>
          <w:sz w:val="16"/>
          <w:szCs w:val="16"/>
          <w:lang w:val="nl-NL"/>
        </w:rPr>
        <w:t xml:space="preserve">sterkte van </w:t>
      </w:r>
      <w:r w:rsidR="000B309B">
        <w:rPr>
          <w:sz w:val="16"/>
          <w:szCs w:val="16"/>
          <w:lang w:val="nl-NL"/>
        </w:rPr>
        <w:t>samenhang</w:t>
      </w:r>
    </w:p>
    <w:p w14:paraId="45F87377" w14:textId="633DDDC1" w:rsidR="00372491" w:rsidRDefault="00372491">
      <w:pPr>
        <w:rPr>
          <w:rFonts w:asciiTheme="majorHAnsi" w:eastAsia="Times New Roman" w:hAnsiTheme="majorHAnsi" w:cstheme="majorBidi"/>
          <w:i/>
          <w:iCs/>
          <w:color w:val="2F5496" w:themeColor="accent1" w:themeShade="BF"/>
          <w:lang w:val="nl-NL"/>
        </w:rPr>
      </w:pPr>
      <w:r>
        <w:rPr>
          <w:rFonts w:eastAsia="Times New Roman"/>
          <w:lang w:val="nl-NL"/>
        </w:rPr>
        <w:br w:type="page"/>
      </w:r>
    </w:p>
    <w:p w14:paraId="57711D7D" w14:textId="77777777" w:rsidR="00E4373D" w:rsidRDefault="00E4373D" w:rsidP="00E6466F">
      <w:pPr>
        <w:pStyle w:val="Heading4"/>
        <w:rPr>
          <w:rFonts w:eastAsia="Times New Roman"/>
          <w:lang w:val="nl-NL"/>
        </w:rPr>
      </w:pPr>
    </w:p>
    <w:p w14:paraId="4C1CE7D7" w14:textId="3CE36CF5" w:rsidR="006109D2" w:rsidRDefault="00AF241C" w:rsidP="00E6466F">
      <w:pPr>
        <w:pStyle w:val="Heading4"/>
        <w:rPr>
          <w:rFonts w:eastAsia="Times New Roman"/>
          <w:lang w:val="nl-NL"/>
        </w:rPr>
      </w:pPr>
      <w:r>
        <w:rPr>
          <w:rFonts w:eastAsia="Times New Roman"/>
          <w:lang w:val="nl-NL"/>
        </w:rPr>
        <w:t>Bepalen van de toekomstige kosten</w:t>
      </w:r>
    </w:p>
    <w:p w14:paraId="11FCBB11" w14:textId="5EBDE0A8" w:rsidR="00E6466F" w:rsidRDefault="00AF241C" w:rsidP="00E20F2F">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Tenslotte bepalen wij de toekomstige kosten.</w:t>
      </w:r>
      <w:r w:rsidR="00E6466F">
        <w:rPr>
          <w:rFonts w:ascii="Calibri" w:eastAsia="Times New Roman" w:hAnsi="Calibri" w:cs="Calibri"/>
          <w:color w:val="000000"/>
          <w:lang w:val="nl-NL"/>
        </w:rPr>
        <w:t xml:space="preserve"> De regressie</w:t>
      </w:r>
      <w:r w:rsidR="00B23221">
        <w:rPr>
          <w:rFonts w:ascii="Calibri" w:eastAsia="Times New Roman" w:hAnsi="Calibri" w:cs="Calibri"/>
          <w:color w:val="000000"/>
          <w:lang w:val="nl-NL"/>
        </w:rPr>
        <w:t xml:space="preserve">lijn </w:t>
      </w:r>
      <w:r w:rsidR="00E6466F">
        <w:rPr>
          <w:rFonts w:ascii="Calibri" w:eastAsia="Times New Roman" w:hAnsi="Calibri" w:cs="Calibri"/>
          <w:color w:val="000000"/>
          <w:lang w:val="nl-NL"/>
        </w:rPr>
        <w:t xml:space="preserve">komt met de </w:t>
      </w:r>
      <w:r w:rsidR="00B23221">
        <w:rPr>
          <w:rFonts w:ascii="Calibri" w:eastAsia="Times New Roman" w:hAnsi="Calibri" w:cs="Calibri"/>
          <w:color w:val="000000"/>
          <w:lang w:val="nl-NL"/>
        </w:rPr>
        <w:t xml:space="preserve">volgende </w:t>
      </w:r>
      <w:r w:rsidR="00E6466F">
        <w:rPr>
          <w:rFonts w:ascii="Calibri" w:eastAsia="Times New Roman" w:hAnsi="Calibri" w:cs="Calibri"/>
          <w:color w:val="000000"/>
          <w:lang w:val="nl-NL"/>
        </w:rPr>
        <w:t>formule:</w:t>
      </w:r>
    </w:p>
    <w:p w14:paraId="05470D5A" w14:textId="77777777" w:rsidR="00E6466F" w:rsidRDefault="00E6466F" w:rsidP="00E6466F">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Y = α + βx </w:t>
      </w:r>
    </w:p>
    <w:p w14:paraId="17E61E76" w14:textId="3E3CD0C7" w:rsidR="00590804" w:rsidRDefault="00E6466F" w:rsidP="00E20F2F">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waarbij </w:t>
      </w:r>
      <w:r w:rsidR="00B23221">
        <w:rPr>
          <w:rFonts w:ascii="Calibri" w:eastAsia="Times New Roman" w:hAnsi="Calibri" w:cs="Calibri"/>
          <w:color w:val="000000"/>
          <w:lang w:val="nl-NL"/>
        </w:rPr>
        <w:t xml:space="preserve">α  het startgetal is en </w:t>
      </w:r>
      <w:r>
        <w:rPr>
          <w:rFonts w:ascii="Calibri" w:eastAsia="Times New Roman" w:hAnsi="Calibri" w:cs="Calibri"/>
          <w:color w:val="000000"/>
          <w:lang w:val="nl-NL"/>
        </w:rPr>
        <w:t xml:space="preserve">β het </w:t>
      </w:r>
      <w:proofErr w:type="spellStart"/>
      <w:r>
        <w:rPr>
          <w:rFonts w:ascii="Calibri" w:eastAsia="Times New Roman" w:hAnsi="Calibri" w:cs="Calibri"/>
          <w:color w:val="000000"/>
          <w:lang w:val="nl-NL"/>
        </w:rPr>
        <w:t>hellingsgetal</w:t>
      </w:r>
      <w:proofErr w:type="spellEnd"/>
      <w:r>
        <w:rPr>
          <w:rFonts w:ascii="Calibri" w:eastAsia="Times New Roman" w:hAnsi="Calibri" w:cs="Calibri"/>
          <w:color w:val="000000"/>
          <w:lang w:val="nl-NL"/>
        </w:rPr>
        <w:t xml:space="preserve"> is. Het</w:t>
      </w:r>
      <w:r w:rsidR="00E20F2F" w:rsidRPr="00796CDF">
        <w:rPr>
          <w:rFonts w:ascii="Calibri" w:eastAsia="Times New Roman" w:hAnsi="Calibri" w:cs="Calibri"/>
          <w:color w:val="000000"/>
          <w:lang w:val="nl-NL"/>
        </w:rPr>
        <w:t xml:space="preserve"> </w:t>
      </w:r>
      <w:proofErr w:type="spellStart"/>
      <w:r w:rsidR="00E20F2F" w:rsidRPr="00796CDF">
        <w:rPr>
          <w:rFonts w:ascii="Calibri" w:eastAsia="Times New Roman" w:hAnsi="Calibri" w:cs="Calibri"/>
          <w:color w:val="000000"/>
          <w:lang w:val="nl-NL"/>
        </w:rPr>
        <w:t>helling</w:t>
      </w:r>
      <w:r>
        <w:rPr>
          <w:rFonts w:ascii="Calibri" w:eastAsia="Times New Roman" w:hAnsi="Calibri" w:cs="Calibri"/>
          <w:color w:val="000000"/>
          <w:lang w:val="nl-NL"/>
        </w:rPr>
        <w:t>sgeta</w:t>
      </w:r>
      <w:r w:rsidR="00C8731F">
        <w:rPr>
          <w:rFonts w:ascii="Calibri" w:eastAsia="Times New Roman" w:hAnsi="Calibri" w:cs="Calibri"/>
          <w:color w:val="000000"/>
          <w:lang w:val="nl-NL"/>
        </w:rPr>
        <w:t>l</w:t>
      </w:r>
      <w:proofErr w:type="spellEnd"/>
      <w:r w:rsidR="00E20F2F" w:rsidRPr="00796CDF">
        <w:rPr>
          <w:rFonts w:ascii="Calibri" w:eastAsia="Times New Roman" w:hAnsi="Calibri" w:cs="Calibri"/>
          <w:color w:val="000000"/>
          <w:lang w:val="nl-NL"/>
        </w:rPr>
        <w:t xml:space="preserve"> vertelt ons hoe stijl de regressielijn stijgt of daalt. In onze analyse bepaalt </w:t>
      </w:r>
      <w:r>
        <w:rPr>
          <w:rFonts w:ascii="Calibri" w:eastAsia="Times New Roman" w:hAnsi="Calibri" w:cs="Calibri"/>
          <w:color w:val="000000"/>
          <w:lang w:val="nl-NL"/>
        </w:rPr>
        <w:t>dit getal</w:t>
      </w:r>
      <w:r w:rsidR="00E20F2F" w:rsidRPr="00796CDF">
        <w:rPr>
          <w:rFonts w:ascii="Calibri" w:eastAsia="Times New Roman" w:hAnsi="Calibri" w:cs="Calibri"/>
          <w:color w:val="000000"/>
          <w:lang w:val="nl-NL"/>
        </w:rPr>
        <w:t xml:space="preserve"> hoe snel de kosten jaarlijks dalen.</w:t>
      </w:r>
      <w:r w:rsidR="00395921">
        <w:rPr>
          <w:rFonts w:ascii="Calibri" w:eastAsia="Times New Roman" w:hAnsi="Calibri" w:cs="Calibri"/>
          <w:color w:val="000000"/>
          <w:lang w:val="nl-NL"/>
        </w:rPr>
        <w:t xml:space="preserve"> Tevens kunnen wij aan de hand van deze formule de kosten </w:t>
      </w:r>
      <w:r w:rsidR="00642474">
        <w:rPr>
          <w:rFonts w:ascii="Calibri" w:eastAsia="Times New Roman" w:hAnsi="Calibri" w:cs="Calibri"/>
          <w:color w:val="000000"/>
          <w:lang w:val="nl-NL"/>
        </w:rPr>
        <w:t xml:space="preserve">voorspellen </w:t>
      </w:r>
      <w:r w:rsidR="00395921">
        <w:rPr>
          <w:rFonts w:ascii="Calibri" w:eastAsia="Times New Roman" w:hAnsi="Calibri" w:cs="Calibri"/>
          <w:color w:val="000000"/>
          <w:lang w:val="nl-NL"/>
        </w:rPr>
        <w:t>in de toekomst</w:t>
      </w:r>
      <w:r w:rsidR="00AF241C">
        <w:rPr>
          <w:rFonts w:ascii="Calibri" w:eastAsia="Times New Roman" w:hAnsi="Calibri" w:cs="Calibri"/>
          <w:color w:val="000000"/>
          <w:lang w:val="nl-NL"/>
        </w:rPr>
        <w:t>.</w:t>
      </w:r>
    </w:p>
    <w:p w14:paraId="75233890" w14:textId="2201EDB4" w:rsidR="00372491" w:rsidRDefault="00372491" w:rsidP="00E20F2F">
      <w:pPr>
        <w:spacing w:after="0" w:line="240" w:lineRule="auto"/>
        <w:jc w:val="both"/>
        <w:rPr>
          <w:rFonts w:ascii="Calibri" w:eastAsia="Times New Roman" w:hAnsi="Calibri" w:cs="Calibri"/>
          <w:color w:val="000000"/>
          <w:lang w:val="nl-NL"/>
        </w:rPr>
      </w:pPr>
    </w:p>
    <w:p w14:paraId="3F08E5A3" w14:textId="77777777" w:rsidR="00372491" w:rsidRDefault="00372491" w:rsidP="00E20F2F">
      <w:pPr>
        <w:spacing w:after="0" w:line="240" w:lineRule="auto"/>
        <w:jc w:val="both"/>
        <w:rPr>
          <w:rFonts w:ascii="Calibri" w:eastAsia="Times New Roman" w:hAnsi="Calibri" w:cs="Calibri"/>
          <w:color w:val="000000"/>
          <w:lang w:val="nl-NL"/>
        </w:rPr>
      </w:pPr>
    </w:p>
    <w:p w14:paraId="57F4963B" w14:textId="6CBE62B5" w:rsidR="00785907" w:rsidRDefault="00785907" w:rsidP="005C2203">
      <w:pPr>
        <w:spacing w:before="40" w:after="0" w:line="240" w:lineRule="auto"/>
        <w:jc w:val="both"/>
        <w:outlineLvl w:val="1"/>
        <w:rPr>
          <w:rFonts w:ascii="Calibri" w:eastAsia="Times New Roman" w:hAnsi="Calibri" w:cs="Calibri"/>
          <w:color w:val="2F5496"/>
          <w:sz w:val="26"/>
          <w:szCs w:val="26"/>
          <w:lang w:val="nl-NL"/>
        </w:rPr>
      </w:pPr>
      <w:bookmarkStart w:id="14" w:name="_Toc84680065"/>
      <w:r w:rsidRPr="00785907">
        <w:rPr>
          <w:rFonts w:ascii="Calibri" w:eastAsia="Times New Roman" w:hAnsi="Calibri" w:cs="Calibri"/>
          <w:color w:val="2F5496"/>
          <w:sz w:val="26"/>
          <w:szCs w:val="26"/>
          <w:lang w:val="nl-NL"/>
        </w:rPr>
        <w:t>Resultaat en conclusie</w:t>
      </w:r>
      <w:bookmarkEnd w:id="14"/>
    </w:p>
    <w:p w14:paraId="5EDD9A7C" w14:textId="5BED5E5E" w:rsidR="007C6B91" w:rsidRDefault="007C6B91" w:rsidP="00FD337C">
      <w:pPr>
        <w:spacing w:after="0"/>
        <w:jc w:val="both"/>
        <w:rPr>
          <w:rFonts w:cstheme="minorHAnsi"/>
          <w:lang w:val="nl-NL"/>
        </w:rPr>
      </w:pPr>
      <w:r w:rsidRPr="007C6B91">
        <w:rPr>
          <w:rFonts w:cstheme="minorHAnsi"/>
          <w:lang w:val="nl-NL"/>
        </w:rPr>
        <w:t xml:space="preserve">In appendix A staan alle </w:t>
      </w:r>
      <w:r>
        <w:rPr>
          <w:rFonts w:cstheme="minorHAnsi"/>
          <w:lang w:val="nl-NL"/>
        </w:rPr>
        <w:t xml:space="preserve">resultaten van de enkelvoudige lineaire regressies van de onderzochte energiebronnen. </w:t>
      </w:r>
      <w:r w:rsidR="0097623A">
        <w:rPr>
          <w:rFonts w:cstheme="minorHAnsi"/>
          <w:lang w:val="nl-NL"/>
        </w:rPr>
        <w:t>In dit onderdeel doorlopen wij de stappen die in het stuk ‘Methode en Analyse’ beschreven zijn onder de kop ‘statistische analyse bij een enkelvoudige regressie’.</w:t>
      </w:r>
      <w:r w:rsidR="009443D7" w:rsidRPr="009443D7">
        <w:rPr>
          <w:rFonts w:cstheme="minorHAnsi"/>
          <w:lang w:val="nl-NL"/>
        </w:rPr>
        <w:t xml:space="preserve"> </w:t>
      </w:r>
      <w:r w:rsidR="009443D7">
        <w:rPr>
          <w:rFonts w:cstheme="minorHAnsi"/>
          <w:lang w:val="nl-NL"/>
        </w:rPr>
        <w:t xml:space="preserve">In tabel </w:t>
      </w:r>
      <w:r w:rsidR="00EC1CB8">
        <w:rPr>
          <w:rFonts w:cstheme="minorHAnsi"/>
          <w:lang w:val="nl-NL"/>
        </w:rPr>
        <w:t>6</w:t>
      </w:r>
      <w:r w:rsidR="009443D7">
        <w:rPr>
          <w:rFonts w:cstheme="minorHAnsi"/>
          <w:lang w:val="nl-NL"/>
        </w:rPr>
        <w:t xml:space="preserve"> staan de statistische waarden uit Appendix A per energiebron die wij gebruiken voor onze </w:t>
      </w:r>
      <w:r w:rsidR="00C17D82">
        <w:rPr>
          <w:rFonts w:cstheme="minorHAnsi"/>
          <w:lang w:val="nl-NL"/>
        </w:rPr>
        <w:t>conclusie</w:t>
      </w:r>
      <w:r w:rsidR="009443D7">
        <w:rPr>
          <w:rFonts w:cstheme="minorHAnsi"/>
          <w:lang w:val="nl-NL"/>
        </w:rPr>
        <w:t>.</w:t>
      </w:r>
    </w:p>
    <w:p w14:paraId="4473C38A" w14:textId="28214ECA" w:rsidR="009443D7" w:rsidRDefault="009443D7" w:rsidP="00FD337C">
      <w:pPr>
        <w:spacing w:after="0"/>
        <w:jc w:val="both"/>
        <w:rPr>
          <w:rFonts w:cstheme="minorHAnsi"/>
          <w:lang w:val="nl-NL"/>
        </w:rPr>
      </w:pPr>
    </w:p>
    <w:tbl>
      <w:tblPr>
        <w:tblStyle w:val="TableGrid"/>
        <w:tblW w:w="9668" w:type="dxa"/>
        <w:tblLayout w:type="fixed"/>
        <w:tblLook w:val="04A0" w:firstRow="1" w:lastRow="0" w:firstColumn="1" w:lastColumn="0" w:noHBand="0" w:noVBand="1"/>
      </w:tblPr>
      <w:tblGrid>
        <w:gridCol w:w="1208"/>
        <w:gridCol w:w="1209"/>
        <w:gridCol w:w="1208"/>
        <w:gridCol w:w="1209"/>
        <w:gridCol w:w="1398"/>
        <w:gridCol w:w="1019"/>
        <w:gridCol w:w="1208"/>
        <w:gridCol w:w="1209"/>
      </w:tblGrid>
      <w:tr w:rsidR="009443D7" w14:paraId="755F9ABC" w14:textId="77777777" w:rsidTr="0074469F">
        <w:trPr>
          <w:trHeight w:val="439"/>
        </w:trPr>
        <w:tc>
          <w:tcPr>
            <w:tcW w:w="1208" w:type="dxa"/>
          </w:tcPr>
          <w:p w14:paraId="0D1F8A5F" w14:textId="6B46E420" w:rsidR="009443D7" w:rsidRPr="009443D7" w:rsidRDefault="009443D7" w:rsidP="009443D7">
            <w:pPr>
              <w:jc w:val="both"/>
              <w:rPr>
                <w:rFonts w:cstheme="minorHAnsi"/>
                <w:b/>
                <w:bCs/>
                <w:i/>
                <w:iCs/>
                <w:sz w:val="18"/>
                <w:szCs w:val="18"/>
                <w:lang w:val="nl-NL"/>
              </w:rPr>
            </w:pPr>
          </w:p>
        </w:tc>
        <w:tc>
          <w:tcPr>
            <w:tcW w:w="1209" w:type="dxa"/>
          </w:tcPr>
          <w:p w14:paraId="0E0C2014" w14:textId="2FBAAB62"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Onshore windenergie</w:t>
            </w:r>
          </w:p>
        </w:tc>
        <w:tc>
          <w:tcPr>
            <w:tcW w:w="1208" w:type="dxa"/>
          </w:tcPr>
          <w:p w14:paraId="02375046" w14:textId="532A79D8"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Zon</w:t>
            </w:r>
            <w:r w:rsidR="00124957">
              <w:rPr>
                <w:rFonts w:cstheme="minorHAnsi"/>
                <w:b/>
                <w:bCs/>
                <w:i/>
                <w:iCs/>
                <w:sz w:val="18"/>
                <w:szCs w:val="18"/>
                <w:lang w:val="nl-NL"/>
              </w:rPr>
              <w:t>e</w:t>
            </w:r>
            <w:r w:rsidRPr="009443D7">
              <w:rPr>
                <w:rFonts w:cstheme="minorHAnsi"/>
                <w:b/>
                <w:bCs/>
                <w:i/>
                <w:iCs/>
                <w:sz w:val="18"/>
                <w:szCs w:val="18"/>
                <w:lang w:val="nl-NL"/>
              </w:rPr>
              <w:t>nergie</w:t>
            </w:r>
          </w:p>
        </w:tc>
        <w:tc>
          <w:tcPr>
            <w:tcW w:w="1209" w:type="dxa"/>
          </w:tcPr>
          <w:p w14:paraId="1F0F38F7" w14:textId="2F7B4AFE"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Water-energie</w:t>
            </w:r>
          </w:p>
        </w:tc>
        <w:tc>
          <w:tcPr>
            <w:tcW w:w="1398" w:type="dxa"/>
          </w:tcPr>
          <w:p w14:paraId="5781EDD8" w14:textId="77777777"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Geothermische</w:t>
            </w:r>
          </w:p>
          <w:p w14:paraId="260923AA" w14:textId="2E8E6B62"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Energie</w:t>
            </w:r>
          </w:p>
        </w:tc>
        <w:tc>
          <w:tcPr>
            <w:tcW w:w="1019" w:type="dxa"/>
          </w:tcPr>
          <w:p w14:paraId="47AA099F" w14:textId="1E0B60F6"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CSP</w:t>
            </w:r>
          </w:p>
        </w:tc>
        <w:tc>
          <w:tcPr>
            <w:tcW w:w="1208" w:type="dxa"/>
          </w:tcPr>
          <w:p w14:paraId="614002EF" w14:textId="38E3C3FD"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Bio-energie</w:t>
            </w:r>
          </w:p>
        </w:tc>
        <w:tc>
          <w:tcPr>
            <w:tcW w:w="1209" w:type="dxa"/>
          </w:tcPr>
          <w:p w14:paraId="7A1C4E4F" w14:textId="77777777"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Offshore</w:t>
            </w:r>
          </w:p>
          <w:p w14:paraId="6FBD736C" w14:textId="112795A5"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windenergie</w:t>
            </w:r>
          </w:p>
        </w:tc>
      </w:tr>
      <w:tr w:rsidR="009443D7" w14:paraId="64A4D2D5" w14:textId="77777777" w:rsidTr="0074469F">
        <w:trPr>
          <w:trHeight w:val="439"/>
        </w:trPr>
        <w:tc>
          <w:tcPr>
            <w:tcW w:w="1208" w:type="dxa"/>
          </w:tcPr>
          <w:p w14:paraId="6FC00911" w14:textId="73569B5E"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N (datapunten)</w:t>
            </w:r>
          </w:p>
        </w:tc>
        <w:tc>
          <w:tcPr>
            <w:tcW w:w="1209" w:type="dxa"/>
          </w:tcPr>
          <w:p w14:paraId="3528CB3C" w14:textId="435E9E89" w:rsidR="009443D7" w:rsidRPr="00B7285D" w:rsidRDefault="009443D7" w:rsidP="0074469F">
            <w:pPr>
              <w:jc w:val="center"/>
              <w:rPr>
                <w:rFonts w:cstheme="minorHAnsi"/>
                <w:i/>
                <w:iCs/>
                <w:sz w:val="18"/>
                <w:szCs w:val="18"/>
                <w:lang w:val="nl-NL"/>
              </w:rPr>
            </w:pPr>
            <w:r w:rsidRPr="00B7285D">
              <w:rPr>
                <w:rFonts w:cstheme="minorHAnsi"/>
                <w:i/>
                <w:iCs/>
                <w:sz w:val="18"/>
                <w:szCs w:val="18"/>
                <w:lang w:val="nl-NL"/>
              </w:rPr>
              <w:t>159</w:t>
            </w:r>
          </w:p>
        </w:tc>
        <w:tc>
          <w:tcPr>
            <w:tcW w:w="1208" w:type="dxa"/>
          </w:tcPr>
          <w:p w14:paraId="79099296" w14:textId="2C80B6C5" w:rsidR="009443D7" w:rsidRPr="00B7285D" w:rsidRDefault="009443D7" w:rsidP="0074469F">
            <w:pPr>
              <w:jc w:val="center"/>
              <w:rPr>
                <w:rFonts w:cstheme="minorHAnsi"/>
                <w:i/>
                <w:iCs/>
                <w:sz w:val="18"/>
                <w:szCs w:val="18"/>
                <w:lang w:val="nl-NL"/>
              </w:rPr>
            </w:pPr>
            <w:r w:rsidRPr="00B7285D">
              <w:rPr>
                <w:rFonts w:cstheme="minorHAnsi"/>
                <w:i/>
                <w:iCs/>
                <w:sz w:val="18"/>
                <w:szCs w:val="18"/>
                <w:lang w:val="nl-NL"/>
              </w:rPr>
              <w:t>98</w:t>
            </w:r>
          </w:p>
        </w:tc>
        <w:tc>
          <w:tcPr>
            <w:tcW w:w="1209" w:type="dxa"/>
          </w:tcPr>
          <w:p w14:paraId="7F4983DE" w14:textId="72B22C3C" w:rsidR="009443D7" w:rsidRPr="00B7285D" w:rsidRDefault="009443D7" w:rsidP="0074469F">
            <w:pPr>
              <w:jc w:val="center"/>
              <w:rPr>
                <w:rFonts w:cstheme="minorHAnsi"/>
                <w:i/>
                <w:iCs/>
                <w:sz w:val="18"/>
                <w:szCs w:val="18"/>
                <w:lang w:val="nl-NL"/>
              </w:rPr>
            </w:pPr>
            <w:r w:rsidRPr="00B7285D">
              <w:rPr>
                <w:rFonts w:cstheme="minorHAnsi"/>
                <w:i/>
                <w:iCs/>
                <w:sz w:val="18"/>
                <w:szCs w:val="18"/>
                <w:lang w:val="nl-NL"/>
              </w:rPr>
              <w:t>10</w:t>
            </w:r>
          </w:p>
        </w:tc>
        <w:tc>
          <w:tcPr>
            <w:tcW w:w="1398" w:type="dxa"/>
          </w:tcPr>
          <w:p w14:paraId="4254D3C2" w14:textId="0CA87F83" w:rsidR="009443D7" w:rsidRPr="00B7285D" w:rsidRDefault="009443D7" w:rsidP="0074469F">
            <w:pPr>
              <w:jc w:val="center"/>
              <w:rPr>
                <w:rFonts w:cstheme="minorHAnsi"/>
                <w:i/>
                <w:iCs/>
                <w:sz w:val="18"/>
                <w:szCs w:val="18"/>
                <w:lang w:val="nl-NL"/>
              </w:rPr>
            </w:pPr>
            <w:r w:rsidRPr="00B7285D">
              <w:rPr>
                <w:rFonts w:cstheme="minorHAnsi"/>
                <w:i/>
                <w:iCs/>
                <w:sz w:val="18"/>
                <w:szCs w:val="18"/>
                <w:lang w:val="nl-NL"/>
              </w:rPr>
              <w:t>9</w:t>
            </w:r>
          </w:p>
        </w:tc>
        <w:tc>
          <w:tcPr>
            <w:tcW w:w="1019" w:type="dxa"/>
          </w:tcPr>
          <w:p w14:paraId="4B4C99E9" w14:textId="36937C47" w:rsidR="009443D7" w:rsidRPr="00B7285D" w:rsidRDefault="009443D7" w:rsidP="0074469F">
            <w:pPr>
              <w:jc w:val="center"/>
              <w:rPr>
                <w:rFonts w:cstheme="minorHAnsi"/>
                <w:i/>
                <w:iCs/>
                <w:sz w:val="18"/>
                <w:szCs w:val="18"/>
                <w:lang w:val="nl-NL"/>
              </w:rPr>
            </w:pPr>
            <w:r w:rsidRPr="00B7285D">
              <w:rPr>
                <w:rFonts w:cstheme="minorHAnsi"/>
                <w:i/>
                <w:iCs/>
                <w:sz w:val="18"/>
                <w:szCs w:val="18"/>
                <w:lang w:val="nl-NL"/>
              </w:rPr>
              <w:t>10</w:t>
            </w:r>
          </w:p>
        </w:tc>
        <w:tc>
          <w:tcPr>
            <w:tcW w:w="1208" w:type="dxa"/>
          </w:tcPr>
          <w:p w14:paraId="54B950B7" w14:textId="04C0B946" w:rsidR="009443D7" w:rsidRPr="00B7285D" w:rsidRDefault="009443D7" w:rsidP="0074469F">
            <w:pPr>
              <w:jc w:val="center"/>
              <w:rPr>
                <w:rFonts w:cstheme="minorHAnsi"/>
                <w:i/>
                <w:iCs/>
                <w:sz w:val="18"/>
                <w:szCs w:val="18"/>
                <w:lang w:val="nl-NL"/>
              </w:rPr>
            </w:pPr>
            <w:r w:rsidRPr="00B7285D">
              <w:rPr>
                <w:rFonts w:cstheme="minorHAnsi"/>
                <w:i/>
                <w:iCs/>
                <w:sz w:val="18"/>
                <w:szCs w:val="18"/>
                <w:lang w:val="nl-NL"/>
              </w:rPr>
              <w:t>10</w:t>
            </w:r>
          </w:p>
        </w:tc>
        <w:tc>
          <w:tcPr>
            <w:tcW w:w="1209" w:type="dxa"/>
          </w:tcPr>
          <w:p w14:paraId="645A6AD9" w14:textId="053E3BC3" w:rsidR="009443D7" w:rsidRPr="00B7285D" w:rsidRDefault="009443D7" w:rsidP="0074469F">
            <w:pPr>
              <w:jc w:val="center"/>
              <w:rPr>
                <w:rFonts w:cstheme="minorHAnsi"/>
                <w:i/>
                <w:iCs/>
                <w:sz w:val="18"/>
                <w:szCs w:val="18"/>
                <w:lang w:val="nl-NL"/>
              </w:rPr>
            </w:pPr>
            <w:r w:rsidRPr="00B7285D">
              <w:rPr>
                <w:rFonts w:cstheme="minorHAnsi"/>
                <w:i/>
                <w:iCs/>
                <w:sz w:val="18"/>
                <w:szCs w:val="18"/>
                <w:lang w:val="nl-NL"/>
              </w:rPr>
              <w:t>10</w:t>
            </w:r>
          </w:p>
        </w:tc>
      </w:tr>
      <w:tr w:rsidR="009443D7" w14:paraId="09BB8DF7" w14:textId="77777777" w:rsidTr="0074469F">
        <w:trPr>
          <w:trHeight w:val="439"/>
        </w:trPr>
        <w:tc>
          <w:tcPr>
            <w:tcW w:w="1208" w:type="dxa"/>
          </w:tcPr>
          <w:p w14:paraId="2239289F" w14:textId="32ABE1E7"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Helling</w:t>
            </w:r>
          </w:p>
        </w:tc>
        <w:tc>
          <w:tcPr>
            <w:tcW w:w="1209" w:type="dxa"/>
          </w:tcPr>
          <w:p w14:paraId="05D81D2E" w14:textId="0B0FB46F" w:rsidR="009443D7" w:rsidRPr="00B7285D" w:rsidRDefault="009443D7" w:rsidP="0074469F">
            <w:pPr>
              <w:jc w:val="center"/>
              <w:rPr>
                <w:rFonts w:cstheme="minorHAnsi"/>
                <w:sz w:val="18"/>
                <w:szCs w:val="18"/>
                <w:lang w:val="nl-NL"/>
              </w:rPr>
            </w:pPr>
            <w:r w:rsidRPr="00B7285D">
              <w:rPr>
                <w:rFonts w:cstheme="minorHAnsi"/>
                <w:sz w:val="18"/>
                <w:szCs w:val="18"/>
                <w:lang w:val="nl-NL"/>
              </w:rPr>
              <w:t>-0.0041</w:t>
            </w:r>
          </w:p>
        </w:tc>
        <w:tc>
          <w:tcPr>
            <w:tcW w:w="1208" w:type="dxa"/>
          </w:tcPr>
          <w:p w14:paraId="4EE410C7" w14:textId="60FC2815" w:rsidR="009443D7" w:rsidRPr="00B7285D" w:rsidRDefault="009443D7" w:rsidP="0074469F">
            <w:pPr>
              <w:jc w:val="center"/>
              <w:rPr>
                <w:rFonts w:cstheme="minorHAnsi"/>
                <w:sz w:val="18"/>
                <w:szCs w:val="18"/>
                <w:lang w:val="nl-NL"/>
              </w:rPr>
            </w:pPr>
            <w:r w:rsidRPr="00B7285D">
              <w:rPr>
                <w:rFonts w:cstheme="minorHAnsi"/>
                <w:sz w:val="18"/>
                <w:szCs w:val="18"/>
                <w:lang w:val="nl-NL"/>
              </w:rPr>
              <w:t>-0.0286</w:t>
            </w:r>
          </w:p>
        </w:tc>
        <w:tc>
          <w:tcPr>
            <w:tcW w:w="1209" w:type="dxa"/>
          </w:tcPr>
          <w:p w14:paraId="1E647C6F" w14:textId="15073E60" w:rsidR="009443D7" w:rsidRPr="00B7285D" w:rsidRDefault="009443D7" w:rsidP="0074469F">
            <w:pPr>
              <w:jc w:val="center"/>
              <w:rPr>
                <w:rFonts w:cstheme="minorHAnsi"/>
                <w:sz w:val="18"/>
                <w:szCs w:val="18"/>
                <w:lang w:val="nl-NL"/>
              </w:rPr>
            </w:pPr>
            <w:r w:rsidRPr="00B7285D">
              <w:rPr>
                <w:rFonts w:cstheme="minorHAnsi"/>
                <w:sz w:val="18"/>
                <w:szCs w:val="18"/>
                <w:lang w:val="nl-NL"/>
              </w:rPr>
              <w:t>0.0016</w:t>
            </w:r>
          </w:p>
        </w:tc>
        <w:tc>
          <w:tcPr>
            <w:tcW w:w="1398" w:type="dxa"/>
          </w:tcPr>
          <w:p w14:paraId="10067582" w14:textId="253B248F" w:rsidR="009443D7" w:rsidRPr="00B7285D" w:rsidRDefault="009443D7" w:rsidP="0074469F">
            <w:pPr>
              <w:jc w:val="center"/>
              <w:rPr>
                <w:rFonts w:cstheme="minorHAnsi"/>
                <w:sz w:val="18"/>
                <w:szCs w:val="18"/>
                <w:lang w:val="nl-NL"/>
              </w:rPr>
            </w:pPr>
            <w:r w:rsidRPr="00B7285D">
              <w:rPr>
                <w:rFonts w:cstheme="minorHAnsi"/>
                <w:sz w:val="18"/>
                <w:szCs w:val="18"/>
                <w:lang w:val="nl-NL"/>
              </w:rPr>
              <w:t>0.0014</w:t>
            </w:r>
          </w:p>
        </w:tc>
        <w:tc>
          <w:tcPr>
            <w:tcW w:w="1019" w:type="dxa"/>
          </w:tcPr>
          <w:p w14:paraId="62D6C521" w14:textId="6B6769C1" w:rsidR="009443D7" w:rsidRPr="00B7285D" w:rsidRDefault="009443D7" w:rsidP="0074469F">
            <w:pPr>
              <w:jc w:val="center"/>
              <w:rPr>
                <w:rFonts w:cstheme="minorHAnsi"/>
                <w:sz w:val="18"/>
                <w:szCs w:val="18"/>
                <w:lang w:val="nl-NL"/>
              </w:rPr>
            </w:pPr>
            <w:r w:rsidRPr="00B7285D">
              <w:rPr>
                <w:rFonts w:cstheme="minorHAnsi"/>
                <w:sz w:val="18"/>
                <w:szCs w:val="18"/>
                <w:lang w:val="nl-NL"/>
              </w:rPr>
              <w:t>-0.0185</w:t>
            </w:r>
          </w:p>
        </w:tc>
        <w:tc>
          <w:tcPr>
            <w:tcW w:w="1208" w:type="dxa"/>
          </w:tcPr>
          <w:p w14:paraId="64557913" w14:textId="4136377F" w:rsidR="009443D7" w:rsidRPr="00B7285D" w:rsidRDefault="009443D7" w:rsidP="0074469F">
            <w:pPr>
              <w:jc w:val="center"/>
              <w:rPr>
                <w:rFonts w:cstheme="minorHAnsi"/>
                <w:sz w:val="18"/>
                <w:szCs w:val="18"/>
                <w:lang w:val="nl-NL"/>
              </w:rPr>
            </w:pPr>
            <w:r w:rsidRPr="00B7285D">
              <w:rPr>
                <w:rFonts w:cstheme="minorHAnsi"/>
                <w:sz w:val="18"/>
                <w:szCs w:val="18"/>
                <w:lang w:val="nl-NL"/>
              </w:rPr>
              <w:t>-0.0004</w:t>
            </w:r>
          </w:p>
        </w:tc>
        <w:tc>
          <w:tcPr>
            <w:tcW w:w="1209" w:type="dxa"/>
          </w:tcPr>
          <w:p w14:paraId="3E12B1EF" w14:textId="215188DF" w:rsidR="009443D7" w:rsidRPr="00B7285D" w:rsidRDefault="009443D7" w:rsidP="0074469F">
            <w:pPr>
              <w:jc w:val="center"/>
              <w:rPr>
                <w:rFonts w:cstheme="minorHAnsi"/>
                <w:sz w:val="18"/>
                <w:szCs w:val="18"/>
                <w:lang w:val="nl-NL"/>
              </w:rPr>
            </w:pPr>
            <w:r w:rsidRPr="00B7285D">
              <w:rPr>
                <w:rFonts w:cstheme="minorHAnsi"/>
                <w:sz w:val="18"/>
                <w:szCs w:val="18"/>
                <w:lang w:val="nl-NL"/>
              </w:rPr>
              <w:t>-0.0059</w:t>
            </w:r>
          </w:p>
        </w:tc>
      </w:tr>
      <w:tr w:rsidR="009443D7" w14:paraId="00B8179E" w14:textId="77777777" w:rsidTr="0074469F">
        <w:trPr>
          <w:trHeight w:val="439"/>
        </w:trPr>
        <w:tc>
          <w:tcPr>
            <w:tcW w:w="1208" w:type="dxa"/>
          </w:tcPr>
          <w:p w14:paraId="1255B38E" w14:textId="77777777"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Correlatie-</w:t>
            </w:r>
          </w:p>
          <w:p w14:paraId="7B41FCDE" w14:textId="1222ED7F"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coëfficiënt</w:t>
            </w:r>
          </w:p>
        </w:tc>
        <w:tc>
          <w:tcPr>
            <w:tcW w:w="1209" w:type="dxa"/>
          </w:tcPr>
          <w:p w14:paraId="2D8EBD12" w14:textId="33480233" w:rsidR="009443D7" w:rsidRPr="00B7285D" w:rsidRDefault="009443D7" w:rsidP="0074469F">
            <w:pPr>
              <w:jc w:val="center"/>
              <w:rPr>
                <w:rFonts w:cstheme="minorHAnsi"/>
                <w:sz w:val="18"/>
                <w:szCs w:val="18"/>
                <w:lang w:val="nl-NL"/>
              </w:rPr>
            </w:pPr>
            <w:r w:rsidRPr="00B7285D">
              <w:rPr>
                <w:rFonts w:cstheme="minorHAnsi"/>
                <w:sz w:val="18"/>
                <w:szCs w:val="18"/>
                <w:lang w:val="nl-NL"/>
              </w:rPr>
              <w:t>-0.5252</w:t>
            </w:r>
          </w:p>
        </w:tc>
        <w:tc>
          <w:tcPr>
            <w:tcW w:w="1208" w:type="dxa"/>
          </w:tcPr>
          <w:p w14:paraId="57F82F15" w14:textId="4D4CA5D5" w:rsidR="009443D7" w:rsidRPr="00B7285D" w:rsidRDefault="009443D7" w:rsidP="0074469F">
            <w:pPr>
              <w:jc w:val="center"/>
              <w:rPr>
                <w:rFonts w:cstheme="minorHAnsi"/>
                <w:sz w:val="18"/>
                <w:szCs w:val="18"/>
                <w:lang w:val="nl-NL"/>
              </w:rPr>
            </w:pPr>
            <w:r w:rsidRPr="00B7285D">
              <w:rPr>
                <w:rFonts w:cstheme="minorHAnsi"/>
                <w:sz w:val="18"/>
                <w:szCs w:val="18"/>
                <w:lang w:val="nl-NL"/>
              </w:rPr>
              <w:t>-0.8339</w:t>
            </w:r>
          </w:p>
        </w:tc>
        <w:tc>
          <w:tcPr>
            <w:tcW w:w="1209" w:type="dxa"/>
          </w:tcPr>
          <w:p w14:paraId="673326C5" w14:textId="27534E5C" w:rsidR="009443D7" w:rsidRPr="00B7285D" w:rsidRDefault="009443D7" w:rsidP="0074469F">
            <w:pPr>
              <w:jc w:val="center"/>
              <w:rPr>
                <w:rFonts w:cstheme="minorHAnsi"/>
                <w:sz w:val="18"/>
                <w:szCs w:val="18"/>
                <w:lang w:val="nl-NL"/>
              </w:rPr>
            </w:pPr>
            <w:r w:rsidRPr="00B7285D">
              <w:rPr>
                <w:rFonts w:cstheme="minorHAnsi"/>
                <w:sz w:val="18"/>
                <w:szCs w:val="18"/>
                <w:lang w:val="nl-NL"/>
              </w:rPr>
              <w:t>0.7426</w:t>
            </w:r>
          </w:p>
        </w:tc>
        <w:tc>
          <w:tcPr>
            <w:tcW w:w="1398" w:type="dxa"/>
          </w:tcPr>
          <w:p w14:paraId="30635438" w14:textId="79DE4A8F" w:rsidR="009443D7" w:rsidRPr="00B7285D" w:rsidRDefault="009443D7" w:rsidP="0074469F">
            <w:pPr>
              <w:jc w:val="center"/>
              <w:rPr>
                <w:rFonts w:cstheme="minorHAnsi"/>
                <w:sz w:val="18"/>
                <w:szCs w:val="18"/>
                <w:lang w:val="nl-NL"/>
              </w:rPr>
            </w:pPr>
            <w:r w:rsidRPr="00B7285D">
              <w:rPr>
                <w:rFonts w:cstheme="minorHAnsi"/>
                <w:sz w:val="18"/>
                <w:szCs w:val="18"/>
                <w:lang w:val="nl-NL"/>
              </w:rPr>
              <w:t>0.4182</w:t>
            </w:r>
          </w:p>
        </w:tc>
        <w:tc>
          <w:tcPr>
            <w:tcW w:w="1019" w:type="dxa"/>
          </w:tcPr>
          <w:p w14:paraId="6DA2BD76" w14:textId="3835256C" w:rsidR="009443D7" w:rsidRPr="00B7285D" w:rsidRDefault="009443D7" w:rsidP="0074469F">
            <w:pPr>
              <w:jc w:val="center"/>
              <w:rPr>
                <w:rFonts w:cstheme="minorHAnsi"/>
                <w:sz w:val="18"/>
                <w:szCs w:val="18"/>
                <w:lang w:val="nl-NL"/>
              </w:rPr>
            </w:pPr>
            <w:r w:rsidRPr="00B7285D">
              <w:rPr>
                <w:rFonts w:cstheme="minorHAnsi"/>
                <w:sz w:val="18"/>
                <w:szCs w:val="18"/>
                <w:lang w:val="nl-NL"/>
              </w:rPr>
              <w:t>-0.8893</w:t>
            </w:r>
          </w:p>
        </w:tc>
        <w:tc>
          <w:tcPr>
            <w:tcW w:w="1208" w:type="dxa"/>
          </w:tcPr>
          <w:p w14:paraId="174B3EE5" w14:textId="481031BA" w:rsidR="009443D7" w:rsidRPr="00B7285D" w:rsidRDefault="009443D7" w:rsidP="0074469F">
            <w:pPr>
              <w:jc w:val="center"/>
              <w:rPr>
                <w:rFonts w:cstheme="minorHAnsi"/>
                <w:sz w:val="18"/>
                <w:szCs w:val="18"/>
                <w:lang w:val="nl-NL"/>
              </w:rPr>
            </w:pPr>
            <w:r w:rsidRPr="00B7285D">
              <w:rPr>
                <w:rFonts w:cstheme="minorHAnsi"/>
                <w:sz w:val="18"/>
                <w:szCs w:val="18"/>
                <w:lang w:val="nl-NL"/>
              </w:rPr>
              <w:t>-0.1164</w:t>
            </w:r>
          </w:p>
        </w:tc>
        <w:tc>
          <w:tcPr>
            <w:tcW w:w="1209" w:type="dxa"/>
          </w:tcPr>
          <w:p w14:paraId="3CB8A7BD" w14:textId="56545C76" w:rsidR="009443D7" w:rsidRPr="00B7285D" w:rsidRDefault="0074469F" w:rsidP="0074469F">
            <w:pPr>
              <w:jc w:val="center"/>
              <w:rPr>
                <w:rFonts w:cstheme="minorHAnsi"/>
                <w:sz w:val="18"/>
                <w:szCs w:val="18"/>
                <w:lang w:val="nl-NL"/>
              </w:rPr>
            </w:pPr>
            <w:r w:rsidRPr="00B7285D">
              <w:rPr>
                <w:rFonts w:cstheme="minorHAnsi"/>
                <w:sz w:val="18"/>
                <w:szCs w:val="18"/>
                <w:lang w:val="nl-NL"/>
              </w:rPr>
              <w:t>-0.7622</w:t>
            </w:r>
          </w:p>
        </w:tc>
      </w:tr>
      <w:tr w:rsidR="009443D7" w14:paraId="53B8494E" w14:textId="77777777" w:rsidTr="0074469F">
        <w:trPr>
          <w:trHeight w:val="440"/>
        </w:trPr>
        <w:tc>
          <w:tcPr>
            <w:tcW w:w="1208" w:type="dxa"/>
          </w:tcPr>
          <w:p w14:paraId="316EBC7A" w14:textId="4D841D4D" w:rsidR="009443D7" w:rsidRPr="009443D7" w:rsidRDefault="009443D7" w:rsidP="009443D7">
            <w:pPr>
              <w:jc w:val="both"/>
              <w:rPr>
                <w:rFonts w:cstheme="minorHAnsi"/>
                <w:b/>
                <w:bCs/>
                <w:i/>
                <w:iCs/>
                <w:sz w:val="18"/>
                <w:szCs w:val="18"/>
                <w:lang w:val="nl-NL"/>
              </w:rPr>
            </w:pPr>
            <w:r w:rsidRPr="009443D7">
              <w:rPr>
                <w:rFonts w:cstheme="minorHAnsi"/>
                <w:b/>
                <w:bCs/>
                <w:i/>
                <w:iCs/>
                <w:sz w:val="18"/>
                <w:szCs w:val="18"/>
                <w:lang w:val="nl-NL"/>
              </w:rPr>
              <w:t>r2 waarde</w:t>
            </w:r>
          </w:p>
        </w:tc>
        <w:tc>
          <w:tcPr>
            <w:tcW w:w="1209" w:type="dxa"/>
          </w:tcPr>
          <w:p w14:paraId="00415105" w14:textId="36325A6E" w:rsidR="009443D7" w:rsidRPr="00B7285D" w:rsidRDefault="009443D7" w:rsidP="0074469F">
            <w:pPr>
              <w:jc w:val="center"/>
              <w:rPr>
                <w:rFonts w:cstheme="minorHAnsi"/>
                <w:sz w:val="18"/>
                <w:szCs w:val="18"/>
                <w:lang w:val="nl-NL"/>
              </w:rPr>
            </w:pPr>
            <w:r w:rsidRPr="00B7285D">
              <w:rPr>
                <w:rFonts w:cstheme="minorHAnsi"/>
                <w:sz w:val="18"/>
                <w:szCs w:val="18"/>
                <w:lang w:val="nl-NL"/>
              </w:rPr>
              <w:t>0.275844</w:t>
            </w:r>
          </w:p>
        </w:tc>
        <w:tc>
          <w:tcPr>
            <w:tcW w:w="1208" w:type="dxa"/>
          </w:tcPr>
          <w:p w14:paraId="64CDCA60" w14:textId="19FF2816" w:rsidR="009443D7" w:rsidRPr="00B7285D" w:rsidRDefault="009443D7" w:rsidP="0074469F">
            <w:pPr>
              <w:jc w:val="center"/>
              <w:rPr>
                <w:rFonts w:cstheme="minorHAnsi"/>
                <w:sz w:val="18"/>
                <w:szCs w:val="18"/>
                <w:lang w:val="nl-NL"/>
              </w:rPr>
            </w:pPr>
            <w:r w:rsidRPr="00B7285D">
              <w:rPr>
                <w:rFonts w:cstheme="minorHAnsi"/>
                <w:sz w:val="18"/>
                <w:szCs w:val="18"/>
                <w:lang w:val="nl-NL"/>
              </w:rPr>
              <w:t>0.695417</w:t>
            </w:r>
          </w:p>
        </w:tc>
        <w:tc>
          <w:tcPr>
            <w:tcW w:w="1209" w:type="dxa"/>
          </w:tcPr>
          <w:p w14:paraId="45D9A4BF" w14:textId="7B80862E" w:rsidR="009443D7" w:rsidRPr="00B7285D" w:rsidRDefault="009443D7" w:rsidP="0074469F">
            <w:pPr>
              <w:jc w:val="center"/>
              <w:rPr>
                <w:rFonts w:cstheme="minorHAnsi"/>
                <w:sz w:val="18"/>
                <w:szCs w:val="18"/>
                <w:lang w:val="nl-NL"/>
              </w:rPr>
            </w:pPr>
            <w:r w:rsidRPr="00B7285D">
              <w:rPr>
                <w:rFonts w:cstheme="minorHAnsi"/>
                <w:sz w:val="18"/>
                <w:szCs w:val="18"/>
                <w:lang w:val="nl-NL"/>
              </w:rPr>
              <w:t>0.551472</w:t>
            </w:r>
          </w:p>
        </w:tc>
        <w:tc>
          <w:tcPr>
            <w:tcW w:w="1398" w:type="dxa"/>
          </w:tcPr>
          <w:p w14:paraId="49921817" w14:textId="52AA6962" w:rsidR="009443D7" w:rsidRPr="00B7285D" w:rsidRDefault="009443D7" w:rsidP="0074469F">
            <w:pPr>
              <w:jc w:val="center"/>
              <w:rPr>
                <w:rFonts w:cstheme="minorHAnsi"/>
                <w:sz w:val="18"/>
                <w:szCs w:val="18"/>
                <w:lang w:val="nl-NL"/>
              </w:rPr>
            </w:pPr>
            <w:r w:rsidRPr="00B7285D">
              <w:rPr>
                <w:rFonts w:cstheme="minorHAnsi"/>
                <w:sz w:val="18"/>
                <w:szCs w:val="18"/>
                <w:lang w:val="nl-NL"/>
              </w:rPr>
              <w:t>0.174851</w:t>
            </w:r>
          </w:p>
        </w:tc>
        <w:tc>
          <w:tcPr>
            <w:tcW w:w="1019" w:type="dxa"/>
          </w:tcPr>
          <w:p w14:paraId="04B308FE" w14:textId="6B345322" w:rsidR="009443D7" w:rsidRPr="00B7285D" w:rsidRDefault="009443D7" w:rsidP="0074469F">
            <w:pPr>
              <w:jc w:val="center"/>
              <w:rPr>
                <w:rFonts w:cstheme="minorHAnsi"/>
                <w:sz w:val="18"/>
                <w:szCs w:val="18"/>
                <w:lang w:val="nl-NL"/>
              </w:rPr>
            </w:pPr>
            <w:r w:rsidRPr="00B7285D">
              <w:rPr>
                <w:rFonts w:cstheme="minorHAnsi"/>
                <w:sz w:val="18"/>
                <w:szCs w:val="18"/>
                <w:lang w:val="nl-NL"/>
              </w:rPr>
              <w:t>0.790939</w:t>
            </w:r>
          </w:p>
        </w:tc>
        <w:tc>
          <w:tcPr>
            <w:tcW w:w="1208" w:type="dxa"/>
          </w:tcPr>
          <w:p w14:paraId="636CBB8F" w14:textId="6EA02890" w:rsidR="009443D7" w:rsidRPr="00B7285D" w:rsidRDefault="009443D7" w:rsidP="0074469F">
            <w:pPr>
              <w:jc w:val="center"/>
              <w:rPr>
                <w:rFonts w:cstheme="minorHAnsi"/>
                <w:sz w:val="18"/>
                <w:szCs w:val="18"/>
                <w:lang w:val="nl-NL"/>
              </w:rPr>
            </w:pPr>
            <w:r w:rsidRPr="00B7285D">
              <w:rPr>
                <w:rFonts w:cstheme="minorHAnsi"/>
                <w:sz w:val="18"/>
                <w:szCs w:val="18"/>
                <w:lang w:val="nl-NL"/>
              </w:rPr>
              <w:t>0.013555</w:t>
            </w:r>
          </w:p>
        </w:tc>
        <w:tc>
          <w:tcPr>
            <w:tcW w:w="1209" w:type="dxa"/>
          </w:tcPr>
          <w:p w14:paraId="5D643B22" w14:textId="575A028B" w:rsidR="009443D7" w:rsidRPr="00B7285D" w:rsidRDefault="0074469F" w:rsidP="0074469F">
            <w:pPr>
              <w:jc w:val="center"/>
              <w:rPr>
                <w:rFonts w:cstheme="minorHAnsi"/>
                <w:sz w:val="18"/>
                <w:szCs w:val="18"/>
                <w:lang w:val="nl-NL"/>
              </w:rPr>
            </w:pPr>
            <w:r w:rsidRPr="00B7285D">
              <w:rPr>
                <w:rFonts w:cstheme="minorHAnsi"/>
                <w:sz w:val="18"/>
                <w:szCs w:val="18"/>
                <w:lang w:val="nl-NL"/>
              </w:rPr>
              <w:t>0.581009</w:t>
            </w:r>
          </w:p>
        </w:tc>
      </w:tr>
    </w:tbl>
    <w:p w14:paraId="20D86411" w14:textId="28B7FD57" w:rsidR="009443D7" w:rsidRPr="0074469F" w:rsidRDefault="0074469F" w:rsidP="00FD337C">
      <w:pPr>
        <w:spacing w:after="0"/>
        <w:jc w:val="both"/>
        <w:rPr>
          <w:rFonts w:cstheme="minorHAnsi"/>
          <w:sz w:val="18"/>
          <w:szCs w:val="18"/>
          <w:lang w:val="nl-NL"/>
        </w:rPr>
      </w:pPr>
      <w:r w:rsidRPr="00EC1CB8">
        <w:rPr>
          <w:rFonts w:cstheme="minorHAnsi"/>
          <w:sz w:val="18"/>
          <w:szCs w:val="18"/>
          <w:lang w:val="nl-NL"/>
        </w:rPr>
        <w:t xml:space="preserve">Tabel </w:t>
      </w:r>
      <w:r w:rsidR="00EC1CB8" w:rsidRPr="00EC1CB8">
        <w:rPr>
          <w:rFonts w:cstheme="minorHAnsi"/>
          <w:sz w:val="18"/>
          <w:szCs w:val="18"/>
          <w:lang w:val="nl-NL"/>
        </w:rPr>
        <w:t>6</w:t>
      </w:r>
      <w:r w:rsidRPr="00EC1CB8">
        <w:rPr>
          <w:rFonts w:cstheme="minorHAnsi"/>
          <w:sz w:val="18"/>
          <w:szCs w:val="18"/>
          <w:lang w:val="nl-NL"/>
        </w:rPr>
        <w:t>:</w:t>
      </w:r>
      <w:r>
        <w:rPr>
          <w:rFonts w:cstheme="minorHAnsi"/>
          <w:sz w:val="18"/>
          <w:szCs w:val="18"/>
          <w:lang w:val="nl-NL"/>
        </w:rPr>
        <w:t xml:space="preserve"> </w:t>
      </w:r>
      <w:r w:rsidR="00EC1CB8">
        <w:rPr>
          <w:rFonts w:cstheme="minorHAnsi"/>
          <w:sz w:val="18"/>
          <w:szCs w:val="18"/>
          <w:lang w:val="nl-NL"/>
        </w:rPr>
        <w:t>S</w:t>
      </w:r>
      <w:r>
        <w:rPr>
          <w:rFonts w:cstheme="minorHAnsi"/>
          <w:sz w:val="18"/>
          <w:szCs w:val="18"/>
          <w:lang w:val="nl-NL"/>
        </w:rPr>
        <w:t>tatistische waarden bij een enkelvoudige regressie analyse van alternatieve energiebronnen</w:t>
      </w:r>
    </w:p>
    <w:p w14:paraId="5BDDF2AA" w14:textId="6CB34F47" w:rsidR="009443D7" w:rsidRDefault="009443D7" w:rsidP="00FD337C">
      <w:pPr>
        <w:spacing w:after="0"/>
        <w:jc w:val="both"/>
        <w:rPr>
          <w:rFonts w:cstheme="minorHAnsi"/>
          <w:lang w:val="nl-NL"/>
        </w:rPr>
      </w:pPr>
    </w:p>
    <w:p w14:paraId="47E5E2E5" w14:textId="7644CB0F" w:rsidR="0097623A" w:rsidRDefault="0097623A" w:rsidP="00FD337C">
      <w:pPr>
        <w:pStyle w:val="Heading4"/>
        <w:jc w:val="both"/>
        <w:rPr>
          <w:rFonts w:eastAsia="Times New Roman"/>
          <w:lang w:val="nl-NL"/>
        </w:rPr>
      </w:pPr>
      <w:r>
        <w:rPr>
          <w:rFonts w:eastAsia="Times New Roman"/>
          <w:lang w:val="nl-NL"/>
        </w:rPr>
        <w:t>Richting van de regressielijn</w:t>
      </w:r>
    </w:p>
    <w:p w14:paraId="241E0D21" w14:textId="703CF09E" w:rsidR="00FD337C" w:rsidRDefault="00BB52BD" w:rsidP="00FD337C">
      <w:pPr>
        <w:jc w:val="both"/>
        <w:rPr>
          <w:lang w:val="nl-NL"/>
        </w:rPr>
      </w:pPr>
      <w:r>
        <w:rPr>
          <w:lang w:val="nl-NL"/>
        </w:rPr>
        <w:t xml:space="preserve">In Appendix </w:t>
      </w:r>
      <w:r w:rsidR="00A125D5">
        <w:rPr>
          <w:lang w:val="nl-NL"/>
        </w:rPr>
        <w:t>A</w:t>
      </w:r>
      <w:r>
        <w:rPr>
          <w:lang w:val="nl-NL"/>
        </w:rPr>
        <w:t xml:space="preserve"> zetten </w:t>
      </w:r>
      <w:r w:rsidR="00A82573">
        <w:rPr>
          <w:lang w:val="nl-NL"/>
        </w:rPr>
        <w:t>wij de datapunten</w:t>
      </w:r>
      <w:r>
        <w:rPr>
          <w:lang w:val="nl-NL"/>
        </w:rPr>
        <w:t xml:space="preserve"> per energiebron</w:t>
      </w:r>
      <w:r w:rsidR="00A82573">
        <w:rPr>
          <w:lang w:val="nl-NL"/>
        </w:rPr>
        <w:t xml:space="preserve"> uit in een spreidingsdiagram. </w:t>
      </w:r>
      <w:r w:rsidR="00FD337C">
        <w:rPr>
          <w:lang w:val="nl-NL"/>
        </w:rPr>
        <w:t xml:space="preserve">Op de X-as zetten wij de jaren uit en op de Y-as de kosten in USD per kWh (USD/kWh). </w:t>
      </w:r>
      <w:r w:rsidR="00A82573">
        <w:rPr>
          <w:lang w:val="nl-NL"/>
        </w:rPr>
        <w:t xml:space="preserve">Wij verwachten dat deze regressielijn negatief is, omdat de kosten per kilowattuur jaarlijks daalt door technologische ontwikkelingen en innovaties. </w:t>
      </w:r>
    </w:p>
    <w:p w14:paraId="1EB77562" w14:textId="76C23A07" w:rsidR="00A82573" w:rsidRPr="00124957" w:rsidRDefault="00A82573" w:rsidP="00FD337C">
      <w:pPr>
        <w:jc w:val="both"/>
        <w:rPr>
          <w:i/>
          <w:iCs/>
          <w:lang w:val="nl-NL"/>
        </w:rPr>
      </w:pPr>
      <w:r>
        <w:rPr>
          <w:lang w:val="nl-NL"/>
        </w:rPr>
        <w:t xml:space="preserve">Als wij naar deze voorwaarde kijken, dan zien wij dat twee energiebronnen, </w:t>
      </w:r>
      <w:r w:rsidRPr="00124957">
        <w:rPr>
          <w:i/>
          <w:iCs/>
          <w:lang w:val="nl-NL"/>
        </w:rPr>
        <w:t>waterenergie</w:t>
      </w:r>
      <w:r>
        <w:rPr>
          <w:lang w:val="nl-NL"/>
        </w:rPr>
        <w:t xml:space="preserve"> en </w:t>
      </w:r>
      <w:r w:rsidRPr="00124957">
        <w:rPr>
          <w:i/>
          <w:iCs/>
          <w:lang w:val="nl-NL"/>
        </w:rPr>
        <w:t>geothermische</w:t>
      </w:r>
      <w:r>
        <w:rPr>
          <w:lang w:val="nl-NL"/>
        </w:rPr>
        <w:t xml:space="preserve"> </w:t>
      </w:r>
      <w:r w:rsidRPr="00124957">
        <w:rPr>
          <w:i/>
          <w:iCs/>
          <w:lang w:val="nl-NL"/>
        </w:rPr>
        <w:t>energie</w:t>
      </w:r>
      <w:r w:rsidR="00FD337C">
        <w:rPr>
          <w:lang w:val="nl-NL"/>
        </w:rPr>
        <w:t xml:space="preserve"> (respectievelijk Appendix A3 en A4)</w:t>
      </w:r>
      <w:r>
        <w:rPr>
          <w:lang w:val="nl-NL"/>
        </w:rPr>
        <w:t xml:space="preserve">, positieve regressielijnen hebben. Een positief verband betekent dat de kosten jaarlijks toenemen.  </w:t>
      </w:r>
      <w:r w:rsidR="00FD337C">
        <w:rPr>
          <w:lang w:val="nl-NL"/>
        </w:rPr>
        <w:t>De overige energiebronnen</w:t>
      </w:r>
      <w:r w:rsidR="00124957">
        <w:rPr>
          <w:lang w:val="nl-NL"/>
        </w:rPr>
        <w:t xml:space="preserve"> (o</w:t>
      </w:r>
      <w:r w:rsidR="00124957">
        <w:rPr>
          <w:i/>
          <w:iCs/>
          <w:lang w:val="nl-NL"/>
        </w:rPr>
        <w:t>nshore- en offshore windenergie, zonenergie, CSP en bio-energie)</w:t>
      </w:r>
      <w:r w:rsidR="00FD337C">
        <w:rPr>
          <w:lang w:val="nl-NL"/>
        </w:rPr>
        <w:t xml:space="preserve"> hebben allemaal een negatieve regressielijn en betekent dat de kosten jaarlijks dalen. </w:t>
      </w:r>
      <w:r w:rsidR="00A125D5">
        <w:rPr>
          <w:lang w:val="nl-NL"/>
        </w:rPr>
        <w:t>Zij voldoen</w:t>
      </w:r>
      <w:r w:rsidR="00FD337C">
        <w:rPr>
          <w:lang w:val="nl-NL"/>
        </w:rPr>
        <w:t xml:space="preserve"> aan onze verwachtingen en met deze energiebronnen gaan wij verde</w:t>
      </w:r>
      <w:r w:rsidR="00E24110">
        <w:rPr>
          <w:lang w:val="nl-NL"/>
        </w:rPr>
        <w:t>r</w:t>
      </w:r>
      <w:r w:rsidR="00124957">
        <w:rPr>
          <w:lang w:val="nl-NL"/>
        </w:rPr>
        <w:t xml:space="preserve"> analyseren.</w:t>
      </w:r>
      <w:r w:rsidR="00FD337C">
        <w:rPr>
          <w:lang w:val="nl-NL"/>
        </w:rPr>
        <w:t xml:space="preserve"> </w:t>
      </w:r>
      <w:r w:rsidR="00124957">
        <w:rPr>
          <w:lang w:val="nl-NL"/>
        </w:rPr>
        <w:t xml:space="preserve"> </w:t>
      </w:r>
    </w:p>
    <w:p w14:paraId="6B78CBD3" w14:textId="0E1D281B" w:rsidR="009E1882" w:rsidRDefault="009E1882" w:rsidP="00FD337C">
      <w:pPr>
        <w:pStyle w:val="Heading4"/>
        <w:rPr>
          <w:lang w:val="nl-NL"/>
        </w:rPr>
      </w:pPr>
    </w:p>
    <w:p w14:paraId="0F985347" w14:textId="61BF787F" w:rsidR="00C67EEA" w:rsidRDefault="00C67EEA" w:rsidP="00C67EEA">
      <w:pPr>
        <w:rPr>
          <w:lang w:val="nl-NL"/>
        </w:rPr>
      </w:pPr>
    </w:p>
    <w:p w14:paraId="097E98B3" w14:textId="58B4C878" w:rsidR="00C67EEA" w:rsidRDefault="00C67EEA" w:rsidP="00C67EEA">
      <w:pPr>
        <w:rPr>
          <w:lang w:val="nl-NL"/>
        </w:rPr>
      </w:pPr>
    </w:p>
    <w:p w14:paraId="2A7B7B56" w14:textId="5E37609E" w:rsidR="00C67EEA" w:rsidRDefault="00C67EEA" w:rsidP="00C67EEA">
      <w:pPr>
        <w:rPr>
          <w:lang w:val="nl-NL"/>
        </w:rPr>
      </w:pPr>
    </w:p>
    <w:p w14:paraId="0D826717" w14:textId="77777777" w:rsidR="00C67EEA" w:rsidRPr="00C67EEA" w:rsidRDefault="00C67EEA" w:rsidP="00C67EEA">
      <w:pPr>
        <w:rPr>
          <w:lang w:val="nl-NL"/>
        </w:rPr>
      </w:pPr>
    </w:p>
    <w:p w14:paraId="070FE88A" w14:textId="7D98ABAD" w:rsidR="00FD337C" w:rsidRDefault="00FD337C" w:rsidP="00FD337C">
      <w:pPr>
        <w:pStyle w:val="Heading4"/>
        <w:rPr>
          <w:lang w:val="nl-NL"/>
        </w:rPr>
      </w:pPr>
      <w:r>
        <w:rPr>
          <w:lang w:val="nl-NL"/>
        </w:rPr>
        <w:lastRenderedPageBreak/>
        <w:t>r</w:t>
      </w:r>
      <w:r w:rsidRPr="00FD337C">
        <w:rPr>
          <w:vertAlign w:val="superscript"/>
          <w:lang w:val="nl-NL"/>
        </w:rPr>
        <w:t>2</w:t>
      </w:r>
      <w:r>
        <w:rPr>
          <w:vertAlign w:val="superscript"/>
          <w:lang w:val="nl-NL"/>
        </w:rPr>
        <w:t xml:space="preserve"> </w:t>
      </w:r>
      <w:r>
        <w:rPr>
          <w:lang w:val="nl-NL"/>
        </w:rPr>
        <w:t>waarde</w:t>
      </w:r>
      <w:r w:rsidR="00B06841">
        <w:rPr>
          <w:lang w:val="nl-NL"/>
        </w:rPr>
        <w:t xml:space="preserve"> en correlatiecoëfficiënt</w:t>
      </w:r>
    </w:p>
    <w:p w14:paraId="50B3E162" w14:textId="0186F58E" w:rsidR="000B6B8E" w:rsidRDefault="00E81464" w:rsidP="00372491">
      <w:pPr>
        <w:spacing w:after="0"/>
        <w:jc w:val="both"/>
        <w:rPr>
          <w:lang w:val="nl-NL"/>
        </w:rPr>
      </w:pPr>
      <w:r>
        <w:rPr>
          <w:lang w:val="nl-NL"/>
        </w:rPr>
        <w:t>In dit onderdeel beoordelen wij</w:t>
      </w:r>
      <w:r w:rsidR="00124957">
        <w:rPr>
          <w:lang w:val="nl-NL"/>
        </w:rPr>
        <w:t xml:space="preserve"> </w:t>
      </w:r>
      <w:r>
        <w:rPr>
          <w:lang w:val="nl-NL"/>
        </w:rPr>
        <w:t xml:space="preserve">de </w:t>
      </w:r>
      <w:r w:rsidR="009443D7">
        <w:rPr>
          <w:lang w:val="nl-NL"/>
        </w:rPr>
        <w:t>r</w:t>
      </w:r>
      <w:r w:rsidR="009443D7" w:rsidRPr="00FD337C">
        <w:rPr>
          <w:vertAlign w:val="superscript"/>
          <w:lang w:val="nl-NL"/>
        </w:rPr>
        <w:t>2</w:t>
      </w:r>
      <w:r w:rsidR="009443D7">
        <w:rPr>
          <w:vertAlign w:val="superscript"/>
          <w:lang w:val="nl-NL"/>
        </w:rPr>
        <w:t xml:space="preserve"> </w:t>
      </w:r>
      <w:r w:rsidR="009443D7">
        <w:rPr>
          <w:lang w:val="nl-NL"/>
        </w:rPr>
        <w:t>waarde</w:t>
      </w:r>
      <w:r w:rsidR="00372491">
        <w:rPr>
          <w:lang w:val="nl-NL"/>
        </w:rPr>
        <w:t xml:space="preserve"> en de correlatiecoëfficiënt. </w:t>
      </w:r>
      <w:r>
        <w:rPr>
          <w:lang w:val="nl-NL"/>
        </w:rPr>
        <w:t xml:space="preserve"> </w:t>
      </w:r>
      <w:r w:rsidR="00D45BAE">
        <w:rPr>
          <w:rFonts w:ascii="Calibri" w:eastAsia="Times New Roman" w:hAnsi="Calibri" w:cs="Calibri"/>
          <w:color w:val="000000"/>
          <w:lang w:val="nl-NL"/>
        </w:rPr>
        <w:t xml:space="preserve">Aan de hand van de </w:t>
      </w:r>
      <w:r w:rsidR="00124957">
        <w:rPr>
          <w:lang w:val="nl-NL"/>
        </w:rPr>
        <w:t>r</w:t>
      </w:r>
      <w:r w:rsidR="00124957" w:rsidRPr="00FD337C">
        <w:rPr>
          <w:vertAlign w:val="superscript"/>
          <w:lang w:val="nl-NL"/>
        </w:rPr>
        <w:t>2</w:t>
      </w:r>
      <w:r w:rsidR="00124957">
        <w:rPr>
          <w:vertAlign w:val="superscript"/>
          <w:lang w:val="nl-NL"/>
        </w:rPr>
        <w:t xml:space="preserve"> </w:t>
      </w:r>
      <w:r w:rsidR="00124957">
        <w:rPr>
          <w:lang w:val="nl-NL"/>
        </w:rPr>
        <w:t xml:space="preserve">waarde </w:t>
      </w:r>
      <w:r w:rsidR="00D45BAE">
        <w:rPr>
          <w:rFonts w:ascii="Calibri" w:eastAsia="Times New Roman" w:hAnsi="Calibri" w:cs="Calibri"/>
          <w:color w:val="000000"/>
          <w:lang w:val="nl-NL"/>
        </w:rPr>
        <w:t>in combinatie met de correlatiecoëfficiënt bepalen wij welk</w:t>
      </w:r>
      <w:r w:rsidR="00372491">
        <w:rPr>
          <w:rFonts w:ascii="Calibri" w:eastAsia="Times New Roman" w:hAnsi="Calibri" w:cs="Calibri"/>
          <w:color w:val="000000"/>
          <w:lang w:val="nl-NL"/>
        </w:rPr>
        <w:t>e</w:t>
      </w:r>
      <w:r w:rsidR="00D45BAE">
        <w:rPr>
          <w:rFonts w:ascii="Calibri" w:eastAsia="Times New Roman" w:hAnsi="Calibri" w:cs="Calibri"/>
          <w:color w:val="000000"/>
          <w:lang w:val="nl-NL"/>
        </w:rPr>
        <w:t xml:space="preserve"> model</w:t>
      </w:r>
      <w:r w:rsidR="00372491">
        <w:rPr>
          <w:rFonts w:ascii="Calibri" w:eastAsia="Times New Roman" w:hAnsi="Calibri" w:cs="Calibri"/>
          <w:color w:val="000000"/>
          <w:lang w:val="nl-NL"/>
        </w:rPr>
        <w:t>len</w:t>
      </w:r>
      <w:r w:rsidR="00D45BAE">
        <w:rPr>
          <w:rFonts w:ascii="Calibri" w:eastAsia="Times New Roman" w:hAnsi="Calibri" w:cs="Calibri"/>
          <w:color w:val="000000"/>
          <w:lang w:val="nl-NL"/>
        </w:rPr>
        <w:t xml:space="preserve"> de </w:t>
      </w:r>
      <w:r w:rsidR="00372491">
        <w:rPr>
          <w:rFonts w:ascii="Calibri" w:eastAsia="Times New Roman" w:hAnsi="Calibri" w:cs="Calibri"/>
          <w:color w:val="000000"/>
          <w:lang w:val="nl-NL"/>
        </w:rPr>
        <w:t xml:space="preserve">beste samenhang en </w:t>
      </w:r>
      <w:r w:rsidR="00D45BAE">
        <w:rPr>
          <w:rFonts w:ascii="Calibri" w:eastAsia="Times New Roman" w:hAnsi="Calibri" w:cs="Calibri"/>
          <w:color w:val="000000"/>
          <w:lang w:val="nl-NL"/>
        </w:rPr>
        <w:t>nauwkeurige voorspelling</w:t>
      </w:r>
      <w:r w:rsidR="00372491">
        <w:rPr>
          <w:rFonts w:ascii="Calibri" w:eastAsia="Times New Roman" w:hAnsi="Calibri" w:cs="Calibri"/>
          <w:color w:val="000000"/>
          <w:lang w:val="nl-NL"/>
        </w:rPr>
        <w:t>en geven</w:t>
      </w:r>
      <w:r w:rsidR="00016170">
        <w:rPr>
          <w:rFonts w:ascii="Calibri" w:eastAsia="Times New Roman" w:hAnsi="Calibri" w:cs="Calibri"/>
          <w:color w:val="000000"/>
          <w:lang w:val="nl-NL"/>
        </w:rPr>
        <w:t xml:space="preserve">. </w:t>
      </w:r>
      <w:r w:rsidR="00372491">
        <w:rPr>
          <w:rFonts w:ascii="Calibri" w:eastAsia="Times New Roman" w:hAnsi="Calibri" w:cs="Calibri"/>
          <w:color w:val="000000"/>
          <w:lang w:val="nl-NL"/>
        </w:rPr>
        <w:t>Hiervoor hanter</w:t>
      </w:r>
      <w:r w:rsidR="00372491" w:rsidRPr="00EC1CB8">
        <w:rPr>
          <w:rFonts w:ascii="Calibri" w:eastAsia="Times New Roman" w:hAnsi="Calibri" w:cs="Calibri"/>
          <w:color w:val="000000"/>
          <w:lang w:val="nl-NL"/>
        </w:rPr>
        <w:t xml:space="preserve">en wij tabel </w:t>
      </w:r>
      <w:r w:rsidR="00EC1CB8">
        <w:rPr>
          <w:rFonts w:ascii="Calibri" w:eastAsia="Times New Roman" w:hAnsi="Calibri" w:cs="Calibri"/>
          <w:color w:val="000000"/>
          <w:lang w:val="nl-NL"/>
        </w:rPr>
        <w:t>5</w:t>
      </w:r>
      <w:r w:rsidR="00372491">
        <w:rPr>
          <w:rFonts w:ascii="Calibri" w:eastAsia="Times New Roman" w:hAnsi="Calibri" w:cs="Calibri"/>
          <w:color w:val="000000"/>
          <w:lang w:val="nl-NL"/>
        </w:rPr>
        <w:t xml:space="preserve"> uit </w:t>
      </w:r>
      <w:r w:rsidR="00C67EEA">
        <w:rPr>
          <w:rFonts w:ascii="Calibri" w:eastAsia="Times New Roman" w:hAnsi="Calibri" w:cs="Calibri"/>
          <w:color w:val="000000"/>
          <w:lang w:val="nl-NL"/>
        </w:rPr>
        <w:t>ons</w:t>
      </w:r>
      <w:r w:rsidR="00372491">
        <w:rPr>
          <w:rFonts w:ascii="Calibri" w:eastAsia="Times New Roman" w:hAnsi="Calibri" w:cs="Calibri"/>
          <w:color w:val="000000"/>
          <w:lang w:val="nl-NL"/>
        </w:rPr>
        <w:t xml:space="preserve"> vorige stuk. </w:t>
      </w:r>
      <w:r w:rsidR="00C67EEA">
        <w:rPr>
          <w:rFonts w:ascii="Calibri" w:eastAsia="Times New Roman" w:hAnsi="Calibri" w:cs="Calibri"/>
          <w:color w:val="000000"/>
          <w:lang w:val="nl-NL"/>
        </w:rPr>
        <w:t xml:space="preserve">Wij hanteren minimaal een ‘sterke samenhang’, waarbij de correlatiecoëfficiënt (R) minimaal 0,70 en </w:t>
      </w:r>
      <w:r w:rsidR="00C67EEA">
        <w:rPr>
          <w:lang w:val="nl-NL"/>
        </w:rPr>
        <w:t>de r</w:t>
      </w:r>
      <w:r w:rsidR="00C67EEA" w:rsidRPr="00FD337C">
        <w:rPr>
          <w:vertAlign w:val="superscript"/>
          <w:lang w:val="nl-NL"/>
        </w:rPr>
        <w:t>2</w:t>
      </w:r>
      <w:r w:rsidR="00C67EEA">
        <w:rPr>
          <w:vertAlign w:val="superscript"/>
          <w:lang w:val="nl-NL"/>
        </w:rPr>
        <w:t xml:space="preserve"> </w:t>
      </w:r>
      <w:r w:rsidR="00C67EEA">
        <w:rPr>
          <w:lang w:val="nl-NL"/>
        </w:rPr>
        <w:t>waarde minimaal 0,50 moeten zijn.</w:t>
      </w:r>
    </w:p>
    <w:p w14:paraId="73AEB419" w14:textId="10400983" w:rsidR="00124957" w:rsidRDefault="00124957" w:rsidP="00372491">
      <w:pPr>
        <w:spacing w:after="0"/>
        <w:jc w:val="both"/>
        <w:rPr>
          <w:lang w:val="nl-NL"/>
        </w:rPr>
      </w:pPr>
    </w:p>
    <w:p w14:paraId="134334EF" w14:textId="197D65D1" w:rsidR="000B6B8E" w:rsidRPr="00124957" w:rsidRDefault="00124957" w:rsidP="00372491">
      <w:pPr>
        <w:spacing w:after="0"/>
        <w:jc w:val="both"/>
        <w:rPr>
          <w:lang w:val="nl-NL"/>
        </w:rPr>
      </w:pPr>
      <w:r>
        <w:rPr>
          <w:lang w:val="nl-NL"/>
        </w:rPr>
        <w:t xml:space="preserve">Hieruit blijkt dat twee energiebronnen niet aan onze eisen voldoen, namelijk </w:t>
      </w:r>
      <w:r w:rsidRPr="00124957">
        <w:rPr>
          <w:i/>
          <w:iCs/>
          <w:lang w:val="nl-NL"/>
        </w:rPr>
        <w:t xml:space="preserve">onshore windenergie </w:t>
      </w:r>
      <w:r>
        <w:rPr>
          <w:lang w:val="nl-NL"/>
        </w:rPr>
        <w:t>(Appendix A1, correlatiecoëfficiënt = -0.5252, r</w:t>
      </w:r>
      <w:r w:rsidRPr="00FD337C">
        <w:rPr>
          <w:vertAlign w:val="superscript"/>
          <w:lang w:val="nl-NL"/>
        </w:rPr>
        <w:t>2</w:t>
      </w:r>
      <w:r>
        <w:rPr>
          <w:vertAlign w:val="superscript"/>
          <w:lang w:val="nl-NL"/>
        </w:rPr>
        <w:t xml:space="preserve"> </w:t>
      </w:r>
      <w:r>
        <w:rPr>
          <w:lang w:val="nl-NL"/>
        </w:rPr>
        <w:t xml:space="preserve">waarde = 0.275844) </w:t>
      </w:r>
      <w:r w:rsidRPr="00124957">
        <w:rPr>
          <w:i/>
          <w:iCs/>
          <w:lang w:val="nl-NL"/>
        </w:rPr>
        <w:t>en bio-energie</w:t>
      </w:r>
      <w:r>
        <w:rPr>
          <w:i/>
          <w:iCs/>
          <w:lang w:val="nl-NL"/>
        </w:rPr>
        <w:t xml:space="preserve"> </w:t>
      </w:r>
      <w:r>
        <w:rPr>
          <w:lang w:val="nl-NL"/>
        </w:rPr>
        <w:t>(Appendix A4,</w:t>
      </w:r>
      <w:r w:rsidRPr="00124957">
        <w:rPr>
          <w:lang w:val="nl-NL"/>
        </w:rPr>
        <w:t xml:space="preserve"> </w:t>
      </w:r>
      <w:r>
        <w:rPr>
          <w:lang w:val="nl-NL"/>
        </w:rPr>
        <w:t>correlatiecoëfficiënt = -0.1164, r</w:t>
      </w:r>
      <w:r w:rsidRPr="00FD337C">
        <w:rPr>
          <w:vertAlign w:val="superscript"/>
          <w:lang w:val="nl-NL"/>
        </w:rPr>
        <w:t>2</w:t>
      </w:r>
      <w:r>
        <w:rPr>
          <w:vertAlign w:val="superscript"/>
          <w:lang w:val="nl-NL"/>
        </w:rPr>
        <w:t xml:space="preserve"> </w:t>
      </w:r>
      <w:r>
        <w:rPr>
          <w:lang w:val="nl-NL"/>
        </w:rPr>
        <w:t xml:space="preserve">waarde = 0.013555). </w:t>
      </w:r>
      <w:r w:rsidR="007D64DF">
        <w:rPr>
          <w:lang w:val="nl-NL"/>
        </w:rPr>
        <w:t>De samenhang en de mate waarin de</w:t>
      </w:r>
      <w:r w:rsidR="00B13F5D">
        <w:rPr>
          <w:lang w:val="nl-NL"/>
        </w:rPr>
        <w:t>ze</w:t>
      </w:r>
      <w:r w:rsidR="007D64DF">
        <w:rPr>
          <w:lang w:val="nl-NL"/>
        </w:rPr>
        <w:t xml:space="preserve"> afhankelijke variabele</w:t>
      </w:r>
      <w:r w:rsidR="00B13F5D">
        <w:rPr>
          <w:lang w:val="nl-NL"/>
        </w:rPr>
        <w:t>n</w:t>
      </w:r>
      <w:r w:rsidR="007D64DF">
        <w:rPr>
          <w:lang w:val="nl-NL"/>
        </w:rPr>
        <w:t xml:space="preserve"> verklaard </w:t>
      </w:r>
      <w:r w:rsidR="00B13F5D">
        <w:rPr>
          <w:lang w:val="nl-NL"/>
        </w:rPr>
        <w:t>worden</w:t>
      </w:r>
      <w:r w:rsidR="007D64DF">
        <w:rPr>
          <w:lang w:val="nl-NL"/>
        </w:rPr>
        <w:t xml:space="preserve"> door de onafhankelijke variabele is dermate </w:t>
      </w:r>
      <w:r w:rsidR="007A4E62">
        <w:rPr>
          <w:lang w:val="nl-NL"/>
        </w:rPr>
        <w:t>zwak</w:t>
      </w:r>
      <w:r w:rsidR="007D64DF">
        <w:rPr>
          <w:lang w:val="nl-NL"/>
        </w:rPr>
        <w:t xml:space="preserve"> te noemen dat deze modellen geen nauwkeurige voorspellingen geven. </w:t>
      </w:r>
    </w:p>
    <w:p w14:paraId="157D1075" w14:textId="77777777" w:rsidR="007A4E62" w:rsidRDefault="007A4E62" w:rsidP="00372491">
      <w:pPr>
        <w:spacing w:after="0"/>
        <w:jc w:val="both"/>
        <w:rPr>
          <w:lang w:val="nl-NL"/>
        </w:rPr>
      </w:pPr>
    </w:p>
    <w:p w14:paraId="41DFF614" w14:textId="2A3E7E39" w:rsidR="003E59DE" w:rsidRDefault="00F9747F" w:rsidP="00372491">
      <w:pPr>
        <w:spacing w:after="0"/>
        <w:jc w:val="both"/>
        <w:rPr>
          <w:lang w:val="nl-NL"/>
        </w:rPr>
      </w:pPr>
      <w:r>
        <w:rPr>
          <w:lang w:val="nl-NL"/>
        </w:rPr>
        <w:t xml:space="preserve">De andere energiebronnen, </w:t>
      </w:r>
      <w:r>
        <w:rPr>
          <w:i/>
          <w:iCs/>
          <w:lang w:val="nl-NL"/>
        </w:rPr>
        <w:t>zonenergie (</w:t>
      </w:r>
      <w:r>
        <w:rPr>
          <w:lang w:val="nl-NL"/>
        </w:rPr>
        <w:t>correlatiecoëfficiënt = -0.8339, r</w:t>
      </w:r>
      <w:r w:rsidRPr="00FD337C">
        <w:rPr>
          <w:vertAlign w:val="superscript"/>
          <w:lang w:val="nl-NL"/>
        </w:rPr>
        <w:t>2</w:t>
      </w:r>
      <w:r>
        <w:rPr>
          <w:vertAlign w:val="superscript"/>
          <w:lang w:val="nl-NL"/>
        </w:rPr>
        <w:t xml:space="preserve"> </w:t>
      </w:r>
      <w:r>
        <w:rPr>
          <w:lang w:val="nl-NL"/>
        </w:rPr>
        <w:t>waarde = 0.695417)</w:t>
      </w:r>
      <w:r>
        <w:rPr>
          <w:i/>
          <w:iCs/>
          <w:lang w:val="nl-NL"/>
        </w:rPr>
        <w:t>, CSP (</w:t>
      </w:r>
      <w:r>
        <w:rPr>
          <w:lang w:val="nl-NL"/>
        </w:rPr>
        <w:t>correlatiecoëfficiënt = -0.8893, r</w:t>
      </w:r>
      <w:r w:rsidRPr="00FD337C">
        <w:rPr>
          <w:vertAlign w:val="superscript"/>
          <w:lang w:val="nl-NL"/>
        </w:rPr>
        <w:t>2</w:t>
      </w:r>
      <w:r>
        <w:rPr>
          <w:vertAlign w:val="superscript"/>
          <w:lang w:val="nl-NL"/>
        </w:rPr>
        <w:t xml:space="preserve"> </w:t>
      </w:r>
      <w:r>
        <w:rPr>
          <w:lang w:val="nl-NL"/>
        </w:rPr>
        <w:t xml:space="preserve">waarde = 0.790939) en </w:t>
      </w:r>
      <w:r>
        <w:rPr>
          <w:i/>
          <w:iCs/>
          <w:lang w:val="nl-NL"/>
        </w:rPr>
        <w:t xml:space="preserve">offshore windenergie </w:t>
      </w:r>
      <w:r>
        <w:rPr>
          <w:i/>
          <w:iCs/>
          <w:lang w:val="nl-NL"/>
        </w:rPr>
        <w:tab/>
        <w:t xml:space="preserve"> (</w:t>
      </w:r>
      <w:r>
        <w:rPr>
          <w:lang w:val="nl-NL"/>
        </w:rPr>
        <w:t>correlatiecoëfficiënt = -0.7622, r</w:t>
      </w:r>
      <w:r w:rsidRPr="00FD337C">
        <w:rPr>
          <w:vertAlign w:val="superscript"/>
          <w:lang w:val="nl-NL"/>
        </w:rPr>
        <w:t>2</w:t>
      </w:r>
      <w:r>
        <w:rPr>
          <w:vertAlign w:val="superscript"/>
          <w:lang w:val="nl-NL"/>
        </w:rPr>
        <w:t xml:space="preserve"> </w:t>
      </w:r>
      <w:r>
        <w:rPr>
          <w:lang w:val="nl-NL"/>
        </w:rPr>
        <w:t>waarde = 0.581009)</w:t>
      </w:r>
      <w:r>
        <w:rPr>
          <w:i/>
          <w:iCs/>
          <w:lang w:val="nl-NL"/>
        </w:rPr>
        <w:t xml:space="preserve">, </w:t>
      </w:r>
      <w:r>
        <w:rPr>
          <w:lang w:val="nl-NL"/>
        </w:rPr>
        <w:t>hebben een dermate sterke samenhang en model</w:t>
      </w:r>
      <w:r w:rsidR="00C8731F">
        <w:rPr>
          <w:lang w:val="nl-NL"/>
        </w:rPr>
        <w:t>len</w:t>
      </w:r>
      <w:r>
        <w:rPr>
          <w:lang w:val="nl-NL"/>
        </w:rPr>
        <w:t xml:space="preserve"> waarop wij nauwkeurige voorspellingen kunnen doen. </w:t>
      </w:r>
    </w:p>
    <w:p w14:paraId="3A7D1498" w14:textId="77777777" w:rsidR="00C8731F" w:rsidRPr="00372491" w:rsidRDefault="00C8731F" w:rsidP="00372491">
      <w:pPr>
        <w:spacing w:after="0"/>
        <w:jc w:val="both"/>
        <w:rPr>
          <w:rFonts w:ascii="Calibri" w:eastAsia="Times New Roman" w:hAnsi="Calibri" w:cs="Calibri"/>
          <w:color w:val="000000"/>
          <w:lang w:val="nl-NL"/>
        </w:rPr>
      </w:pPr>
    </w:p>
    <w:p w14:paraId="5D1D0CB3" w14:textId="0AC713D3" w:rsidR="00FD337C" w:rsidRDefault="00B23221" w:rsidP="00561FB7">
      <w:pPr>
        <w:pStyle w:val="Heading4"/>
        <w:rPr>
          <w:lang w:val="nl-NL"/>
        </w:rPr>
      </w:pPr>
      <w:r>
        <w:rPr>
          <w:lang w:val="nl-NL"/>
        </w:rPr>
        <w:t>Bepalen van de</w:t>
      </w:r>
      <w:r w:rsidR="00561FB7">
        <w:rPr>
          <w:lang w:val="nl-NL"/>
        </w:rPr>
        <w:t xml:space="preserve"> toekomstige </w:t>
      </w:r>
      <w:r>
        <w:rPr>
          <w:lang w:val="nl-NL"/>
        </w:rPr>
        <w:t>kosten</w:t>
      </w:r>
    </w:p>
    <w:p w14:paraId="2EA23812" w14:textId="51B885FD" w:rsidR="00561FB7" w:rsidRPr="00561FB7" w:rsidRDefault="00AF241C" w:rsidP="00561FB7">
      <w:pPr>
        <w:rPr>
          <w:lang w:val="nl-NL"/>
        </w:rPr>
      </w:pPr>
      <w:r>
        <w:rPr>
          <w:lang w:val="nl-NL"/>
        </w:rPr>
        <w:t xml:space="preserve">In dit </w:t>
      </w:r>
      <w:r w:rsidR="00B13F5D">
        <w:rPr>
          <w:lang w:val="nl-NL"/>
        </w:rPr>
        <w:t>onderdeel</w:t>
      </w:r>
      <w:r>
        <w:rPr>
          <w:lang w:val="nl-NL"/>
        </w:rPr>
        <w:t xml:space="preserve"> </w:t>
      </w:r>
      <w:r w:rsidR="00B13F5D">
        <w:rPr>
          <w:lang w:val="nl-NL"/>
        </w:rPr>
        <w:t>voorspellen wij de toekomstige kosten van de overgebleven energiebronnen</w:t>
      </w:r>
      <w:r w:rsidR="00B23221">
        <w:rPr>
          <w:lang w:val="nl-NL"/>
        </w:rPr>
        <w:t>.</w:t>
      </w:r>
      <w:r w:rsidR="00B13F5D">
        <w:rPr>
          <w:lang w:val="nl-NL"/>
        </w:rPr>
        <w:t xml:space="preserve"> Hiermee bepalen wij welke energiebron de beste prijs heeft in de toekomst. Door de lineaire regressie methodiek is het mogelijk om voorspellingen te doen aan de hand van de regressielijn. In voorgaande analyses is onderbouwd dat deze energiebronnen een sterke samenhang met de variabelen hebben en nauwkeurige voorspellingen kunnen doen. Zoals eerder besproken is de formule van de regressielijn als volgt samengesteld:</w:t>
      </w:r>
      <w:r w:rsidR="00B23221">
        <w:rPr>
          <w:lang w:val="nl-NL"/>
        </w:rPr>
        <w:t xml:space="preserve"> </w:t>
      </w:r>
    </w:p>
    <w:p w14:paraId="72A01100" w14:textId="44D11467" w:rsidR="00B23221" w:rsidRDefault="002A2F8E" w:rsidP="00B23221">
      <w:pPr>
        <w:spacing w:line="240" w:lineRule="auto"/>
        <w:jc w:val="both"/>
        <w:rPr>
          <w:rFonts w:ascii="Calibri" w:eastAsia="Times New Roman" w:hAnsi="Calibri" w:cs="Calibri"/>
          <w:color w:val="000000"/>
          <w:lang w:val="nl-NL"/>
        </w:rPr>
      </w:pPr>
      <w:r>
        <w:rPr>
          <w:rFonts w:ascii="Calibri" w:eastAsia="Times New Roman" w:hAnsi="Calibri" w:cs="Calibri"/>
          <w:color w:val="000000"/>
          <w:lang w:val="nl-NL"/>
        </w:rPr>
        <w:t>y</w:t>
      </w:r>
      <w:r w:rsidR="00B23221">
        <w:rPr>
          <w:rFonts w:ascii="Calibri" w:eastAsia="Times New Roman" w:hAnsi="Calibri" w:cs="Calibri"/>
          <w:color w:val="000000"/>
          <w:lang w:val="nl-NL"/>
        </w:rPr>
        <w:t xml:space="preserve"> = </w:t>
      </w:r>
      <w:r w:rsidR="00B13F5D">
        <w:rPr>
          <w:rFonts w:ascii="Calibri" w:eastAsia="Times New Roman" w:hAnsi="Calibri" w:cs="Calibri"/>
          <w:color w:val="000000"/>
          <w:lang w:val="nl-NL"/>
        </w:rPr>
        <w:t>α</w:t>
      </w:r>
      <w:r w:rsidR="00B23221">
        <w:rPr>
          <w:rFonts w:ascii="Calibri" w:eastAsia="Times New Roman" w:hAnsi="Calibri" w:cs="Calibri"/>
          <w:color w:val="000000"/>
          <w:lang w:val="nl-NL"/>
        </w:rPr>
        <w:t xml:space="preserve"> + </w:t>
      </w:r>
      <w:r>
        <w:rPr>
          <w:rFonts w:ascii="Calibri" w:eastAsia="Times New Roman" w:hAnsi="Calibri" w:cs="Calibri"/>
          <w:color w:val="000000"/>
          <w:lang w:val="nl-NL"/>
        </w:rPr>
        <w:t>β</w:t>
      </w:r>
      <w:r w:rsidR="00B23221">
        <w:rPr>
          <w:rFonts w:ascii="Calibri" w:eastAsia="Times New Roman" w:hAnsi="Calibri" w:cs="Calibri"/>
          <w:color w:val="000000"/>
          <w:lang w:val="nl-NL"/>
        </w:rPr>
        <w:t xml:space="preserve">x </w:t>
      </w:r>
    </w:p>
    <w:p w14:paraId="4EED1478" w14:textId="26997E4B" w:rsidR="00B13F5D" w:rsidRDefault="00B13F5D" w:rsidP="0097623A">
      <w:pPr>
        <w:rPr>
          <w:lang w:val="nl-NL"/>
        </w:rPr>
      </w:pPr>
      <w:r>
        <w:rPr>
          <w:lang w:val="nl-NL"/>
        </w:rPr>
        <w:t xml:space="preserve">Waarbij </w:t>
      </w:r>
      <w:r w:rsidR="002A2F8E">
        <w:rPr>
          <w:lang w:val="nl-NL"/>
        </w:rPr>
        <w:t>y</w:t>
      </w:r>
      <w:r>
        <w:rPr>
          <w:lang w:val="nl-NL"/>
        </w:rPr>
        <w:t xml:space="preserve"> de afhankelijke variabele is, de kosten in USD/kWh. De kosten worden bepaald door een startwaarde </w:t>
      </w:r>
      <w:r>
        <w:rPr>
          <w:rFonts w:ascii="Calibri" w:eastAsia="Times New Roman" w:hAnsi="Calibri" w:cs="Calibri"/>
          <w:color w:val="000000"/>
          <w:lang w:val="nl-NL"/>
        </w:rPr>
        <w:t>α</w:t>
      </w:r>
      <w:r>
        <w:rPr>
          <w:rFonts w:ascii="Calibri" w:eastAsia="Times New Roman" w:hAnsi="Calibri" w:cs="Calibri"/>
          <w:color w:val="000000"/>
          <w:lang w:val="nl-NL"/>
        </w:rPr>
        <w:t xml:space="preserve"> en een </w:t>
      </w:r>
      <w:proofErr w:type="spellStart"/>
      <w:r>
        <w:rPr>
          <w:rFonts w:ascii="Calibri" w:eastAsia="Times New Roman" w:hAnsi="Calibri" w:cs="Calibri"/>
          <w:color w:val="000000"/>
          <w:lang w:val="nl-NL"/>
        </w:rPr>
        <w:t>hellings</w:t>
      </w:r>
      <w:r w:rsidR="002A2F8E">
        <w:rPr>
          <w:rFonts w:ascii="Calibri" w:eastAsia="Times New Roman" w:hAnsi="Calibri" w:cs="Calibri"/>
          <w:color w:val="000000"/>
          <w:lang w:val="nl-NL"/>
        </w:rPr>
        <w:t>coëfficiënt</w:t>
      </w:r>
      <w:proofErr w:type="spellEnd"/>
      <w:r w:rsidR="002A2F8E">
        <w:rPr>
          <w:rFonts w:ascii="Calibri" w:eastAsia="Times New Roman" w:hAnsi="Calibri" w:cs="Calibri"/>
          <w:color w:val="000000"/>
          <w:lang w:val="nl-NL"/>
        </w:rPr>
        <w:t xml:space="preserve"> </w:t>
      </w:r>
      <w:r w:rsidR="002A2F8E">
        <w:rPr>
          <w:rFonts w:ascii="Calibri" w:eastAsia="Times New Roman" w:hAnsi="Calibri" w:cs="Calibri"/>
          <w:color w:val="000000"/>
          <w:lang w:val="nl-NL"/>
        </w:rPr>
        <w:t>β</w:t>
      </w:r>
      <w:r w:rsidR="002A2F8E">
        <w:rPr>
          <w:rFonts w:ascii="Calibri" w:eastAsia="Times New Roman" w:hAnsi="Calibri" w:cs="Calibri"/>
          <w:color w:val="000000"/>
          <w:lang w:val="nl-NL"/>
        </w:rPr>
        <w:t xml:space="preserve">. De </w:t>
      </w:r>
      <w:proofErr w:type="spellStart"/>
      <w:r w:rsidR="002A2F8E">
        <w:rPr>
          <w:rFonts w:ascii="Calibri" w:eastAsia="Times New Roman" w:hAnsi="Calibri" w:cs="Calibri"/>
          <w:color w:val="000000"/>
          <w:lang w:val="nl-NL"/>
        </w:rPr>
        <w:t>hellingscoëfficiënt</w:t>
      </w:r>
      <w:proofErr w:type="spellEnd"/>
      <w:r w:rsidR="002A2F8E">
        <w:rPr>
          <w:rFonts w:ascii="Calibri" w:eastAsia="Times New Roman" w:hAnsi="Calibri" w:cs="Calibri"/>
          <w:color w:val="000000"/>
          <w:lang w:val="nl-NL"/>
        </w:rPr>
        <w:t xml:space="preserve"> bepaalt hoe stijl de regressielijn </w:t>
      </w:r>
      <w:r w:rsidR="00812886">
        <w:rPr>
          <w:rFonts w:ascii="Calibri" w:eastAsia="Times New Roman" w:hAnsi="Calibri" w:cs="Calibri"/>
          <w:color w:val="000000"/>
          <w:lang w:val="nl-NL"/>
        </w:rPr>
        <w:t>per USD/kWh</w:t>
      </w:r>
      <w:r w:rsidR="00812886">
        <w:rPr>
          <w:rFonts w:ascii="Calibri" w:eastAsia="Times New Roman" w:hAnsi="Calibri" w:cs="Calibri"/>
          <w:color w:val="000000"/>
          <w:lang w:val="nl-NL"/>
        </w:rPr>
        <w:t xml:space="preserve"> </w:t>
      </w:r>
      <w:r w:rsidR="002A2F8E">
        <w:rPr>
          <w:rFonts w:ascii="Calibri" w:eastAsia="Times New Roman" w:hAnsi="Calibri" w:cs="Calibri"/>
          <w:color w:val="000000"/>
          <w:lang w:val="nl-NL"/>
        </w:rPr>
        <w:t>stijgt of daalt</w:t>
      </w:r>
      <w:r w:rsidR="00812886">
        <w:rPr>
          <w:rFonts w:ascii="Calibri" w:eastAsia="Times New Roman" w:hAnsi="Calibri" w:cs="Calibri"/>
          <w:color w:val="000000"/>
          <w:lang w:val="nl-NL"/>
        </w:rPr>
        <w:t xml:space="preserve"> per jaar.</w:t>
      </w:r>
      <w:r w:rsidR="002A2F8E">
        <w:rPr>
          <w:rFonts w:ascii="Calibri" w:eastAsia="Times New Roman" w:hAnsi="Calibri" w:cs="Calibri"/>
          <w:color w:val="000000"/>
          <w:lang w:val="nl-NL"/>
        </w:rPr>
        <w:t xml:space="preserve"> Door het invullen van het jaar (x) kunnen wij de toekomstige kosten (y) bepalen. </w:t>
      </w:r>
    </w:p>
    <w:p w14:paraId="66C689BC" w14:textId="216CCFE7" w:rsidR="00FD337C" w:rsidRDefault="00B23221" w:rsidP="0097623A">
      <w:pPr>
        <w:rPr>
          <w:lang w:val="nl-NL"/>
        </w:rPr>
      </w:pPr>
      <w:r>
        <w:rPr>
          <w:lang w:val="nl-NL"/>
        </w:rPr>
        <w:t xml:space="preserve">In Appendix A zijn de formules van zonenergie, CSP en offshore windenergie gedefinieerd. Wij zetten deze </w:t>
      </w:r>
      <w:r w:rsidRPr="00EC1CB8">
        <w:rPr>
          <w:lang w:val="nl-NL"/>
        </w:rPr>
        <w:t xml:space="preserve">formules in tabel </w:t>
      </w:r>
      <w:r w:rsidR="00EC1CB8" w:rsidRPr="00EC1CB8">
        <w:rPr>
          <w:lang w:val="nl-NL"/>
        </w:rPr>
        <w:t>7</w:t>
      </w:r>
      <w:r w:rsidRPr="00EC1CB8">
        <w:rPr>
          <w:lang w:val="nl-NL"/>
        </w:rPr>
        <w:t xml:space="preserve">. </w:t>
      </w:r>
      <w:r w:rsidR="002A2F8E" w:rsidRPr="00EC1CB8">
        <w:rPr>
          <w:lang w:val="nl-NL"/>
        </w:rPr>
        <w:t xml:space="preserve">Ook zetten wij willekeurige jaren in om een berekening uit te voeren om de kosten voor dat jaar te </w:t>
      </w:r>
      <w:r w:rsidR="003C1A85" w:rsidRPr="00EC1CB8">
        <w:rPr>
          <w:lang w:val="nl-NL"/>
        </w:rPr>
        <w:t>voorspellen</w:t>
      </w:r>
      <w:r w:rsidR="002A2F8E">
        <w:rPr>
          <w:lang w:val="nl-NL"/>
        </w:rPr>
        <w:t>.</w:t>
      </w:r>
    </w:p>
    <w:tbl>
      <w:tblPr>
        <w:tblStyle w:val="TableGrid"/>
        <w:tblW w:w="0" w:type="auto"/>
        <w:tblLook w:val="04A0" w:firstRow="1" w:lastRow="0" w:firstColumn="1" w:lastColumn="0" w:noHBand="0" w:noVBand="1"/>
      </w:tblPr>
      <w:tblGrid>
        <w:gridCol w:w="2196"/>
        <w:gridCol w:w="2196"/>
        <w:gridCol w:w="2196"/>
        <w:gridCol w:w="2196"/>
      </w:tblGrid>
      <w:tr w:rsidR="00B23221" w14:paraId="321D8098" w14:textId="77777777" w:rsidTr="00E33D9F">
        <w:tc>
          <w:tcPr>
            <w:tcW w:w="2196" w:type="dxa"/>
          </w:tcPr>
          <w:p w14:paraId="5064C16D" w14:textId="77777777" w:rsidR="00B23221" w:rsidRDefault="00B23221" w:rsidP="0097623A">
            <w:pPr>
              <w:rPr>
                <w:lang w:val="nl-NL"/>
              </w:rPr>
            </w:pPr>
          </w:p>
        </w:tc>
        <w:tc>
          <w:tcPr>
            <w:tcW w:w="2196" w:type="dxa"/>
          </w:tcPr>
          <w:p w14:paraId="445D4398" w14:textId="68DF433F" w:rsidR="00B23221" w:rsidRPr="00B23221" w:rsidRDefault="00B23221" w:rsidP="0097623A">
            <w:pPr>
              <w:rPr>
                <w:b/>
                <w:bCs/>
                <w:i/>
                <w:iCs/>
                <w:lang w:val="nl-NL"/>
              </w:rPr>
            </w:pPr>
            <w:r>
              <w:rPr>
                <w:b/>
                <w:bCs/>
                <w:i/>
                <w:iCs/>
                <w:lang w:val="nl-NL"/>
              </w:rPr>
              <w:t>Zonenergie</w:t>
            </w:r>
            <w:r w:rsidR="00E613C6">
              <w:rPr>
                <w:b/>
                <w:bCs/>
                <w:i/>
                <w:iCs/>
                <w:lang w:val="nl-NL"/>
              </w:rPr>
              <w:t xml:space="preserve"> (Appendix A2)</w:t>
            </w:r>
          </w:p>
        </w:tc>
        <w:tc>
          <w:tcPr>
            <w:tcW w:w="2196" w:type="dxa"/>
          </w:tcPr>
          <w:p w14:paraId="6FDCAABB" w14:textId="77777777" w:rsidR="00B23221" w:rsidRDefault="00B23221" w:rsidP="0097623A">
            <w:pPr>
              <w:rPr>
                <w:b/>
                <w:bCs/>
                <w:i/>
                <w:iCs/>
                <w:lang w:val="nl-NL"/>
              </w:rPr>
            </w:pPr>
            <w:r w:rsidRPr="00B23221">
              <w:rPr>
                <w:b/>
                <w:bCs/>
                <w:i/>
                <w:iCs/>
                <w:lang w:val="nl-NL"/>
              </w:rPr>
              <w:t>CSP</w:t>
            </w:r>
          </w:p>
          <w:p w14:paraId="48F7059F" w14:textId="29BB3123" w:rsidR="00E613C6" w:rsidRPr="00B23221" w:rsidRDefault="00E613C6" w:rsidP="0097623A">
            <w:pPr>
              <w:rPr>
                <w:b/>
                <w:bCs/>
                <w:i/>
                <w:iCs/>
                <w:lang w:val="nl-NL"/>
              </w:rPr>
            </w:pPr>
            <w:r>
              <w:rPr>
                <w:b/>
                <w:bCs/>
                <w:i/>
                <w:iCs/>
                <w:lang w:val="nl-NL"/>
              </w:rPr>
              <w:t>(Appendix A4)</w:t>
            </w:r>
          </w:p>
        </w:tc>
        <w:tc>
          <w:tcPr>
            <w:tcW w:w="2196" w:type="dxa"/>
          </w:tcPr>
          <w:p w14:paraId="479F71B7" w14:textId="1668EF25" w:rsidR="00B23221" w:rsidRPr="00B23221" w:rsidRDefault="00B23221" w:rsidP="0097623A">
            <w:pPr>
              <w:rPr>
                <w:b/>
                <w:bCs/>
                <w:i/>
                <w:iCs/>
                <w:lang w:val="nl-NL"/>
              </w:rPr>
            </w:pPr>
            <w:r w:rsidRPr="00B23221">
              <w:rPr>
                <w:b/>
                <w:bCs/>
                <w:i/>
                <w:iCs/>
                <w:lang w:val="nl-NL"/>
              </w:rPr>
              <w:t>Offshore windenergie</w:t>
            </w:r>
            <w:r w:rsidR="00E613C6">
              <w:rPr>
                <w:b/>
                <w:bCs/>
                <w:i/>
                <w:iCs/>
                <w:lang w:val="nl-NL"/>
              </w:rPr>
              <w:t xml:space="preserve"> (Appendix A7)</w:t>
            </w:r>
          </w:p>
        </w:tc>
      </w:tr>
      <w:tr w:rsidR="00B23221" w14:paraId="574AEE0C" w14:textId="77777777" w:rsidTr="00E33D9F">
        <w:tc>
          <w:tcPr>
            <w:tcW w:w="2196" w:type="dxa"/>
          </w:tcPr>
          <w:p w14:paraId="30DB21BC" w14:textId="3C184273" w:rsidR="00B23221" w:rsidRPr="007A0C3C" w:rsidRDefault="00B23221" w:rsidP="0097623A">
            <w:pPr>
              <w:rPr>
                <w:b/>
                <w:bCs/>
                <w:i/>
                <w:iCs/>
                <w:lang w:val="nl-NL"/>
              </w:rPr>
            </w:pPr>
            <w:r w:rsidRPr="007A0C3C">
              <w:rPr>
                <w:b/>
                <w:bCs/>
                <w:i/>
                <w:iCs/>
                <w:lang w:val="nl-NL"/>
              </w:rPr>
              <w:t>Formule regressielijn</w:t>
            </w:r>
          </w:p>
        </w:tc>
        <w:tc>
          <w:tcPr>
            <w:tcW w:w="2196" w:type="dxa"/>
          </w:tcPr>
          <w:p w14:paraId="61A9ECF5" w14:textId="50DAE817" w:rsidR="00B23221" w:rsidRPr="007A0C3C" w:rsidRDefault="00B23221" w:rsidP="0097623A">
            <w:pPr>
              <w:rPr>
                <w:sz w:val="18"/>
                <w:szCs w:val="18"/>
                <w:lang w:val="nl-NL"/>
              </w:rPr>
            </w:pPr>
            <w:r w:rsidRPr="007A0C3C">
              <w:rPr>
                <w:rFonts w:eastAsia="Times New Roman" w:cstheme="minorHAnsi"/>
                <w:sz w:val="18"/>
                <w:szCs w:val="18"/>
                <w:lang w:val="nl-NL"/>
              </w:rPr>
              <w:t xml:space="preserve">y = </w:t>
            </w:r>
            <w:r w:rsidR="00E33D9F">
              <w:rPr>
                <w:rFonts w:eastAsia="Times New Roman" w:cstheme="minorHAnsi"/>
                <w:sz w:val="18"/>
                <w:szCs w:val="18"/>
                <w:lang w:val="nl-NL"/>
              </w:rPr>
              <w:t>$</w:t>
            </w:r>
            <w:r w:rsidRPr="007A0C3C">
              <w:rPr>
                <w:rFonts w:eastAsia="Times New Roman" w:cstheme="minorHAnsi"/>
                <w:sz w:val="18"/>
                <w:szCs w:val="18"/>
                <w:lang w:val="nl-NL"/>
              </w:rPr>
              <w:t xml:space="preserve">-0.0286x + </w:t>
            </w:r>
            <w:r w:rsidR="00E33D9F">
              <w:rPr>
                <w:rFonts w:eastAsia="Times New Roman" w:cstheme="minorHAnsi"/>
                <w:sz w:val="18"/>
                <w:szCs w:val="18"/>
                <w:lang w:val="nl-NL"/>
              </w:rPr>
              <w:t>$</w:t>
            </w:r>
            <w:r w:rsidRPr="007A0C3C">
              <w:rPr>
                <w:rFonts w:eastAsia="Times New Roman" w:cstheme="minorHAnsi"/>
                <w:sz w:val="18"/>
                <w:szCs w:val="18"/>
                <w:lang w:val="nl-NL"/>
              </w:rPr>
              <w:t>57.7853</w:t>
            </w:r>
          </w:p>
        </w:tc>
        <w:tc>
          <w:tcPr>
            <w:tcW w:w="2196" w:type="dxa"/>
          </w:tcPr>
          <w:p w14:paraId="4EF44DAB" w14:textId="7906A054" w:rsidR="00B23221" w:rsidRPr="007A0C3C" w:rsidRDefault="00B23221" w:rsidP="0097623A">
            <w:pPr>
              <w:rPr>
                <w:sz w:val="18"/>
                <w:szCs w:val="18"/>
                <w:lang w:val="nl-NL"/>
              </w:rPr>
            </w:pPr>
            <w:r w:rsidRPr="007A0C3C">
              <w:rPr>
                <w:rFonts w:eastAsia="Times New Roman" w:cstheme="minorHAnsi"/>
                <w:sz w:val="18"/>
                <w:szCs w:val="18"/>
                <w:lang w:val="nl-NL"/>
              </w:rPr>
              <w:t xml:space="preserve">y = </w:t>
            </w:r>
            <w:r w:rsidR="00E33D9F">
              <w:rPr>
                <w:rFonts w:eastAsia="Times New Roman" w:cstheme="minorHAnsi"/>
                <w:sz w:val="18"/>
                <w:szCs w:val="18"/>
                <w:lang w:val="nl-NL"/>
              </w:rPr>
              <w:t>$</w:t>
            </w:r>
            <w:r w:rsidRPr="007A0C3C">
              <w:rPr>
                <w:rFonts w:eastAsia="Times New Roman" w:cstheme="minorHAnsi"/>
                <w:sz w:val="18"/>
                <w:szCs w:val="18"/>
                <w:lang w:val="nl-NL"/>
              </w:rPr>
              <w:t xml:space="preserve">-0.0185x + </w:t>
            </w:r>
            <w:r w:rsidR="00E33D9F">
              <w:rPr>
                <w:rFonts w:eastAsia="Times New Roman" w:cstheme="minorHAnsi"/>
                <w:sz w:val="18"/>
                <w:szCs w:val="18"/>
                <w:lang w:val="nl-NL"/>
              </w:rPr>
              <w:t>$</w:t>
            </w:r>
            <w:r w:rsidRPr="007A0C3C">
              <w:rPr>
                <w:rFonts w:eastAsia="Times New Roman" w:cstheme="minorHAnsi"/>
                <w:sz w:val="18"/>
                <w:szCs w:val="18"/>
                <w:lang w:val="nl-NL"/>
              </w:rPr>
              <w:t>37.4474</w:t>
            </w:r>
          </w:p>
        </w:tc>
        <w:tc>
          <w:tcPr>
            <w:tcW w:w="2196" w:type="dxa"/>
          </w:tcPr>
          <w:p w14:paraId="0D546AB9" w14:textId="0E41BEE3" w:rsidR="00B23221" w:rsidRPr="007A0C3C" w:rsidRDefault="00B23221" w:rsidP="0097623A">
            <w:pPr>
              <w:rPr>
                <w:sz w:val="18"/>
                <w:szCs w:val="18"/>
                <w:lang w:val="nl-NL"/>
              </w:rPr>
            </w:pPr>
            <w:r w:rsidRPr="007A0C3C">
              <w:rPr>
                <w:rFonts w:eastAsia="Times New Roman" w:cstheme="minorHAnsi"/>
                <w:sz w:val="18"/>
                <w:szCs w:val="18"/>
                <w:lang w:val="nl-NL"/>
              </w:rPr>
              <w:t xml:space="preserve">y = </w:t>
            </w:r>
            <w:r w:rsidR="00E33D9F">
              <w:rPr>
                <w:rFonts w:eastAsia="Times New Roman" w:cstheme="minorHAnsi"/>
                <w:sz w:val="18"/>
                <w:szCs w:val="18"/>
                <w:lang w:val="nl-NL"/>
              </w:rPr>
              <w:t>$</w:t>
            </w:r>
            <w:r w:rsidRPr="007A0C3C">
              <w:rPr>
                <w:rFonts w:eastAsia="Times New Roman" w:cstheme="minorHAnsi"/>
                <w:sz w:val="18"/>
                <w:szCs w:val="18"/>
                <w:lang w:val="nl-NL"/>
              </w:rPr>
              <w:t xml:space="preserve">-0.0059x + </w:t>
            </w:r>
            <w:r w:rsidR="00E33D9F">
              <w:rPr>
                <w:rFonts w:eastAsia="Times New Roman" w:cstheme="minorHAnsi"/>
                <w:sz w:val="18"/>
                <w:szCs w:val="18"/>
                <w:lang w:val="nl-NL"/>
              </w:rPr>
              <w:t>$</w:t>
            </w:r>
            <w:r w:rsidRPr="007A0C3C">
              <w:rPr>
                <w:rFonts w:eastAsia="Times New Roman" w:cstheme="minorHAnsi"/>
                <w:sz w:val="18"/>
                <w:szCs w:val="18"/>
                <w:lang w:val="nl-NL"/>
              </w:rPr>
              <w:t>12.021</w:t>
            </w:r>
          </w:p>
        </w:tc>
      </w:tr>
      <w:tr w:rsidR="00B23221" w14:paraId="29C0C6C3" w14:textId="77777777" w:rsidTr="00E33D9F">
        <w:tc>
          <w:tcPr>
            <w:tcW w:w="2196" w:type="dxa"/>
          </w:tcPr>
          <w:p w14:paraId="709B342C" w14:textId="0E12E8C0" w:rsidR="00B23221" w:rsidRPr="007A0C3C" w:rsidRDefault="007A0C3C" w:rsidP="0097623A">
            <w:pPr>
              <w:rPr>
                <w:b/>
                <w:bCs/>
                <w:i/>
                <w:iCs/>
                <w:lang w:val="nl-NL"/>
              </w:rPr>
            </w:pPr>
            <w:r w:rsidRPr="007A0C3C">
              <w:rPr>
                <w:b/>
                <w:bCs/>
                <w:i/>
                <w:iCs/>
                <w:lang w:val="nl-NL"/>
              </w:rPr>
              <w:t>N</w:t>
            </w:r>
          </w:p>
        </w:tc>
        <w:tc>
          <w:tcPr>
            <w:tcW w:w="2196" w:type="dxa"/>
          </w:tcPr>
          <w:p w14:paraId="0D2D78D1" w14:textId="3CA9AF51" w:rsidR="00B23221" w:rsidRPr="007A0C3C" w:rsidRDefault="007A0C3C" w:rsidP="0097623A">
            <w:pPr>
              <w:rPr>
                <w:sz w:val="18"/>
                <w:szCs w:val="18"/>
                <w:lang w:val="nl-NL"/>
              </w:rPr>
            </w:pPr>
            <w:r w:rsidRPr="007A0C3C">
              <w:rPr>
                <w:sz w:val="18"/>
                <w:szCs w:val="18"/>
                <w:lang w:val="nl-NL"/>
              </w:rPr>
              <w:t>98</w:t>
            </w:r>
          </w:p>
        </w:tc>
        <w:tc>
          <w:tcPr>
            <w:tcW w:w="2196" w:type="dxa"/>
          </w:tcPr>
          <w:p w14:paraId="2480B515" w14:textId="4647A0D1" w:rsidR="00B23221" w:rsidRPr="007A0C3C" w:rsidRDefault="007A0C3C" w:rsidP="0097623A">
            <w:pPr>
              <w:rPr>
                <w:sz w:val="18"/>
                <w:szCs w:val="18"/>
                <w:lang w:val="nl-NL"/>
              </w:rPr>
            </w:pPr>
            <w:r w:rsidRPr="007A0C3C">
              <w:rPr>
                <w:sz w:val="18"/>
                <w:szCs w:val="18"/>
                <w:lang w:val="nl-NL"/>
              </w:rPr>
              <w:t>10</w:t>
            </w:r>
          </w:p>
        </w:tc>
        <w:tc>
          <w:tcPr>
            <w:tcW w:w="2196" w:type="dxa"/>
          </w:tcPr>
          <w:p w14:paraId="78AFA138" w14:textId="7A2AB665" w:rsidR="00B23221" w:rsidRPr="007A0C3C" w:rsidRDefault="007A0C3C" w:rsidP="0097623A">
            <w:pPr>
              <w:rPr>
                <w:sz w:val="18"/>
                <w:szCs w:val="18"/>
                <w:lang w:val="nl-NL"/>
              </w:rPr>
            </w:pPr>
            <w:r w:rsidRPr="007A0C3C">
              <w:rPr>
                <w:sz w:val="18"/>
                <w:szCs w:val="18"/>
                <w:lang w:val="nl-NL"/>
              </w:rPr>
              <w:t>10</w:t>
            </w:r>
          </w:p>
        </w:tc>
      </w:tr>
      <w:tr w:rsidR="00B23221" w14:paraId="5C727E5A" w14:textId="77777777" w:rsidTr="00E33D9F">
        <w:tc>
          <w:tcPr>
            <w:tcW w:w="2196" w:type="dxa"/>
          </w:tcPr>
          <w:p w14:paraId="6395F942" w14:textId="178471C6" w:rsidR="00B23221" w:rsidRPr="007A0C3C" w:rsidRDefault="00B23221" w:rsidP="00B23221">
            <w:pPr>
              <w:rPr>
                <w:b/>
                <w:bCs/>
                <w:i/>
                <w:iCs/>
                <w:lang w:val="nl-NL"/>
              </w:rPr>
            </w:pPr>
            <w:r w:rsidRPr="007A0C3C">
              <w:rPr>
                <w:b/>
                <w:bCs/>
                <w:i/>
                <w:iCs/>
                <w:lang w:val="nl-NL"/>
              </w:rPr>
              <w:t>Jaar:</w:t>
            </w:r>
          </w:p>
        </w:tc>
        <w:tc>
          <w:tcPr>
            <w:tcW w:w="2196" w:type="dxa"/>
          </w:tcPr>
          <w:p w14:paraId="0B8851B1" w14:textId="77777777" w:rsidR="00B23221" w:rsidRPr="007A0C3C" w:rsidRDefault="00B23221" w:rsidP="00B23221">
            <w:pPr>
              <w:rPr>
                <w:sz w:val="18"/>
                <w:szCs w:val="18"/>
                <w:lang w:val="nl-NL"/>
              </w:rPr>
            </w:pPr>
          </w:p>
        </w:tc>
        <w:tc>
          <w:tcPr>
            <w:tcW w:w="2196" w:type="dxa"/>
          </w:tcPr>
          <w:p w14:paraId="07B29852" w14:textId="77777777" w:rsidR="00B23221" w:rsidRPr="007A0C3C" w:rsidRDefault="00B23221" w:rsidP="00B23221">
            <w:pPr>
              <w:rPr>
                <w:sz w:val="18"/>
                <w:szCs w:val="18"/>
                <w:lang w:val="nl-NL"/>
              </w:rPr>
            </w:pPr>
          </w:p>
        </w:tc>
        <w:tc>
          <w:tcPr>
            <w:tcW w:w="2196" w:type="dxa"/>
          </w:tcPr>
          <w:p w14:paraId="698A2AEC" w14:textId="77777777" w:rsidR="00B23221" w:rsidRPr="007A0C3C" w:rsidRDefault="00B23221" w:rsidP="00B23221">
            <w:pPr>
              <w:rPr>
                <w:sz w:val="18"/>
                <w:szCs w:val="18"/>
                <w:lang w:val="nl-NL"/>
              </w:rPr>
            </w:pPr>
          </w:p>
        </w:tc>
      </w:tr>
      <w:tr w:rsidR="00B23221" w14:paraId="402750C2" w14:textId="77777777" w:rsidTr="00E33D9F">
        <w:tc>
          <w:tcPr>
            <w:tcW w:w="2196" w:type="dxa"/>
          </w:tcPr>
          <w:p w14:paraId="2F662A06" w14:textId="5860A194" w:rsidR="00B23221" w:rsidRPr="00B23221" w:rsidRDefault="00B23221" w:rsidP="00B23221">
            <w:pPr>
              <w:rPr>
                <w:i/>
                <w:iCs/>
                <w:lang w:val="nl-NL"/>
              </w:rPr>
            </w:pPr>
            <w:r w:rsidRPr="00B23221">
              <w:rPr>
                <w:i/>
                <w:iCs/>
                <w:lang w:val="nl-NL"/>
              </w:rPr>
              <w:t>2021</w:t>
            </w:r>
          </w:p>
        </w:tc>
        <w:tc>
          <w:tcPr>
            <w:tcW w:w="2196" w:type="dxa"/>
          </w:tcPr>
          <w:p w14:paraId="7D66EE29" w14:textId="5F0B64E4" w:rsidR="00B23221" w:rsidRPr="007A0C3C" w:rsidRDefault="003C2190" w:rsidP="00B23221">
            <w:pPr>
              <w:rPr>
                <w:sz w:val="18"/>
                <w:szCs w:val="18"/>
                <w:lang w:val="nl-NL"/>
              </w:rPr>
            </w:pPr>
            <w:r w:rsidRPr="007A0C3C">
              <w:rPr>
                <w:rFonts w:eastAsia="Times New Roman" w:cstheme="minorHAnsi"/>
                <w:sz w:val="18"/>
                <w:szCs w:val="18"/>
                <w:lang w:val="nl-NL"/>
              </w:rPr>
              <w:t>$ -0.0153</w:t>
            </w:r>
          </w:p>
        </w:tc>
        <w:tc>
          <w:tcPr>
            <w:tcW w:w="2196" w:type="dxa"/>
          </w:tcPr>
          <w:p w14:paraId="70CB8DC2" w14:textId="6A5F2DC2" w:rsidR="00B23221" w:rsidRPr="007A0C3C" w:rsidRDefault="003C2190" w:rsidP="00B23221">
            <w:pPr>
              <w:rPr>
                <w:sz w:val="18"/>
                <w:szCs w:val="18"/>
                <w:lang w:val="nl-NL"/>
              </w:rPr>
            </w:pPr>
            <w:r w:rsidRPr="007A0C3C">
              <w:rPr>
                <w:sz w:val="18"/>
                <w:szCs w:val="18"/>
                <w:lang w:val="nl-NL"/>
              </w:rPr>
              <w:t>$ 0.0589</w:t>
            </w:r>
          </w:p>
        </w:tc>
        <w:tc>
          <w:tcPr>
            <w:tcW w:w="2196" w:type="dxa"/>
          </w:tcPr>
          <w:p w14:paraId="4C0A36D9" w14:textId="496A7D18" w:rsidR="00B23221" w:rsidRPr="007A0C3C" w:rsidRDefault="003C2190" w:rsidP="00B23221">
            <w:pPr>
              <w:rPr>
                <w:sz w:val="18"/>
                <w:szCs w:val="18"/>
                <w:lang w:val="nl-NL"/>
              </w:rPr>
            </w:pPr>
            <w:r w:rsidRPr="007A0C3C">
              <w:rPr>
                <w:sz w:val="18"/>
                <w:szCs w:val="18"/>
                <w:lang w:val="nl-NL"/>
              </w:rPr>
              <w:t>$ 0.0971</w:t>
            </w:r>
          </w:p>
        </w:tc>
      </w:tr>
      <w:tr w:rsidR="00B23221" w14:paraId="280B4DFC" w14:textId="77777777" w:rsidTr="00E33D9F">
        <w:tc>
          <w:tcPr>
            <w:tcW w:w="2196" w:type="dxa"/>
          </w:tcPr>
          <w:p w14:paraId="3F51F785" w14:textId="0E238C2D" w:rsidR="00B23221" w:rsidRPr="00B23221" w:rsidRDefault="00B23221" w:rsidP="00B23221">
            <w:pPr>
              <w:rPr>
                <w:i/>
                <w:iCs/>
                <w:lang w:val="nl-NL"/>
              </w:rPr>
            </w:pPr>
            <w:r w:rsidRPr="00B23221">
              <w:rPr>
                <w:i/>
                <w:iCs/>
                <w:lang w:val="nl-NL"/>
              </w:rPr>
              <w:t>2025</w:t>
            </w:r>
          </w:p>
        </w:tc>
        <w:tc>
          <w:tcPr>
            <w:tcW w:w="2196" w:type="dxa"/>
          </w:tcPr>
          <w:p w14:paraId="46918960" w14:textId="1CF40EA3" w:rsidR="00B23221" w:rsidRPr="007A0C3C" w:rsidRDefault="003C2190" w:rsidP="00B23221">
            <w:pPr>
              <w:rPr>
                <w:sz w:val="18"/>
                <w:szCs w:val="18"/>
                <w:lang w:val="nl-NL"/>
              </w:rPr>
            </w:pPr>
            <w:r w:rsidRPr="007A0C3C">
              <w:rPr>
                <w:sz w:val="18"/>
                <w:szCs w:val="18"/>
                <w:lang w:val="nl-NL"/>
              </w:rPr>
              <w:t>$ -0.1297</w:t>
            </w:r>
          </w:p>
        </w:tc>
        <w:tc>
          <w:tcPr>
            <w:tcW w:w="2196" w:type="dxa"/>
          </w:tcPr>
          <w:p w14:paraId="584FFC78" w14:textId="2404EE02" w:rsidR="00B23221" w:rsidRPr="007A0C3C" w:rsidRDefault="003C2190" w:rsidP="00B23221">
            <w:pPr>
              <w:rPr>
                <w:sz w:val="18"/>
                <w:szCs w:val="18"/>
                <w:lang w:val="nl-NL"/>
              </w:rPr>
            </w:pPr>
            <w:r w:rsidRPr="007A0C3C">
              <w:rPr>
                <w:sz w:val="18"/>
                <w:szCs w:val="18"/>
                <w:lang w:val="nl-NL"/>
              </w:rPr>
              <w:t>$ -0.0151</w:t>
            </w:r>
          </w:p>
        </w:tc>
        <w:tc>
          <w:tcPr>
            <w:tcW w:w="2196" w:type="dxa"/>
          </w:tcPr>
          <w:p w14:paraId="0F956435" w14:textId="2A906051" w:rsidR="00B23221" w:rsidRPr="007A0C3C" w:rsidRDefault="003C2190" w:rsidP="00B23221">
            <w:pPr>
              <w:rPr>
                <w:sz w:val="18"/>
                <w:szCs w:val="18"/>
                <w:lang w:val="nl-NL"/>
              </w:rPr>
            </w:pPr>
            <w:r w:rsidRPr="007A0C3C">
              <w:rPr>
                <w:sz w:val="18"/>
                <w:szCs w:val="18"/>
                <w:lang w:val="nl-NL"/>
              </w:rPr>
              <w:t>$ 0.0735</w:t>
            </w:r>
          </w:p>
        </w:tc>
      </w:tr>
    </w:tbl>
    <w:p w14:paraId="10281E3F" w14:textId="46781181" w:rsidR="00FD337C" w:rsidRPr="00F35364" w:rsidRDefault="00F35364" w:rsidP="0097623A">
      <w:pPr>
        <w:rPr>
          <w:sz w:val="18"/>
          <w:szCs w:val="18"/>
          <w:lang w:val="nl-NL"/>
        </w:rPr>
      </w:pPr>
      <w:r w:rsidRPr="00EC1CB8">
        <w:rPr>
          <w:sz w:val="18"/>
          <w:szCs w:val="18"/>
          <w:lang w:val="nl-NL"/>
        </w:rPr>
        <w:t xml:space="preserve">Tabel </w:t>
      </w:r>
      <w:r w:rsidR="00EC1CB8" w:rsidRPr="00EC1CB8">
        <w:rPr>
          <w:sz w:val="18"/>
          <w:szCs w:val="18"/>
          <w:lang w:val="nl-NL"/>
        </w:rPr>
        <w:t>7</w:t>
      </w:r>
      <w:r w:rsidRPr="00EC1CB8">
        <w:rPr>
          <w:sz w:val="18"/>
          <w:szCs w:val="18"/>
          <w:lang w:val="nl-NL"/>
        </w:rPr>
        <w:t>: Formule</w:t>
      </w:r>
      <w:r w:rsidR="00EC1CB8">
        <w:rPr>
          <w:sz w:val="18"/>
          <w:szCs w:val="18"/>
          <w:lang w:val="nl-NL"/>
        </w:rPr>
        <w:t>s</w:t>
      </w:r>
      <w:r w:rsidRPr="00F35364">
        <w:rPr>
          <w:sz w:val="18"/>
          <w:szCs w:val="18"/>
          <w:lang w:val="nl-NL"/>
        </w:rPr>
        <w:t xml:space="preserve"> van de regressielijn</w:t>
      </w:r>
      <w:r w:rsidR="00EC1CB8">
        <w:rPr>
          <w:sz w:val="18"/>
          <w:szCs w:val="18"/>
          <w:lang w:val="nl-NL"/>
        </w:rPr>
        <w:t xml:space="preserve"> per energiebron</w:t>
      </w:r>
      <w:r w:rsidRPr="00F35364">
        <w:rPr>
          <w:sz w:val="18"/>
          <w:szCs w:val="18"/>
          <w:lang w:val="nl-NL"/>
        </w:rPr>
        <w:t xml:space="preserve">. </w:t>
      </w:r>
      <w:r>
        <w:rPr>
          <w:sz w:val="18"/>
          <w:szCs w:val="18"/>
          <w:lang w:val="nl-NL"/>
        </w:rPr>
        <w:t>Jaren</w:t>
      </w:r>
      <w:r w:rsidRPr="00F35364">
        <w:rPr>
          <w:sz w:val="18"/>
          <w:szCs w:val="18"/>
          <w:lang w:val="nl-NL"/>
        </w:rPr>
        <w:t xml:space="preserve"> worden ingevuld om de toekomstige kosten te </w:t>
      </w:r>
      <w:r>
        <w:rPr>
          <w:sz w:val="18"/>
          <w:szCs w:val="18"/>
          <w:lang w:val="nl-NL"/>
        </w:rPr>
        <w:t>voorspellen</w:t>
      </w:r>
      <w:r w:rsidR="00904EE3">
        <w:rPr>
          <w:sz w:val="18"/>
          <w:szCs w:val="18"/>
          <w:lang w:val="nl-NL"/>
        </w:rPr>
        <w:t xml:space="preserve"> voor dat jaar</w:t>
      </w:r>
    </w:p>
    <w:p w14:paraId="6C1A9855" w14:textId="77777777" w:rsidR="00FD337C" w:rsidRPr="0097623A" w:rsidRDefault="00FD337C" w:rsidP="0097623A">
      <w:pPr>
        <w:rPr>
          <w:lang w:val="nl-NL"/>
        </w:rPr>
      </w:pPr>
    </w:p>
    <w:p w14:paraId="2C68CA99" w14:textId="0A7AA77B" w:rsidR="002A2F8E" w:rsidRDefault="00E677B3" w:rsidP="005C2203">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Volgens </w:t>
      </w:r>
      <w:r w:rsidR="001F6E3C">
        <w:rPr>
          <w:rFonts w:ascii="Calibri" w:eastAsia="Times New Roman" w:hAnsi="Calibri" w:cs="Calibri"/>
          <w:color w:val="000000"/>
          <w:lang w:val="nl-NL"/>
        </w:rPr>
        <w:t>onze</w:t>
      </w:r>
      <w:r>
        <w:rPr>
          <w:rFonts w:ascii="Calibri" w:eastAsia="Times New Roman" w:hAnsi="Calibri" w:cs="Calibri"/>
          <w:color w:val="000000"/>
          <w:lang w:val="nl-NL"/>
        </w:rPr>
        <w:t xml:space="preserve"> berekeningen i</w:t>
      </w:r>
      <w:r w:rsidRPr="00742ABA">
        <w:rPr>
          <w:rFonts w:ascii="Calibri" w:eastAsia="Times New Roman" w:hAnsi="Calibri" w:cs="Calibri"/>
          <w:color w:val="000000"/>
          <w:lang w:val="nl-NL"/>
        </w:rPr>
        <w:t xml:space="preserve">n </w:t>
      </w:r>
      <w:r w:rsidR="001E1F7D" w:rsidRPr="00742ABA">
        <w:rPr>
          <w:rFonts w:ascii="Calibri" w:eastAsia="Times New Roman" w:hAnsi="Calibri" w:cs="Calibri"/>
          <w:color w:val="000000"/>
          <w:lang w:val="nl-NL"/>
        </w:rPr>
        <w:t xml:space="preserve"> tabel </w:t>
      </w:r>
      <w:r w:rsidR="00742ABA" w:rsidRPr="00742ABA">
        <w:rPr>
          <w:rFonts w:ascii="Calibri" w:eastAsia="Times New Roman" w:hAnsi="Calibri" w:cs="Calibri"/>
          <w:color w:val="000000"/>
          <w:lang w:val="nl-NL"/>
        </w:rPr>
        <w:t>7</w:t>
      </w:r>
      <w:r w:rsidRPr="00742ABA">
        <w:rPr>
          <w:rFonts w:ascii="Calibri" w:eastAsia="Times New Roman" w:hAnsi="Calibri" w:cs="Calibri"/>
          <w:color w:val="000000"/>
          <w:lang w:val="nl-NL"/>
        </w:rPr>
        <w:t xml:space="preserve"> komt</w:t>
      </w:r>
      <w:r>
        <w:rPr>
          <w:rFonts w:ascii="Calibri" w:eastAsia="Times New Roman" w:hAnsi="Calibri" w:cs="Calibri"/>
          <w:color w:val="000000"/>
          <w:lang w:val="nl-NL"/>
        </w:rPr>
        <w:t xml:space="preserve"> offshore windenergie </w:t>
      </w:r>
      <w:r w:rsidR="00E33D9F">
        <w:rPr>
          <w:rFonts w:ascii="Calibri" w:eastAsia="Times New Roman" w:hAnsi="Calibri" w:cs="Calibri"/>
          <w:color w:val="000000"/>
          <w:lang w:val="nl-NL"/>
        </w:rPr>
        <w:t>het minst best van af</w:t>
      </w:r>
      <w:r w:rsidR="001F6E3C">
        <w:rPr>
          <w:rFonts w:ascii="Calibri" w:eastAsia="Times New Roman" w:hAnsi="Calibri" w:cs="Calibri"/>
          <w:color w:val="000000"/>
          <w:lang w:val="nl-NL"/>
        </w:rPr>
        <w:t xml:space="preserve"> als het gaat om toekomstige kosten</w:t>
      </w:r>
      <w:r w:rsidR="00E33D9F">
        <w:rPr>
          <w:rFonts w:ascii="Calibri" w:eastAsia="Times New Roman" w:hAnsi="Calibri" w:cs="Calibri"/>
          <w:color w:val="000000"/>
          <w:lang w:val="nl-NL"/>
        </w:rPr>
        <w:t xml:space="preserve">. Ons model voorspelt dat de kosten per kWh $0.0971 </w:t>
      </w:r>
      <w:r w:rsidR="001F6E3C">
        <w:rPr>
          <w:rFonts w:ascii="Calibri" w:eastAsia="Times New Roman" w:hAnsi="Calibri" w:cs="Calibri"/>
          <w:color w:val="000000"/>
          <w:lang w:val="nl-NL"/>
        </w:rPr>
        <w:t xml:space="preserve">in 2021 </w:t>
      </w:r>
      <w:r w:rsidR="00E33D9F">
        <w:rPr>
          <w:rFonts w:ascii="Calibri" w:eastAsia="Times New Roman" w:hAnsi="Calibri" w:cs="Calibri"/>
          <w:color w:val="000000"/>
          <w:lang w:val="nl-NL"/>
        </w:rPr>
        <w:t xml:space="preserve">zal zijn en $0.0735 in 2025. Hoewel de offshore windenergie jaarlijks dalen, </w:t>
      </w:r>
      <w:r w:rsidR="001F6E3C">
        <w:rPr>
          <w:rFonts w:ascii="Calibri" w:eastAsia="Times New Roman" w:hAnsi="Calibri" w:cs="Calibri"/>
          <w:color w:val="000000"/>
          <w:lang w:val="nl-NL"/>
        </w:rPr>
        <w:t>daalt</w:t>
      </w:r>
      <w:r w:rsidR="00E33D9F">
        <w:rPr>
          <w:rFonts w:ascii="Calibri" w:eastAsia="Times New Roman" w:hAnsi="Calibri" w:cs="Calibri"/>
          <w:color w:val="000000"/>
          <w:lang w:val="nl-NL"/>
        </w:rPr>
        <w:t xml:space="preserve"> d</w:t>
      </w:r>
      <w:r w:rsidR="001F6E3C">
        <w:rPr>
          <w:rFonts w:ascii="Calibri" w:eastAsia="Times New Roman" w:hAnsi="Calibri" w:cs="Calibri"/>
          <w:color w:val="000000"/>
          <w:lang w:val="nl-NL"/>
        </w:rPr>
        <w:t>e kosten</w:t>
      </w:r>
      <w:r w:rsidR="00E33D9F">
        <w:rPr>
          <w:rFonts w:ascii="Calibri" w:eastAsia="Times New Roman" w:hAnsi="Calibri" w:cs="Calibri"/>
          <w:color w:val="000000"/>
          <w:lang w:val="nl-NL"/>
        </w:rPr>
        <w:t xml:space="preserve"> niet zo snel </w:t>
      </w:r>
      <w:r w:rsidR="001F6E3C">
        <w:rPr>
          <w:rFonts w:ascii="Calibri" w:eastAsia="Times New Roman" w:hAnsi="Calibri" w:cs="Calibri"/>
          <w:color w:val="000000"/>
          <w:lang w:val="nl-NL"/>
        </w:rPr>
        <w:t>als</w:t>
      </w:r>
      <w:r w:rsidR="00E33D9F">
        <w:rPr>
          <w:rFonts w:ascii="Calibri" w:eastAsia="Times New Roman" w:hAnsi="Calibri" w:cs="Calibri"/>
          <w:color w:val="000000"/>
          <w:lang w:val="nl-NL"/>
        </w:rPr>
        <w:t xml:space="preserve"> de andere energiebronnen. Met een </w:t>
      </w:r>
      <w:proofErr w:type="spellStart"/>
      <w:r w:rsidR="00E33D9F">
        <w:rPr>
          <w:rFonts w:ascii="Calibri" w:eastAsia="Times New Roman" w:hAnsi="Calibri" w:cs="Calibri"/>
          <w:color w:val="000000"/>
          <w:lang w:val="nl-NL"/>
        </w:rPr>
        <w:t>hellingscoëfficiënt</w:t>
      </w:r>
      <w:proofErr w:type="spellEnd"/>
      <w:r w:rsidR="00E33D9F">
        <w:rPr>
          <w:rFonts w:ascii="Calibri" w:eastAsia="Times New Roman" w:hAnsi="Calibri" w:cs="Calibri"/>
          <w:color w:val="000000"/>
          <w:lang w:val="nl-NL"/>
        </w:rPr>
        <w:t xml:space="preserve"> </w:t>
      </w:r>
      <w:r w:rsidR="00E33D9F">
        <w:rPr>
          <w:rFonts w:ascii="Calibri" w:eastAsia="Times New Roman" w:hAnsi="Calibri" w:cs="Calibri"/>
          <w:color w:val="000000"/>
          <w:lang w:val="nl-NL"/>
        </w:rPr>
        <w:t xml:space="preserve">van slechts $-0.0059 per jaar is dat minder dan de </w:t>
      </w:r>
      <w:proofErr w:type="spellStart"/>
      <w:r w:rsidR="00E33D9F">
        <w:rPr>
          <w:rFonts w:ascii="Calibri" w:eastAsia="Times New Roman" w:hAnsi="Calibri" w:cs="Calibri"/>
          <w:color w:val="000000"/>
          <w:lang w:val="nl-NL"/>
        </w:rPr>
        <w:t>hellingscoëfficiënt</w:t>
      </w:r>
      <w:proofErr w:type="spellEnd"/>
      <w:r w:rsidR="00E33D9F">
        <w:rPr>
          <w:rFonts w:ascii="Calibri" w:eastAsia="Times New Roman" w:hAnsi="Calibri" w:cs="Calibri"/>
          <w:color w:val="000000"/>
          <w:lang w:val="nl-NL"/>
        </w:rPr>
        <w:t xml:space="preserve"> van CS</w:t>
      </w:r>
      <w:r w:rsidR="00812886">
        <w:rPr>
          <w:rFonts w:ascii="Calibri" w:eastAsia="Times New Roman" w:hAnsi="Calibri" w:cs="Calibri"/>
          <w:color w:val="000000"/>
          <w:lang w:val="nl-NL"/>
        </w:rPr>
        <w:t>P</w:t>
      </w:r>
      <w:r w:rsidR="00E33D9F">
        <w:rPr>
          <w:rFonts w:ascii="Calibri" w:eastAsia="Times New Roman" w:hAnsi="Calibri" w:cs="Calibri"/>
          <w:color w:val="000000"/>
          <w:lang w:val="nl-NL"/>
        </w:rPr>
        <w:t xml:space="preserve"> ($</w:t>
      </w:r>
      <w:r w:rsidR="00812886">
        <w:rPr>
          <w:rFonts w:ascii="Calibri" w:eastAsia="Times New Roman" w:hAnsi="Calibri" w:cs="Calibri"/>
          <w:color w:val="000000"/>
          <w:lang w:val="nl-NL"/>
        </w:rPr>
        <w:t>-0.0185) en zonenergie ($-0.0286)</w:t>
      </w:r>
      <w:r w:rsidR="001F6E3C">
        <w:rPr>
          <w:rFonts w:ascii="Calibri" w:eastAsia="Times New Roman" w:hAnsi="Calibri" w:cs="Calibri"/>
          <w:color w:val="000000"/>
          <w:lang w:val="nl-NL"/>
        </w:rPr>
        <w:t>.</w:t>
      </w:r>
    </w:p>
    <w:p w14:paraId="0D39083E" w14:textId="239D4F47" w:rsidR="002F79B8" w:rsidRDefault="002F79B8" w:rsidP="005C2203">
      <w:pPr>
        <w:spacing w:after="0" w:line="240" w:lineRule="auto"/>
        <w:jc w:val="both"/>
        <w:rPr>
          <w:rFonts w:ascii="Calibri" w:eastAsia="Times New Roman" w:hAnsi="Calibri" w:cs="Calibri"/>
          <w:color w:val="000000"/>
          <w:lang w:val="nl-NL"/>
        </w:rPr>
      </w:pPr>
    </w:p>
    <w:p w14:paraId="479B0C1B" w14:textId="1354260A" w:rsidR="00BC56D6" w:rsidRDefault="00904EE3" w:rsidP="00A565AF">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Onze berekeningen voorspellen dat zonenergie het beste alternatief is als energiebron voor de toekomst. Door een hogere </w:t>
      </w:r>
      <w:proofErr w:type="spellStart"/>
      <w:r>
        <w:rPr>
          <w:rFonts w:ascii="Calibri" w:eastAsia="Times New Roman" w:hAnsi="Calibri" w:cs="Calibri"/>
          <w:color w:val="000000"/>
          <w:lang w:val="nl-NL"/>
        </w:rPr>
        <w:t>hellingscoëffiënt</w:t>
      </w:r>
      <w:proofErr w:type="spellEnd"/>
      <w:r>
        <w:rPr>
          <w:rFonts w:ascii="Calibri" w:eastAsia="Times New Roman" w:hAnsi="Calibri" w:cs="Calibri"/>
          <w:color w:val="000000"/>
          <w:lang w:val="nl-NL"/>
        </w:rPr>
        <w:t xml:space="preserve"> van $-0.0286 per jaar dalen de kosten sneller dan de CSP, die een </w:t>
      </w:r>
      <w:proofErr w:type="spellStart"/>
      <w:r>
        <w:rPr>
          <w:rFonts w:ascii="Calibri" w:eastAsia="Times New Roman" w:hAnsi="Calibri" w:cs="Calibri"/>
          <w:color w:val="000000"/>
          <w:lang w:val="nl-NL"/>
        </w:rPr>
        <w:t>hellingscoëfficiënt</w:t>
      </w:r>
      <w:proofErr w:type="spellEnd"/>
      <w:r>
        <w:rPr>
          <w:rFonts w:ascii="Calibri" w:eastAsia="Times New Roman" w:hAnsi="Calibri" w:cs="Calibri"/>
          <w:color w:val="000000"/>
          <w:lang w:val="nl-NL"/>
        </w:rPr>
        <w:t xml:space="preserve"> heeft van $-0.0185 per jaar.  </w:t>
      </w:r>
    </w:p>
    <w:p w14:paraId="528F6D27" w14:textId="67050B9A" w:rsidR="00A565AF" w:rsidRDefault="002165E7" w:rsidP="00A565AF">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Zonenergie bereikt volgens onze voorspelling in 2021 een kostenprijs van $-0.0153/kWh en in 2025 een kostenprijs van $-0.1297/kWh. CSP (</w:t>
      </w:r>
      <w:r w:rsidR="00A565AF">
        <w:rPr>
          <w:rFonts w:ascii="Calibri" w:eastAsia="Times New Roman" w:hAnsi="Calibri" w:cs="Calibri"/>
          <w:color w:val="000000"/>
          <w:lang w:val="nl-NL"/>
        </w:rPr>
        <w:t>‘geconcentreerde zonenergie</w:t>
      </w:r>
      <w:r>
        <w:rPr>
          <w:rFonts w:ascii="Calibri" w:eastAsia="Times New Roman" w:hAnsi="Calibri" w:cs="Calibri"/>
          <w:color w:val="000000"/>
          <w:lang w:val="nl-NL"/>
        </w:rPr>
        <w:t>) bereikt pas in 2025 een kostenprijs van $-0.0151/kWh. Hoewel negatieve kostenprijzen niet bestaan, impliceert het wel dat</w:t>
      </w:r>
      <w:r w:rsidR="00A565AF">
        <w:rPr>
          <w:rFonts w:ascii="Calibri" w:eastAsia="Times New Roman" w:hAnsi="Calibri" w:cs="Calibri"/>
          <w:color w:val="000000"/>
          <w:lang w:val="nl-NL"/>
        </w:rPr>
        <w:t xml:space="preserve"> we in de toekomst energiesystemen moeten ontwikkelen en blijven innoveren waarbij wij energie uit de zon halen. Echter kunnen de bouwkosten en onderzoek- en ontwikkelingskosten in nieuwe zonenergiesystemen stijgen. </w:t>
      </w:r>
    </w:p>
    <w:p w14:paraId="42A0E325" w14:textId="77777777" w:rsidR="00A565AF" w:rsidRDefault="00A565AF" w:rsidP="00A565AF">
      <w:pPr>
        <w:spacing w:after="0" w:line="240" w:lineRule="auto"/>
        <w:jc w:val="both"/>
        <w:rPr>
          <w:rFonts w:ascii="Calibri" w:eastAsia="Times New Roman" w:hAnsi="Calibri" w:cs="Calibri"/>
          <w:color w:val="000000"/>
          <w:lang w:val="nl-NL"/>
        </w:rPr>
      </w:pPr>
    </w:p>
    <w:p w14:paraId="4D80B615" w14:textId="416ECC79" w:rsidR="00BE5574" w:rsidRDefault="00A565AF" w:rsidP="00A565AF">
      <w:pPr>
        <w:spacing w:after="0" w:line="240" w:lineRule="auto"/>
        <w:jc w:val="both"/>
        <w:rPr>
          <w:rFonts w:ascii="Calibri" w:eastAsia="Times New Roman" w:hAnsi="Calibri" w:cs="Calibri"/>
          <w:color w:val="000000"/>
          <w:lang w:val="nl-NL"/>
        </w:rPr>
      </w:pPr>
      <w:r>
        <w:rPr>
          <w:rFonts w:ascii="Calibri" w:eastAsia="Times New Roman" w:hAnsi="Calibri" w:cs="Calibri"/>
          <w:color w:val="000000"/>
          <w:lang w:val="nl-NL"/>
        </w:rPr>
        <w:t xml:space="preserve">Aangezien zonenergie een relatief nieuw energiesysteem is en er voor andere energiebronnen niet heel veel datapunten zijn, kan nieuw onderzoek in de toekomst leiden tot andere resultaten. </w:t>
      </w:r>
      <w:r>
        <w:rPr>
          <w:rFonts w:ascii="Calibri" w:eastAsia="Times New Roman" w:hAnsi="Calibri" w:cs="Calibri"/>
          <w:color w:val="000000"/>
          <w:lang w:val="nl-NL"/>
        </w:rPr>
        <w:t xml:space="preserve">Nieuw onderzoek in 2021 of 2025 moeten dan uitwijzen of zonenergie wederom als beste alternatieve energiebron naar voren komt. </w:t>
      </w:r>
    </w:p>
    <w:p w14:paraId="7B23EB87" w14:textId="77777777" w:rsidR="00BE5574" w:rsidRDefault="00BE5574" w:rsidP="005C2203">
      <w:pPr>
        <w:spacing w:after="0" w:line="240" w:lineRule="auto"/>
        <w:jc w:val="both"/>
        <w:rPr>
          <w:rFonts w:ascii="Calibri" w:eastAsia="Times New Roman" w:hAnsi="Calibri" w:cs="Calibri"/>
          <w:color w:val="000000"/>
          <w:lang w:val="nl-NL"/>
        </w:rPr>
      </w:pPr>
    </w:p>
    <w:p w14:paraId="25EF8BC1" w14:textId="5DD623AF" w:rsidR="003E4726" w:rsidRPr="00AF241C" w:rsidRDefault="003E4726" w:rsidP="005C2203">
      <w:pPr>
        <w:spacing w:after="0" w:line="240" w:lineRule="auto"/>
        <w:jc w:val="both"/>
        <w:rPr>
          <w:rFonts w:ascii="Calibri" w:eastAsia="Times New Roman" w:hAnsi="Calibri" w:cs="Calibri"/>
          <w:color w:val="000000"/>
          <w:lang w:val="nl-NL"/>
        </w:rPr>
      </w:pPr>
      <w:r w:rsidRPr="00AF241C">
        <w:rPr>
          <w:rFonts w:ascii="Calibri" w:eastAsia="Times New Roman" w:hAnsi="Calibri" w:cs="Calibri"/>
          <w:color w:val="000000"/>
          <w:lang w:val="nl-NL"/>
        </w:rPr>
        <w:br w:type="page"/>
      </w:r>
    </w:p>
    <w:p w14:paraId="7D8EB949" w14:textId="1FF78AEA" w:rsidR="00CD5DDE" w:rsidRPr="00CD5DDE" w:rsidRDefault="00CD5DDE" w:rsidP="005C2203">
      <w:pPr>
        <w:pStyle w:val="Heading1"/>
        <w:jc w:val="both"/>
        <w:rPr>
          <w:rFonts w:ascii="Calibri" w:hAnsi="Calibri" w:cs="Calibri"/>
          <w:b w:val="0"/>
          <w:bCs w:val="0"/>
          <w:color w:val="2F5496"/>
          <w:sz w:val="32"/>
          <w:szCs w:val="32"/>
          <w:lang w:val="nl-NL"/>
        </w:rPr>
      </w:pPr>
      <w:bookmarkStart w:id="15" w:name="_Toc84680066"/>
      <w:r w:rsidRPr="00CD5DDE">
        <w:rPr>
          <w:rFonts w:ascii="Calibri" w:hAnsi="Calibri" w:cs="Calibri"/>
          <w:b w:val="0"/>
          <w:bCs w:val="0"/>
          <w:color w:val="2F5496"/>
          <w:sz w:val="32"/>
          <w:szCs w:val="32"/>
          <w:lang w:val="nl-NL"/>
        </w:rPr>
        <w:lastRenderedPageBreak/>
        <w:t>Appendix</w:t>
      </w:r>
      <w:r w:rsidR="00BC2C0E">
        <w:rPr>
          <w:rFonts w:ascii="Calibri" w:hAnsi="Calibri" w:cs="Calibri"/>
          <w:b w:val="0"/>
          <w:bCs w:val="0"/>
          <w:color w:val="2F5496"/>
          <w:sz w:val="32"/>
          <w:szCs w:val="32"/>
          <w:lang w:val="nl-NL"/>
        </w:rPr>
        <w:t xml:space="preserve"> </w:t>
      </w:r>
      <w:r w:rsidR="00AB46B0">
        <w:rPr>
          <w:rFonts w:ascii="Calibri" w:hAnsi="Calibri" w:cs="Calibri"/>
          <w:b w:val="0"/>
          <w:bCs w:val="0"/>
          <w:color w:val="2F5496"/>
          <w:sz w:val="32"/>
          <w:szCs w:val="32"/>
          <w:lang w:val="nl-NL"/>
        </w:rPr>
        <w:t>A</w:t>
      </w:r>
      <w:bookmarkEnd w:id="15"/>
    </w:p>
    <w:p w14:paraId="6CD7B53F" w14:textId="77777777" w:rsidR="00CD5DDE" w:rsidRDefault="00CD5DDE" w:rsidP="005C2203">
      <w:pPr>
        <w:spacing w:line="240" w:lineRule="auto"/>
        <w:jc w:val="both"/>
        <w:rPr>
          <w:rFonts w:ascii="Calibri" w:eastAsia="Times New Roman" w:hAnsi="Calibri" w:cs="Calibri"/>
          <w:color w:val="000000"/>
          <w:lang w:val="nl-NL"/>
        </w:rPr>
      </w:pPr>
    </w:p>
    <w:p w14:paraId="3A870E3E" w14:textId="70E0A4A5" w:rsidR="00785907" w:rsidRPr="00785907" w:rsidRDefault="007C6B91" w:rsidP="005C2203">
      <w:pPr>
        <w:spacing w:line="240" w:lineRule="auto"/>
        <w:jc w:val="both"/>
        <w:rPr>
          <w:rFonts w:ascii="Times New Roman" w:eastAsia="Times New Roman" w:hAnsi="Times New Roman" w:cs="Times New Roman"/>
          <w:sz w:val="24"/>
          <w:szCs w:val="24"/>
          <w:lang w:val="nl-NL"/>
        </w:rPr>
      </w:pPr>
      <w:r>
        <w:rPr>
          <w:rFonts w:ascii="Calibri" w:hAnsi="Calibri" w:cs="Calibri"/>
          <w:noProof/>
          <w:color w:val="000000"/>
          <w:lang w:val="nl-NL"/>
        </w:rPr>
        <w:drawing>
          <wp:inline distT="0" distB="0" distL="0" distR="0" wp14:anchorId="323A2CD4" wp14:editId="10A9F569">
            <wp:extent cx="4554747" cy="62838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098" cy="6346437"/>
                    </a:xfrm>
                    <a:prstGeom prst="rect">
                      <a:avLst/>
                    </a:prstGeom>
                    <a:noFill/>
                    <a:ln>
                      <a:noFill/>
                    </a:ln>
                  </pic:spPr>
                </pic:pic>
              </a:graphicData>
            </a:graphic>
          </wp:inline>
        </w:drawing>
      </w:r>
      <w:r w:rsidR="00785907" w:rsidRPr="00785907">
        <w:rPr>
          <w:rFonts w:ascii="Calibri" w:eastAsia="Times New Roman" w:hAnsi="Calibri" w:cs="Calibri"/>
          <w:color w:val="000000"/>
          <w:lang w:val="nl-NL"/>
        </w:rPr>
        <w:t xml:space="preserve">    </w:t>
      </w:r>
    </w:p>
    <w:p w14:paraId="7E4A076F" w14:textId="77777777" w:rsidR="008B5478" w:rsidRDefault="00CD5DDE" w:rsidP="008B5478">
      <w:pPr>
        <w:spacing w:after="0" w:line="240" w:lineRule="auto"/>
        <w:jc w:val="both"/>
        <w:rPr>
          <w:rFonts w:eastAsia="Times New Roman" w:cstheme="minorHAnsi"/>
          <w:sz w:val="18"/>
          <w:szCs w:val="18"/>
          <w:lang w:val="nl-NL"/>
        </w:rPr>
      </w:pPr>
      <w:r w:rsidRPr="004015E5">
        <w:rPr>
          <w:rFonts w:eastAsia="Times New Roman" w:cstheme="minorHAnsi"/>
          <w:b/>
          <w:bCs/>
          <w:sz w:val="18"/>
          <w:szCs w:val="18"/>
          <w:lang w:val="nl-NL"/>
        </w:rPr>
        <w:t>Appendix</w:t>
      </w:r>
      <w:r w:rsidR="0044507E" w:rsidRPr="004015E5">
        <w:rPr>
          <w:rFonts w:eastAsia="Times New Roman" w:cstheme="minorHAnsi"/>
          <w:b/>
          <w:bCs/>
          <w:sz w:val="18"/>
          <w:szCs w:val="18"/>
          <w:lang w:val="nl-NL"/>
        </w:rPr>
        <w:t xml:space="preserve"> </w:t>
      </w:r>
      <w:r w:rsidR="0054115B" w:rsidRPr="004015E5">
        <w:rPr>
          <w:rFonts w:eastAsia="Times New Roman" w:cstheme="minorHAnsi"/>
          <w:b/>
          <w:bCs/>
          <w:sz w:val="18"/>
          <w:szCs w:val="18"/>
          <w:lang w:val="nl-NL"/>
        </w:rPr>
        <w:t>A</w:t>
      </w:r>
      <w:r w:rsidRPr="004015E5">
        <w:rPr>
          <w:rFonts w:eastAsia="Times New Roman" w:cstheme="minorHAnsi"/>
          <w:b/>
          <w:bCs/>
          <w:sz w:val="18"/>
          <w:szCs w:val="18"/>
          <w:lang w:val="nl-NL"/>
        </w:rPr>
        <w:t>1</w:t>
      </w:r>
      <w:r w:rsidR="0044507E" w:rsidRPr="004015E5">
        <w:rPr>
          <w:rFonts w:eastAsia="Times New Roman" w:cstheme="minorHAnsi"/>
          <w:b/>
          <w:bCs/>
          <w:sz w:val="18"/>
          <w:szCs w:val="18"/>
          <w:lang w:val="nl-NL"/>
        </w:rPr>
        <w:t>.</w:t>
      </w:r>
      <w:r w:rsidR="0044507E" w:rsidRPr="00E91FBD">
        <w:rPr>
          <w:rFonts w:eastAsia="Times New Roman" w:cstheme="minorHAnsi"/>
          <w:sz w:val="18"/>
          <w:szCs w:val="18"/>
          <w:lang w:val="nl-NL"/>
        </w:rPr>
        <w:t xml:space="preserve"> </w:t>
      </w:r>
      <w:r w:rsidR="008B5478">
        <w:rPr>
          <w:rFonts w:eastAsia="Times New Roman" w:cstheme="minorHAnsi"/>
          <w:sz w:val="18"/>
          <w:szCs w:val="18"/>
          <w:lang w:val="nl-NL"/>
        </w:rPr>
        <w:t>Kosten</w:t>
      </w:r>
      <w:r w:rsidR="0044507E" w:rsidRPr="00E91FBD">
        <w:rPr>
          <w:rFonts w:eastAsia="Times New Roman" w:cstheme="minorHAnsi"/>
          <w:sz w:val="18"/>
          <w:szCs w:val="18"/>
          <w:lang w:val="nl-NL"/>
        </w:rPr>
        <w:t xml:space="preserve">voorspelling </w:t>
      </w:r>
      <w:r w:rsidR="008B5478">
        <w:rPr>
          <w:rFonts w:eastAsia="Times New Roman" w:cstheme="minorHAnsi"/>
          <w:sz w:val="18"/>
          <w:szCs w:val="18"/>
          <w:lang w:val="nl-NL"/>
        </w:rPr>
        <w:t xml:space="preserve">van </w:t>
      </w:r>
      <w:r w:rsidR="0044507E" w:rsidRPr="00E91FBD">
        <w:rPr>
          <w:rFonts w:eastAsia="Times New Roman" w:cstheme="minorHAnsi"/>
          <w:sz w:val="18"/>
          <w:szCs w:val="18"/>
          <w:lang w:val="nl-NL"/>
        </w:rPr>
        <w:t>onshore w</w:t>
      </w:r>
      <w:r w:rsidR="0044507E">
        <w:rPr>
          <w:rFonts w:eastAsia="Times New Roman" w:cstheme="minorHAnsi"/>
          <w:sz w:val="18"/>
          <w:szCs w:val="18"/>
          <w:lang w:val="nl-NL"/>
        </w:rPr>
        <w:t>indenergie (USD/kWh)</w:t>
      </w:r>
    </w:p>
    <w:p w14:paraId="55A0A0B8" w14:textId="77777777" w:rsidR="004D4E4B" w:rsidRDefault="008B5478" w:rsidP="008B5478">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helling van de regressie lijn is:</w:t>
      </w:r>
      <w:r>
        <w:rPr>
          <w:rFonts w:eastAsia="Times New Roman" w:cstheme="minorHAnsi"/>
          <w:sz w:val="18"/>
          <w:szCs w:val="18"/>
          <w:lang w:val="nl-NL"/>
        </w:rPr>
        <w:t xml:space="preserve"> </w:t>
      </w:r>
      <w:r w:rsidRPr="008B5478">
        <w:rPr>
          <w:rFonts w:eastAsia="Times New Roman" w:cstheme="minorHAnsi"/>
          <w:sz w:val="18"/>
          <w:szCs w:val="18"/>
          <w:lang w:val="nl-NL"/>
        </w:rPr>
        <w:t>-0.0041</w:t>
      </w:r>
      <w:r w:rsidR="0044507E">
        <w:rPr>
          <w:rFonts w:eastAsia="Times New Roman" w:cstheme="minorHAnsi"/>
          <w:sz w:val="18"/>
          <w:szCs w:val="18"/>
          <w:lang w:val="nl-NL"/>
        </w:rPr>
        <w:t xml:space="preserve">   </w:t>
      </w:r>
    </w:p>
    <w:p w14:paraId="3CC40355" w14:textId="7B47202F" w:rsidR="00E91FBD" w:rsidRDefault="004D4E4B" w:rsidP="008B5478">
      <w:pPr>
        <w:spacing w:after="0" w:line="240" w:lineRule="auto"/>
        <w:jc w:val="both"/>
        <w:rPr>
          <w:rFonts w:eastAsia="Times New Roman" w:cstheme="minorHAnsi"/>
          <w:sz w:val="18"/>
          <w:szCs w:val="18"/>
          <w:lang w:val="nl-NL"/>
        </w:rPr>
      </w:pPr>
      <w:r w:rsidRPr="004D4E4B">
        <w:rPr>
          <w:rFonts w:eastAsia="Times New Roman" w:cstheme="minorHAnsi"/>
          <w:sz w:val="18"/>
          <w:szCs w:val="18"/>
          <w:lang w:val="nl-NL"/>
        </w:rPr>
        <w:t>Het startgetal van de regressielijn is: 8.3255</w:t>
      </w:r>
    </w:p>
    <w:p w14:paraId="52908C1D" w14:textId="6512980A" w:rsidR="008B5478" w:rsidRPr="008B5478" w:rsidRDefault="008B5478" w:rsidP="008B5478">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r2-waarde:</w:t>
      </w:r>
      <w:r>
        <w:rPr>
          <w:rFonts w:eastAsia="Times New Roman" w:cstheme="minorHAnsi"/>
          <w:sz w:val="18"/>
          <w:szCs w:val="18"/>
          <w:lang w:val="nl-NL"/>
        </w:rPr>
        <w:t xml:space="preserve"> </w:t>
      </w:r>
      <w:r w:rsidRPr="008B5478">
        <w:rPr>
          <w:rFonts w:eastAsia="Times New Roman" w:cstheme="minorHAnsi"/>
          <w:sz w:val="18"/>
          <w:szCs w:val="18"/>
          <w:lang w:val="nl-NL"/>
        </w:rPr>
        <w:t>0.275844</w:t>
      </w:r>
    </w:p>
    <w:p w14:paraId="0E5C0CF4" w14:textId="53AF26B2" w:rsidR="008B5478" w:rsidRPr="008B5478" w:rsidRDefault="008B5478" w:rsidP="008B5478">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n = 159</w:t>
      </w:r>
    </w:p>
    <w:p w14:paraId="654046C5" w14:textId="0889DA05" w:rsidR="00E91FBD" w:rsidRDefault="008B5478" w:rsidP="008B5478">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correlatiecoëfficiënt tussen '</w:t>
      </w:r>
      <w:proofErr w:type="spellStart"/>
      <w:r w:rsidRPr="008B5478">
        <w:rPr>
          <w:rFonts w:eastAsia="Times New Roman" w:cstheme="minorHAnsi"/>
          <w:sz w:val="18"/>
          <w:szCs w:val="18"/>
          <w:lang w:val="nl-NL"/>
        </w:rPr>
        <w:t>Year</w:t>
      </w:r>
      <w:proofErr w:type="spellEnd"/>
      <w:r w:rsidRPr="008B5478">
        <w:rPr>
          <w:rFonts w:eastAsia="Times New Roman" w:cstheme="minorHAnsi"/>
          <w:sz w:val="18"/>
          <w:szCs w:val="18"/>
          <w:lang w:val="nl-NL"/>
        </w:rPr>
        <w:t>' en 'Onshore wind power (USD/kWh)' is: -0.5252</w:t>
      </w:r>
    </w:p>
    <w:p w14:paraId="73F9AEFB" w14:textId="72AAA069" w:rsidR="00D71D4E" w:rsidRDefault="00D71D4E" w:rsidP="00D71D4E">
      <w:pPr>
        <w:spacing w:after="0" w:line="240" w:lineRule="auto"/>
        <w:jc w:val="both"/>
        <w:rPr>
          <w:rFonts w:eastAsia="Times New Roman" w:cstheme="minorHAnsi"/>
          <w:sz w:val="18"/>
          <w:szCs w:val="18"/>
          <w:lang w:val="nl-NL"/>
        </w:rPr>
      </w:pPr>
      <w:r>
        <w:rPr>
          <w:rFonts w:eastAsia="Times New Roman" w:cstheme="minorHAnsi"/>
          <w:sz w:val="18"/>
          <w:szCs w:val="18"/>
          <w:lang w:val="nl-NL"/>
        </w:rPr>
        <w:t>Formule regressielijn: y = -0.0041</w:t>
      </w:r>
      <w:r w:rsidR="00B23221">
        <w:rPr>
          <w:rFonts w:eastAsia="Times New Roman" w:cstheme="minorHAnsi"/>
          <w:sz w:val="18"/>
          <w:szCs w:val="18"/>
          <w:lang w:val="nl-NL"/>
        </w:rPr>
        <w:t>x</w:t>
      </w:r>
      <w:r>
        <w:rPr>
          <w:rFonts w:eastAsia="Times New Roman" w:cstheme="minorHAnsi"/>
          <w:sz w:val="18"/>
          <w:szCs w:val="18"/>
          <w:lang w:val="nl-NL"/>
        </w:rPr>
        <w:t xml:space="preserve"> + 8.325</w:t>
      </w:r>
      <w:r w:rsidR="004D4E4B">
        <w:rPr>
          <w:rFonts w:eastAsia="Times New Roman" w:cstheme="minorHAnsi"/>
          <w:sz w:val="18"/>
          <w:szCs w:val="18"/>
          <w:lang w:val="nl-NL"/>
        </w:rPr>
        <w:t>5</w:t>
      </w:r>
    </w:p>
    <w:p w14:paraId="2B7DB720" w14:textId="10E72124" w:rsidR="00397975" w:rsidRDefault="00397975" w:rsidP="008B5478">
      <w:pPr>
        <w:spacing w:after="0" w:line="240" w:lineRule="auto"/>
        <w:jc w:val="both"/>
        <w:rPr>
          <w:rFonts w:eastAsia="Times New Roman" w:cstheme="minorHAnsi"/>
          <w:sz w:val="18"/>
          <w:szCs w:val="18"/>
          <w:lang w:val="nl-NL"/>
        </w:rPr>
      </w:pPr>
    </w:p>
    <w:p w14:paraId="12A6C155" w14:textId="67B6B1B3" w:rsidR="00397975" w:rsidRDefault="00397975" w:rsidP="008B5478">
      <w:pPr>
        <w:spacing w:after="0" w:line="240" w:lineRule="auto"/>
        <w:jc w:val="both"/>
        <w:rPr>
          <w:rFonts w:eastAsia="Times New Roman" w:cstheme="minorHAnsi"/>
          <w:sz w:val="18"/>
          <w:szCs w:val="18"/>
          <w:lang w:val="nl-NL"/>
        </w:rPr>
      </w:pPr>
    </w:p>
    <w:p w14:paraId="66CC0567" w14:textId="27DEF056" w:rsidR="00397975" w:rsidRDefault="004015E5" w:rsidP="008B5478">
      <w:pPr>
        <w:spacing w:after="0" w:line="240" w:lineRule="auto"/>
        <w:jc w:val="both"/>
        <w:rPr>
          <w:rFonts w:eastAsia="Times New Roman" w:cstheme="minorHAnsi"/>
          <w:sz w:val="18"/>
          <w:szCs w:val="18"/>
          <w:lang w:val="nl-NL"/>
        </w:rPr>
      </w:pPr>
      <w:r>
        <w:rPr>
          <w:rFonts w:cstheme="minorHAnsi"/>
          <w:noProof/>
          <w:sz w:val="18"/>
          <w:szCs w:val="18"/>
          <w:lang w:val="nl-NL"/>
        </w:rPr>
        <w:drawing>
          <wp:inline distT="0" distB="0" distL="0" distR="0" wp14:anchorId="788E0581" wp14:editId="3436E5F3">
            <wp:extent cx="4519930" cy="5762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6959" cy="5796905"/>
                    </a:xfrm>
                    <a:prstGeom prst="rect">
                      <a:avLst/>
                    </a:prstGeom>
                    <a:noFill/>
                    <a:ln>
                      <a:noFill/>
                    </a:ln>
                  </pic:spPr>
                </pic:pic>
              </a:graphicData>
            </a:graphic>
          </wp:inline>
        </w:drawing>
      </w:r>
    </w:p>
    <w:p w14:paraId="37AFB2F6" w14:textId="32CC49CC" w:rsidR="004015E5" w:rsidRDefault="004015E5" w:rsidP="004015E5">
      <w:pPr>
        <w:spacing w:after="0" w:line="240" w:lineRule="auto"/>
        <w:jc w:val="both"/>
        <w:rPr>
          <w:rFonts w:eastAsia="Times New Roman" w:cstheme="minorHAnsi"/>
          <w:sz w:val="18"/>
          <w:szCs w:val="18"/>
          <w:lang w:val="nl-NL"/>
        </w:rPr>
      </w:pPr>
      <w:r w:rsidRPr="004015E5">
        <w:rPr>
          <w:rFonts w:eastAsia="Times New Roman" w:cstheme="minorHAnsi"/>
          <w:b/>
          <w:bCs/>
          <w:sz w:val="18"/>
          <w:szCs w:val="18"/>
          <w:lang w:val="nl-NL"/>
        </w:rPr>
        <w:t>Appendix A2.</w:t>
      </w:r>
      <w:r w:rsidRPr="00E91FBD">
        <w:rPr>
          <w:rFonts w:eastAsia="Times New Roman" w:cstheme="minorHAnsi"/>
          <w:sz w:val="18"/>
          <w:szCs w:val="18"/>
          <w:lang w:val="nl-NL"/>
        </w:rPr>
        <w:t xml:space="preserve"> </w:t>
      </w:r>
      <w:r>
        <w:rPr>
          <w:rFonts w:eastAsia="Times New Roman" w:cstheme="minorHAnsi"/>
          <w:sz w:val="18"/>
          <w:szCs w:val="18"/>
          <w:lang w:val="nl-NL"/>
        </w:rPr>
        <w:t>Kosten</w:t>
      </w:r>
      <w:r w:rsidRPr="00E91FBD">
        <w:rPr>
          <w:rFonts w:eastAsia="Times New Roman" w:cstheme="minorHAnsi"/>
          <w:sz w:val="18"/>
          <w:szCs w:val="18"/>
          <w:lang w:val="nl-NL"/>
        </w:rPr>
        <w:t xml:space="preserve">voorspelling </w:t>
      </w:r>
      <w:r>
        <w:rPr>
          <w:rFonts w:eastAsia="Times New Roman" w:cstheme="minorHAnsi"/>
          <w:sz w:val="18"/>
          <w:szCs w:val="18"/>
          <w:lang w:val="nl-NL"/>
        </w:rPr>
        <w:t>van zonenergie (USD/kWh)</w:t>
      </w:r>
    </w:p>
    <w:p w14:paraId="6A7158AA" w14:textId="16D8C75F" w:rsidR="004015E5"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helling van de regressie lijn is:</w:t>
      </w:r>
      <w:r>
        <w:rPr>
          <w:rFonts w:eastAsia="Times New Roman" w:cstheme="minorHAnsi"/>
          <w:sz w:val="18"/>
          <w:szCs w:val="18"/>
          <w:lang w:val="nl-NL"/>
        </w:rPr>
        <w:t xml:space="preserve"> </w:t>
      </w:r>
      <w:r w:rsidRPr="008B5478">
        <w:rPr>
          <w:rFonts w:eastAsia="Times New Roman" w:cstheme="minorHAnsi"/>
          <w:sz w:val="18"/>
          <w:szCs w:val="18"/>
          <w:lang w:val="nl-NL"/>
        </w:rPr>
        <w:t>-0.</w:t>
      </w:r>
      <w:r>
        <w:rPr>
          <w:rFonts w:eastAsia="Times New Roman" w:cstheme="minorHAnsi"/>
          <w:sz w:val="18"/>
          <w:szCs w:val="18"/>
          <w:lang w:val="nl-NL"/>
        </w:rPr>
        <w:t xml:space="preserve">0286   </w:t>
      </w:r>
      <w:r>
        <w:rPr>
          <w:rFonts w:eastAsia="Times New Roman" w:cstheme="minorHAnsi"/>
          <w:sz w:val="18"/>
          <w:szCs w:val="18"/>
          <w:lang w:val="nl-NL"/>
        </w:rPr>
        <w:tab/>
      </w:r>
    </w:p>
    <w:p w14:paraId="1565384B" w14:textId="60EBD8BF" w:rsidR="004D4E4B" w:rsidRDefault="004D4E4B" w:rsidP="004015E5">
      <w:pPr>
        <w:spacing w:after="0" w:line="240" w:lineRule="auto"/>
        <w:jc w:val="both"/>
        <w:rPr>
          <w:rFonts w:eastAsia="Times New Roman" w:cstheme="minorHAnsi"/>
          <w:sz w:val="18"/>
          <w:szCs w:val="18"/>
          <w:lang w:val="nl-NL"/>
        </w:rPr>
      </w:pPr>
      <w:r w:rsidRPr="004D4E4B">
        <w:rPr>
          <w:rFonts w:eastAsia="Times New Roman" w:cstheme="minorHAnsi"/>
          <w:sz w:val="18"/>
          <w:szCs w:val="18"/>
          <w:lang w:val="nl-NL"/>
        </w:rPr>
        <w:t>Het startgetal van de regressielijn is: 57.7853</w:t>
      </w:r>
    </w:p>
    <w:p w14:paraId="19634EAC" w14:textId="1CB75FD6"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r2-waarde:</w:t>
      </w:r>
      <w:r>
        <w:rPr>
          <w:rFonts w:eastAsia="Times New Roman" w:cstheme="minorHAnsi"/>
          <w:sz w:val="18"/>
          <w:szCs w:val="18"/>
          <w:lang w:val="nl-NL"/>
        </w:rPr>
        <w:t xml:space="preserve"> </w:t>
      </w:r>
      <w:r w:rsidRPr="008B5478">
        <w:rPr>
          <w:rFonts w:eastAsia="Times New Roman" w:cstheme="minorHAnsi"/>
          <w:sz w:val="18"/>
          <w:szCs w:val="18"/>
          <w:lang w:val="nl-NL"/>
        </w:rPr>
        <w:t>0.</w:t>
      </w:r>
      <w:r>
        <w:rPr>
          <w:rFonts w:eastAsia="Times New Roman" w:cstheme="minorHAnsi"/>
          <w:sz w:val="18"/>
          <w:szCs w:val="18"/>
          <w:lang w:val="nl-NL"/>
        </w:rPr>
        <w:t>695417</w:t>
      </w:r>
    </w:p>
    <w:p w14:paraId="11CDD8F4" w14:textId="49BBC9A3"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 xml:space="preserve">n = </w:t>
      </w:r>
      <w:r>
        <w:rPr>
          <w:rFonts w:eastAsia="Times New Roman" w:cstheme="minorHAnsi"/>
          <w:sz w:val="18"/>
          <w:szCs w:val="18"/>
          <w:lang w:val="nl-NL"/>
        </w:rPr>
        <w:t>98</w:t>
      </w:r>
    </w:p>
    <w:p w14:paraId="2108D286" w14:textId="384E9A7B" w:rsidR="004015E5"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correlatiecoëfficiënt tussen '</w:t>
      </w:r>
      <w:proofErr w:type="spellStart"/>
      <w:r w:rsidRPr="008B5478">
        <w:rPr>
          <w:rFonts w:eastAsia="Times New Roman" w:cstheme="minorHAnsi"/>
          <w:sz w:val="18"/>
          <w:szCs w:val="18"/>
          <w:lang w:val="nl-NL"/>
        </w:rPr>
        <w:t>Year</w:t>
      </w:r>
      <w:proofErr w:type="spellEnd"/>
      <w:r w:rsidRPr="008B5478">
        <w:rPr>
          <w:rFonts w:eastAsia="Times New Roman" w:cstheme="minorHAnsi"/>
          <w:sz w:val="18"/>
          <w:szCs w:val="18"/>
          <w:lang w:val="nl-NL"/>
        </w:rPr>
        <w:t>' en 'Onshore wind power (USD/kWh)' is: -0.</w:t>
      </w:r>
      <w:r>
        <w:rPr>
          <w:rFonts w:eastAsia="Times New Roman" w:cstheme="minorHAnsi"/>
          <w:sz w:val="18"/>
          <w:szCs w:val="18"/>
          <w:lang w:val="nl-NL"/>
        </w:rPr>
        <w:t>8339</w:t>
      </w:r>
    </w:p>
    <w:p w14:paraId="00E16D72" w14:textId="5DB9658E" w:rsidR="00D71D4E" w:rsidRDefault="00D71D4E" w:rsidP="00D71D4E">
      <w:pPr>
        <w:spacing w:after="0" w:line="240" w:lineRule="auto"/>
        <w:jc w:val="both"/>
        <w:rPr>
          <w:rFonts w:eastAsia="Times New Roman" w:cstheme="minorHAnsi"/>
          <w:sz w:val="18"/>
          <w:szCs w:val="18"/>
          <w:lang w:val="nl-NL"/>
        </w:rPr>
      </w:pPr>
      <w:r>
        <w:rPr>
          <w:rFonts w:eastAsia="Times New Roman" w:cstheme="minorHAnsi"/>
          <w:sz w:val="18"/>
          <w:szCs w:val="18"/>
          <w:lang w:val="nl-NL"/>
        </w:rPr>
        <w:t>Formule regressielijn: y = -0.0286</w:t>
      </w:r>
      <w:r w:rsidR="00B23221">
        <w:rPr>
          <w:rFonts w:eastAsia="Times New Roman" w:cstheme="minorHAnsi"/>
          <w:sz w:val="18"/>
          <w:szCs w:val="18"/>
          <w:lang w:val="nl-NL"/>
        </w:rPr>
        <w:t>x</w:t>
      </w:r>
      <w:r>
        <w:rPr>
          <w:rFonts w:eastAsia="Times New Roman" w:cstheme="minorHAnsi"/>
          <w:sz w:val="18"/>
          <w:szCs w:val="18"/>
          <w:lang w:val="nl-NL"/>
        </w:rPr>
        <w:t xml:space="preserve"> + 57.7853</w:t>
      </w:r>
    </w:p>
    <w:p w14:paraId="2EB6D900" w14:textId="77777777" w:rsidR="004015E5" w:rsidRDefault="004015E5" w:rsidP="008B5478">
      <w:pPr>
        <w:spacing w:after="0" w:line="240" w:lineRule="auto"/>
        <w:jc w:val="both"/>
        <w:rPr>
          <w:rFonts w:eastAsia="Times New Roman" w:cstheme="minorHAnsi"/>
          <w:sz w:val="18"/>
          <w:szCs w:val="18"/>
          <w:lang w:val="nl-NL"/>
        </w:rPr>
      </w:pPr>
    </w:p>
    <w:p w14:paraId="339466B6" w14:textId="3A892757" w:rsidR="004015E5" w:rsidRDefault="004015E5">
      <w:pPr>
        <w:rPr>
          <w:rFonts w:eastAsia="Times New Roman" w:cstheme="minorHAnsi"/>
          <w:sz w:val="18"/>
          <w:szCs w:val="18"/>
          <w:lang w:val="nl-NL"/>
        </w:rPr>
      </w:pPr>
      <w:r>
        <w:rPr>
          <w:rFonts w:eastAsia="Times New Roman" w:cstheme="minorHAnsi"/>
          <w:sz w:val="18"/>
          <w:szCs w:val="18"/>
          <w:lang w:val="nl-NL"/>
        </w:rPr>
        <w:br w:type="page"/>
      </w:r>
    </w:p>
    <w:p w14:paraId="3AB71976" w14:textId="2717FD53" w:rsidR="004015E5" w:rsidRDefault="004015E5" w:rsidP="008B5478">
      <w:pPr>
        <w:spacing w:after="0" w:line="240" w:lineRule="auto"/>
        <w:jc w:val="both"/>
        <w:rPr>
          <w:rFonts w:eastAsia="Times New Roman" w:cstheme="minorHAnsi"/>
          <w:sz w:val="18"/>
          <w:szCs w:val="18"/>
          <w:lang w:val="nl-NL"/>
        </w:rPr>
      </w:pPr>
      <w:r>
        <w:rPr>
          <w:rFonts w:cstheme="minorHAnsi"/>
          <w:noProof/>
          <w:sz w:val="18"/>
          <w:szCs w:val="18"/>
          <w:lang w:val="nl-NL"/>
        </w:rPr>
        <w:lastRenderedPageBreak/>
        <w:drawing>
          <wp:inline distT="0" distB="0" distL="0" distR="0" wp14:anchorId="3D69D674" wp14:editId="0863227C">
            <wp:extent cx="4856672" cy="6773104"/>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4620" cy="6784189"/>
                    </a:xfrm>
                    <a:prstGeom prst="rect">
                      <a:avLst/>
                    </a:prstGeom>
                    <a:noFill/>
                    <a:ln>
                      <a:noFill/>
                    </a:ln>
                  </pic:spPr>
                </pic:pic>
              </a:graphicData>
            </a:graphic>
          </wp:inline>
        </w:drawing>
      </w:r>
    </w:p>
    <w:p w14:paraId="4DDBBB5F" w14:textId="4FE13706" w:rsidR="004015E5" w:rsidRDefault="004015E5" w:rsidP="004015E5">
      <w:pPr>
        <w:spacing w:after="0" w:line="240" w:lineRule="auto"/>
        <w:jc w:val="both"/>
        <w:rPr>
          <w:rFonts w:eastAsia="Times New Roman" w:cstheme="minorHAnsi"/>
          <w:sz w:val="18"/>
          <w:szCs w:val="18"/>
          <w:lang w:val="nl-NL"/>
        </w:rPr>
      </w:pPr>
      <w:r w:rsidRPr="004015E5">
        <w:rPr>
          <w:rFonts w:eastAsia="Times New Roman" w:cstheme="minorHAnsi"/>
          <w:b/>
          <w:bCs/>
          <w:sz w:val="18"/>
          <w:szCs w:val="18"/>
          <w:lang w:val="nl-NL"/>
        </w:rPr>
        <w:t>Appendix</w:t>
      </w:r>
      <w:r w:rsidRPr="00E91FBD">
        <w:rPr>
          <w:rFonts w:eastAsia="Times New Roman" w:cstheme="minorHAnsi"/>
          <w:sz w:val="18"/>
          <w:szCs w:val="18"/>
          <w:lang w:val="nl-NL"/>
        </w:rPr>
        <w:t xml:space="preserve"> </w:t>
      </w:r>
      <w:r w:rsidRPr="004015E5">
        <w:rPr>
          <w:rFonts w:eastAsia="Times New Roman" w:cstheme="minorHAnsi"/>
          <w:b/>
          <w:bCs/>
          <w:sz w:val="18"/>
          <w:szCs w:val="18"/>
          <w:lang w:val="nl-NL"/>
        </w:rPr>
        <w:t>A3</w:t>
      </w:r>
      <w:r w:rsidRPr="00E91FBD">
        <w:rPr>
          <w:rFonts w:eastAsia="Times New Roman" w:cstheme="minorHAnsi"/>
          <w:sz w:val="18"/>
          <w:szCs w:val="18"/>
          <w:lang w:val="nl-NL"/>
        </w:rPr>
        <w:t xml:space="preserve">. </w:t>
      </w:r>
      <w:r>
        <w:rPr>
          <w:rFonts w:eastAsia="Times New Roman" w:cstheme="minorHAnsi"/>
          <w:sz w:val="18"/>
          <w:szCs w:val="18"/>
          <w:lang w:val="nl-NL"/>
        </w:rPr>
        <w:t>Kosten</w:t>
      </w:r>
      <w:r w:rsidRPr="00E91FBD">
        <w:rPr>
          <w:rFonts w:eastAsia="Times New Roman" w:cstheme="minorHAnsi"/>
          <w:sz w:val="18"/>
          <w:szCs w:val="18"/>
          <w:lang w:val="nl-NL"/>
        </w:rPr>
        <w:t xml:space="preserve">voorspelling </w:t>
      </w:r>
      <w:r>
        <w:rPr>
          <w:rFonts w:eastAsia="Times New Roman" w:cstheme="minorHAnsi"/>
          <w:sz w:val="18"/>
          <w:szCs w:val="18"/>
          <w:lang w:val="nl-NL"/>
        </w:rPr>
        <w:t>van waterenergie (USD/kWh)</w:t>
      </w:r>
    </w:p>
    <w:p w14:paraId="01F4A1E9" w14:textId="77777777" w:rsidR="004D4E4B"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helling van de regressie lijn is:</w:t>
      </w:r>
      <w:r>
        <w:rPr>
          <w:rFonts w:eastAsia="Times New Roman" w:cstheme="minorHAnsi"/>
          <w:sz w:val="18"/>
          <w:szCs w:val="18"/>
          <w:lang w:val="nl-NL"/>
        </w:rPr>
        <w:t xml:space="preserve"> 0.0016</w:t>
      </w:r>
    </w:p>
    <w:p w14:paraId="01B01A43" w14:textId="685D5EE4" w:rsidR="004015E5" w:rsidRDefault="004D4E4B" w:rsidP="004015E5">
      <w:pPr>
        <w:spacing w:after="0" w:line="240" w:lineRule="auto"/>
        <w:jc w:val="both"/>
        <w:rPr>
          <w:rFonts w:eastAsia="Times New Roman" w:cstheme="minorHAnsi"/>
          <w:sz w:val="18"/>
          <w:szCs w:val="18"/>
          <w:lang w:val="nl-NL"/>
        </w:rPr>
      </w:pPr>
      <w:r w:rsidRPr="004D4E4B">
        <w:rPr>
          <w:rFonts w:eastAsia="Times New Roman" w:cstheme="minorHAnsi"/>
          <w:sz w:val="18"/>
          <w:szCs w:val="18"/>
          <w:lang w:val="nl-NL"/>
        </w:rPr>
        <w:t>Het startgetal van de regressielijn is: -3.1727</w:t>
      </w:r>
    </w:p>
    <w:p w14:paraId="5BEC1B49" w14:textId="79391768"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r2-waarde:</w:t>
      </w:r>
      <w:r>
        <w:rPr>
          <w:rFonts w:eastAsia="Times New Roman" w:cstheme="minorHAnsi"/>
          <w:sz w:val="18"/>
          <w:szCs w:val="18"/>
          <w:lang w:val="nl-NL"/>
        </w:rPr>
        <w:t xml:space="preserve"> </w:t>
      </w:r>
      <w:r w:rsidRPr="008B5478">
        <w:rPr>
          <w:rFonts w:eastAsia="Times New Roman" w:cstheme="minorHAnsi"/>
          <w:sz w:val="18"/>
          <w:szCs w:val="18"/>
          <w:lang w:val="nl-NL"/>
        </w:rPr>
        <w:t>0.</w:t>
      </w:r>
      <w:r>
        <w:rPr>
          <w:rFonts w:eastAsia="Times New Roman" w:cstheme="minorHAnsi"/>
          <w:sz w:val="18"/>
          <w:szCs w:val="18"/>
          <w:lang w:val="nl-NL"/>
        </w:rPr>
        <w:t>551472</w:t>
      </w:r>
    </w:p>
    <w:p w14:paraId="0BDF9A0A" w14:textId="03C21FE8"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 xml:space="preserve">n = </w:t>
      </w:r>
      <w:r>
        <w:rPr>
          <w:rFonts w:eastAsia="Times New Roman" w:cstheme="minorHAnsi"/>
          <w:sz w:val="18"/>
          <w:szCs w:val="18"/>
          <w:lang w:val="nl-NL"/>
        </w:rPr>
        <w:t>10</w:t>
      </w:r>
    </w:p>
    <w:p w14:paraId="1C2525EF" w14:textId="36D95D5F" w:rsidR="004015E5"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correlatiecoëfficiënt tussen '</w:t>
      </w:r>
      <w:proofErr w:type="spellStart"/>
      <w:r w:rsidRPr="008B5478">
        <w:rPr>
          <w:rFonts w:eastAsia="Times New Roman" w:cstheme="minorHAnsi"/>
          <w:sz w:val="18"/>
          <w:szCs w:val="18"/>
          <w:lang w:val="nl-NL"/>
        </w:rPr>
        <w:t>Year</w:t>
      </w:r>
      <w:proofErr w:type="spellEnd"/>
      <w:r w:rsidRPr="008B5478">
        <w:rPr>
          <w:rFonts w:eastAsia="Times New Roman" w:cstheme="minorHAnsi"/>
          <w:sz w:val="18"/>
          <w:szCs w:val="18"/>
          <w:lang w:val="nl-NL"/>
        </w:rPr>
        <w:t xml:space="preserve">' en 'Onshore wind power (USD/kWh)' is: </w:t>
      </w:r>
      <w:r>
        <w:rPr>
          <w:rFonts w:eastAsia="Times New Roman" w:cstheme="minorHAnsi"/>
          <w:sz w:val="18"/>
          <w:szCs w:val="18"/>
          <w:lang w:val="nl-NL"/>
        </w:rPr>
        <w:t>0.7426</w:t>
      </w:r>
    </w:p>
    <w:p w14:paraId="30227D0C" w14:textId="60FA550A" w:rsidR="00D71D4E" w:rsidRDefault="00D71D4E" w:rsidP="00D71D4E">
      <w:pPr>
        <w:spacing w:after="0" w:line="240" w:lineRule="auto"/>
        <w:jc w:val="both"/>
        <w:rPr>
          <w:rFonts w:eastAsia="Times New Roman" w:cstheme="minorHAnsi"/>
          <w:sz w:val="18"/>
          <w:szCs w:val="18"/>
          <w:lang w:val="nl-NL"/>
        </w:rPr>
      </w:pPr>
      <w:r>
        <w:rPr>
          <w:rFonts w:eastAsia="Times New Roman" w:cstheme="minorHAnsi"/>
          <w:sz w:val="18"/>
          <w:szCs w:val="18"/>
          <w:lang w:val="nl-NL"/>
        </w:rPr>
        <w:t>Formule regressielijn: y = 0.0016x  -3.1727</w:t>
      </w:r>
    </w:p>
    <w:p w14:paraId="5E5E298D" w14:textId="4BDFCF2A" w:rsidR="004015E5" w:rsidRDefault="004015E5" w:rsidP="008B5478">
      <w:pPr>
        <w:spacing w:after="0" w:line="240" w:lineRule="auto"/>
        <w:jc w:val="both"/>
        <w:rPr>
          <w:rFonts w:eastAsia="Times New Roman" w:cstheme="minorHAnsi"/>
          <w:sz w:val="18"/>
          <w:szCs w:val="18"/>
          <w:lang w:val="nl-NL"/>
        </w:rPr>
      </w:pPr>
    </w:p>
    <w:p w14:paraId="641B6D4D" w14:textId="0B3D0428" w:rsidR="004015E5" w:rsidRDefault="004015E5">
      <w:pPr>
        <w:rPr>
          <w:rFonts w:eastAsia="Times New Roman" w:cstheme="minorHAnsi"/>
          <w:sz w:val="18"/>
          <w:szCs w:val="18"/>
          <w:lang w:val="nl-NL"/>
        </w:rPr>
      </w:pPr>
      <w:r>
        <w:rPr>
          <w:rFonts w:eastAsia="Times New Roman" w:cstheme="minorHAnsi"/>
          <w:sz w:val="18"/>
          <w:szCs w:val="18"/>
          <w:lang w:val="nl-NL"/>
        </w:rPr>
        <w:br w:type="page"/>
      </w:r>
    </w:p>
    <w:p w14:paraId="3ED53C90" w14:textId="234A1D80" w:rsidR="004015E5" w:rsidRDefault="004015E5" w:rsidP="008B5478">
      <w:pPr>
        <w:spacing w:after="0" w:line="240" w:lineRule="auto"/>
        <w:jc w:val="both"/>
        <w:rPr>
          <w:rFonts w:eastAsia="Times New Roman" w:cstheme="minorHAnsi"/>
          <w:sz w:val="18"/>
          <w:szCs w:val="18"/>
          <w:lang w:val="nl-NL"/>
        </w:rPr>
      </w:pPr>
      <w:r>
        <w:rPr>
          <w:rFonts w:cstheme="minorHAnsi"/>
          <w:noProof/>
          <w:sz w:val="18"/>
          <w:szCs w:val="18"/>
          <w:lang w:val="nl-NL"/>
        </w:rPr>
        <w:lastRenderedPageBreak/>
        <w:drawing>
          <wp:inline distT="0" distB="0" distL="0" distR="0" wp14:anchorId="5C981B4B" wp14:editId="0400E4D8">
            <wp:extent cx="4785989" cy="675448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619" cy="6762428"/>
                    </a:xfrm>
                    <a:prstGeom prst="rect">
                      <a:avLst/>
                    </a:prstGeom>
                    <a:noFill/>
                    <a:ln>
                      <a:noFill/>
                    </a:ln>
                  </pic:spPr>
                </pic:pic>
              </a:graphicData>
            </a:graphic>
          </wp:inline>
        </w:drawing>
      </w:r>
    </w:p>
    <w:p w14:paraId="713C01F6" w14:textId="79B41763" w:rsidR="004015E5" w:rsidRDefault="004015E5" w:rsidP="004015E5">
      <w:pPr>
        <w:spacing w:after="0" w:line="240" w:lineRule="auto"/>
        <w:jc w:val="both"/>
        <w:rPr>
          <w:rFonts w:eastAsia="Times New Roman" w:cstheme="minorHAnsi"/>
          <w:sz w:val="18"/>
          <w:szCs w:val="18"/>
          <w:lang w:val="nl-NL"/>
        </w:rPr>
      </w:pPr>
      <w:r w:rsidRPr="004015E5">
        <w:rPr>
          <w:rFonts w:eastAsia="Times New Roman" w:cstheme="minorHAnsi"/>
          <w:b/>
          <w:bCs/>
          <w:sz w:val="18"/>
          <w:szCs w:val="18"/>
          <w:lang w:val="nl-NL"/>
        </w:rPr>
        <w:t>Appendix A</w:t>
      </w:r>
      <w:r>
        <w:rPr>
          <w:rFonts w:eastAsia="Times New Roman" w:cstheme="minorHAnsi"/>
          <w:b/>
          <w:bCs/>
          <w:sz w:val="18"/>
          <w:szCs w:val="18"/>
          <w:lang w:val="nl-NL"/>
        </w:rPr>
        <w:t>4</w:t>
      </w:r>
      <w:r w:rsidRPr="004015E5">
        <w:rPr>
          <w:rFonts w:eastAsia="Times New Roman" w:cstheme="minorHAnsi"/>
          <w:b/>
          <w:bCs/>
          <w:sz w:val="18"/>
          <w:szCs w:val="18"/>
          <w:lang w:val="nl-NL"/>
        </w:rPr>
        <w:t>.</w:t>
      </w:r>
      <w:r w:rsidRPr="00E91FBD">
        <w:rPr>
          <w:rFonts w:eastAsia="Times New Roman" w:cstheme="minorHAnsi"/>
          <w:sz w:val="18"/>
          <w:szCs w:val="18"/>
          <w:lang w:val="nl-NL"/>
        </w:rPr>
        <w:t xml:space="preserve"> </w:t>
      </w:r>
      <w:r>
        <w:rPr>
          <w:rFonts w:eastAsia="Times New Roman" w:cstheme="minorHAnsi"/>
          <w:sz w:val="18"/>
          <w:szCs w:val="18"/>
          <w:lang w:val="nl-NL"/>
        </w:rPr>
        <w:t>Kosten</w:t>
      </w:r>
      <w:r w:rsidRPr="00E91FBD">
        <w:rPr>
          <w:rFonts w:eastAsia="Times New Roman" w:cstheme="minorHAnsi"/>
          <w:sz w:val="18"/>
          <w:szCs w:val="18"/>
          <w:lang w:val="nl-NL"/>
        </w:rPr>
        <w:t xml:space="preserve">voorspelling </w:t>
      </w:r>
      <w:r>
        <w:rPr>
          <w:rFonts w:eastAsia="Times New Roman" w:cstheme="minorHAnsi"/>
          <w:sz w:val="18"/>
          <w:szCs w:val="18"/>
          <w:lang w:val="nl-NL"/>
        </w:rPr>
        <w:t>van geothermische</w:t>
      </w:r>
      <w:r w:rsidR="00FD337C">
        <w:rPr>
          <w:rFonts w:eastAsia="Times New Roman" w:cstheme="minorHAnsi"/>
          <w:sz w:val="18"/>
          <w:szCs w:val="18"/>
          <w:lang w:val="nl-NL"/>
        </w:rPr>
        <w:t xml:space="preserve"> </w:t>
      </w:r>
      <w:r>
        <w:rPr>
          <w:rFonts w:eastAsia="Times New Roman" w:cstheme="minorHAnsi"/>
          <w:sz w:val="18"/>
          <w:szCs w:val="18"/>
          <w:lang w:val="nl-NL"/>
        </w:rPr>
        <w:t>energie (USD/kWh)</w:t>
      </w:r>
    </w:p>
    <w:p w14:paraId="7C9DD934" w14:textId="77777777" w:rsidR="004D4E4B"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helling van de regressie lijn is:</w:t>
      </w:r>
      <w:r>
        <w:rPr>
          <w:rFonts w:eastAsia="Times New Roman" w:cstheme="minorHAnsi"/>
          <w:sz w:val="18"/>
          <w:szCs w:val="18"/>
          <w:lang w:val="nl-NL"/>
        </w:rPr>
        <w:t xml:space="preserve"> 0.0014</w:t>
      </w:r>
    </w:p>
    <w:p w14:paraId="26243F24" w14:textId="538C69BD" w:rsidR="004015E5" w:rsidRDefault="004D4E4B" w:rsidP="004015E5">
      <w:pPr>
        <w:spacing w:after="0" w:line="240" w:lineRule="auto"/>
        <w:jc w:val="both"/>
        <w:rPr>
          <w:rFonts w:eastAsia="Times New Roman" w:cstheme="minorHAnsi"/>
          <w:sz w:val="18"/>
          <w:szCs w:val="18"/>
          <w:lang w:val="nl-NL"/>
        </w:rPr>
      </w:pPr>
      <w:r w:rsidRPr="004D4E4B">
        <w:rPr>
          <w:rFonts w:eastAsia="Times New Roman" w:cstheme="minorHAnsi"/>
          <w:sz w:val="18"/>
          <w:szCs w:val="18"/>
          <w:lang w:val="nl-NL"/>
        </w:rPr>
        <w:t>Het startgetal van de regressielijn is: -2.8428</w:t>
      </w:r>
    </w:p>
    <w:p w14:paraId="57971CD2" w14:textId="5309EEFB"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r2-waarde:</w:t>
      </w:r>
      <w:r>
        <w:rPr>
          <w:rFonts w:eastAsia="Times New Roman" w:cstheme="minorHAnsi"/>
          <w:sz w:val="18"/>
          <w:szCs w:val="18"/>
          <w:lang w:val="nl-NL"/>
        </w:rPr>
        <w:t xml:space="preserve"> </w:t>
      </w:r>
      <w:r w:rsidRPr="008B5478">
        <w:rPr>
          <w:rFonts w:eastAsia="Times New Roman" w:cstheme="minorHAnsi"/>
          <w:sz w:val="18"/>
          <w:szCs w:val="18"/>
          <w:lang w:val="nl-NL"/>
        </w:rPr>
        <w:t>0.</w:t>
      </w:r>
      <w:r>
        <w:rPr>
          <w:rFonts w:eastAsia="Times New Roman" w:cstheme="minorHAnsi"/>
          <w:sz w:val="18"/>
          <w:szCs w:val="18"/>
          <w:lang w:val="nl-NL"/>
        </w:rPr>
        <w:t>174851</w:t>
      </w:r>
    </w:p>
    <w:p w14:paraId="5B398ED6" w14:textId="1AB26360"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 xml:space="preserve">n = </w:t>
      </w:r>
      <w:r>
        <w:rPr>
          <w:rFonts w:eastAsia="Times New Roman" w:cstheme="minorHAnsi"/>
          <w:sz w:val="18"/>
          <w:szCs w:val="18"/>
          <w:lang w:val="nl-NL"/>
        </w:rPr>
        <w:t>9</w:t>
      </w:r>
    </w:p>
    <w:p w14:paraId="4A298CD2" w14:textId="5707BE9B" w:rsidR="004015E5"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correlatiecoëfficiënt tussen '</w:t>
      </w:r>
      <w:proofErr w:type="spellStart"/>
      <w:r w:rsidRPr="008B5478">
        <w:rPr>
          <w:rFonts w:eastAsia="Times New Roman" w:cstheme="minorHAnsi"/>
          <w:sz w:val="18"/>
          <w:szCs w:val="18"/>
          <w:lang w:val="nl-NL"/>
        </w:rPr>
        <w:t>Year</w:t>
      </w:r>
      <w:proofErr w:type="spellEnd"/>
      <w:r w:rsidRPr="008B5478">
        <w:rPr>
          <w:rFonts w:eastAsia="Times New Roman" w:cstheme="minorHAnsi"/>
          <w:sz w:val="18"/>
          <w:szCs w:val="18"/>
          <w:lang w:val="nl-NL"/>
        </w:rPr>
        <w:t xml:space="preserve">' en 'Onshore wind power (USD/kWh)' is: </w:t>
      </w:r>
      <w:r>
        <w:rPr>
          <w:rFonts w:eastAsia="Times New Roman" w:cstheme="minorHAnsi"/>
          <w:sz w:val="18"/>
          <w:szCs w:val="18"/>
          <w:lang w:val="nl-NL"/>
        </w:rPr>
        <w:t>0.4182</w:t>
      </w:r>
    </w:p>
    <w:p w14:paraId="7CB7B17B" w14:textId="4C4F914A" w:rsidR="00D71D4E" w:rsidRDefault="00D71D4E" w:rsidP="00D71D4E">
      <w:pPr>
        <w:spacing w:after="0" w:line="240" w:lineRule="auto"/>
        <w:jc w:val="both"/>
        <w:rPr>
          <w:rFonts w:eastAsia="Times New Roman" w:cstheme="minorHAnsi"/>
          <w:sz w:val="18"/>
          <w:szCs w:val="18"/>
          <w:lang w:val="nl-NL"/>
        </w:rPr>
      </w:pPr>
      <w:r>
        <w:rPr>
          <w:rFonts w:eastAsia="Times New Roman" w:cstheme="minorHAnsi"/>
          <w:sz w:val="18"/>
          <w:szCs w:val="18"/>
          <w:lang w:val="nl-NL"/>
        </w:rPr>
        <w:t>Formule regressielijn: y = 0.0014</w:t>
      </w:r>
      <w:r w:rsidR="00B23221">
        <w:rPr>
          <w:rFonts w:eastAsia="Times New Roman" w:cstheme="minorHAnsi"/>
          <w:sz w:val="18"/>
          <w:szCs w:val="18"/>
          <w:lang w:val="nl-NL"/>
        </w:rPr>
        <w:t>x</w:t>
      </w:r>
      <w:r>
        <w:rPr>
          <w:rFonts w:eastAsia="Times New Roman" w:cstheme="minorHAnsi"/>
          <w:sz w:val="18"/>
          <w:szCs w:val="18"/>
          <w:lang w:val="nl-NL"/>
        </w:rPr>
        <w:t xml:space="preserve"> </w:t>
      </w:r>
      <w:r w:rsidR="004D4E4B">
        <w:rPr>
          <w:rFonts w:eastAsia="Times New Roman" w:cstheme="minorHAnsi"/>
          <w:sz w:val="18"/>
          <w:szCs w:val="18"/>
          <w:lang w:val="nl-NL"/>
        </w:rPr>
        <w:t>-2.8428</w:t>
      </w:r>
    </w:p>
    <w:p w14:paraId="6D5A6C06" w14:textId="77EAF1DC" w:rsidR="004015E5" w:rsidRDefault="004015E5">
      <w:pPr>
        <w:rPr>
          <w:rFonts w:eastAsia="Times New Roman" w:cstheme="minorHAnsi"/>
          <w:sz w:val="18"/>
          <w:szCs w:val="18"/>
          <w:lang w:val="nl-NL"/>
        </w:rPr>
      </w:pPr>
      <w:r>
        <w:rPr>
          <w:rFonts w:eastAsia="Times New Roman" w:cstheme="minorHAnsi"/>
          <w:sz w:val="18"/>
          <w:szCs w:val="18"/>
          <w:lang w:val="nl-NL"/>
        </w:rPr>
        <w:br w:type="page"/>
      </w:r>
    </w:p>
    <w:p w14:paraId="0B4D79AA" w14:textId="120C37E2" w:rsidR="004015E5" w:rsidRDefault="004015E5" w:rsidP="008B5478">
      <w:pPr>
        <w:spacing w:after="0" w:line="240" w:lineRule="auto"/>
        <w:jc w:val="both"/>
        <w:rPr>
          <w:rFonts w:eastAsia="Times New Roman" w:cstheme="minorHAnsi"/>
          <w:sz w:val="18"/>
          <w:szCs w:val="18"/>
          <w:lang w:val="nl-NL"/>
        </w:rPr>
      </w:pPr>
      <w:r>
        <w:rPr>
          <w:rFonts w:cstheme="minorHAnsi"/>
          <w:noProof/>
          <w:sz w:val="18"/>
          <w:szCs w:val="18"/>
          <w:lang w:val="nl-NL"/>
        </w:rPr>
        <w:lastRenderedPageBreak/>
        <w:drawing>
          <wp:inline distT="0" distB="0" distL="0" distR="0" wp14:anchorId="00787050" wp14:editId="110F4664">
            <wp:extent cx="4539134" cy="639217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6899" cy="6403109"/>
                    </a:xfrm>
                    <a:prstGeom prst="rect">
                      <a:avLst/>
                    </a:prstGeom>
                    <a:noFill/>
                    <a:ln>
                      <a:noFill/>
                    </a:ln>
                  </pic:spPr>
                </pic:pic>
              </a:graphicData>
            </a:graphic>
          </wp:inline>
        </w:drawing>
      </w:r>
    </w:p>
    <w:p w14:paraId="79C88C80" w14:textId="61C4320C" w:rsidR="004015E5" w:rsidRDefault="004015E5" w:rsidP="008B5478">
      <w:pPr>
        <w:spacing w:after="0" w:line="240" w:lineRule="auto"/>
        <w:jc w:val="both"/>
        <w:rPr>
          <w:rFonts w:eastAsia="Times New Roman" w:cstheme="minorHAnsi"/>
          <w:sz w:val="18"/>
          <w:szCs w:val="18"/>
          <w:lang w:val="nl-NL"/>
        </w:rPr>
      </w:pPr>
    </w:p>
    <w:p w14:paraId="1F522A49" w14:textId="02D9D2F0" w:rsidR="004015E5" w:rsidRDefault="004015E5" w:rsidP="004015E5">
      <w:pPr>
        <w:spacing w:after="0" w:line="240" w:lineRule="auto"/>
        <w:jc w:val="both"/>
        <w:rPr>
          <w:rFonts w:eastAsia="Times New Roman" w:cstheme="minorHAnsi"/>
          <w:sz w:val="18"/>
          <w:szCs w:val="18"/>
          <w:lang w:val="nl-NL"/>
        </w:rPr>
      </w:pPr>
      <w:r w:rsidRPr="004015E5">
        <w:rPr>
          <w:rFonts w:eastAsia="Times New Roman" w:cstheme="minorHAnsi"/>
          <w:b/>
          <w:bCs/>
          <w:sz w:val="18"/>
          <w:szCs w:val="18"/>
          <w:lang w:val="nl-NL"/>
        </w:rPr>
        <w:t>Appendix A</w:t>
      </w:r>
      <w:r>
        <w:rPr>
          <w:rFonts w:eastAsia="Times New Roman" w:cstheme="minorHAnsi"/>
          <w:b/>
          <w:bCs/>
          <w:sz w:val="18"/>
          <w:szCs w:val="18"/>
          <w:lang w:val="nl-NL"/>
        </w:rPr>
        <w:t>5</w:t>
      </w:r>
      <w:r w:rsidRPr="004015E5">
        <w:rPr>
          <w:rFonts w:eastAsia="Times New Roman" w:cstheme="minorHAnsi"/>
          <w:b/>
          <w:bCs/>
          <w:sz w:val="18"/>
          <w:szCs w:val="18"/>
          <w:lang w:val="nl-NL"/>
        </w:rPr>
        <w:t>.</w:t>
      </w:r>
      <w:r w:rsidRPr="00E91FBD">
        <w:rPr>
          <w:rFonts w:eastAsia="Times New Roman" w:cstheme="minorHAnsi"/>
          <w:sz w:val="18"/>
          <w:szCs w:val="18"/>
          <w:lang w:val="nl-NL"/>
        </w:rPr>
        <w:t xml:space="preserve"> </w:t>
      </w:r>
      <w:r>
        <w:rPr>
          <w:rFonts w:eastAsia="Times New Roman" w:cstheme="minorHAnsi"/>
          <w:sz w:val="18"/>
          <w:szCs w:val="18"/>
          <w:lang w:val="nl-NL"/>
        </w:rPr>
        <w:t>Kosten</w:t>
      </w:r>
      <w:r w:rsidRPr="00E91FBD">
        <w:rPr>
          <w:rFonts w:eastAsia="Times New Roman" w:cstheme="minorHAnsi"/>
          <w:sz w:val="18"/>
          <w:szCs w:val="18"/>
          <w:lang w:val="nl-NL"/>
        </w:rPr>
        <w:t xml:space="preserve">voorspelling </w:t>
      </w:r>
      <w:r>
        <w:rPr>
          <w:rFonts w:eastAsia="Times New Roman" w:cstheme="minorHAnsi"/>
          <w:sz w:val="18"/>
          <w:szCs w:val="18"/>
          <w:lang w:val="nl-NL"/>
        </w:rPr>
        <w:t>van CSP energie (USD/kWh)</w:t>
      </w:r>
    </w:p>
    <w:p w14:paraId="5E130EB4" w14:textId="77777777" w:rsidR="00523F25"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helling van de regressie lijn is:</w:t>
      </w:r>
      <w:r>
        <w:rPr>
          <w:rFonts w:eastAsia="Times New Roman" w:cstheme="minorHAnsi"/>
          <w:sz w:val="18"/>
          <w:szCs w:val="18"/>
          <w:lang w:val="nl-NL"/>
        </w:rPr>
        <w:t xml:space="preserve"> -0.0185 </w:t>
      </w:r>
    </w:p>
    <w:p w14:paraId="2E2D035E" w14:textId="0A87015E" w:rsidR="004015E5" w:rsidRDefault="00523F25" w:rsidP="004015E5">
      <w:pPr>
        <w:spacing w:after="0" w:line="240" w:lineRule="auto"/>
        <w:jc w:val="both"/>
        <w:rPr>
          <w:rFonts w:eastAsia="Times New Roman" w:cstheme="minorHAnsi"/>
          <w:sz w:val="18"/>
          <w:szCs w:val="18"/>
          <w:lang w:val="nl-NL"/>
        </w:rPr>
      </w:pPr>
      <w:r w:rsidRPr="00523F25">
        <w:rPr>
          <w:rFonts w:eastAsia="Times New Roman" w:cstheme="minorHAnsi"/>
          <w:sz w:val="18"/>
          <w:szCs w:val="18"/>
          <w:lang w:val="nl-NL"/>
        </w:rPr>
        <w:t>Het startgetal van de regressielijn is: 37.4474</w:t>
      </w:r>
    </w:p>
    <w:p w14:paraId="0FE7069E" w14:textId="521AD812"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r2-waarde:</w:t>
      </w:r>
      <w:r>
        <w:rPr>
          <w:rFonts w:eastAsia="Times New Roman" w:cstheme="minorHAnsi"/>
          <w:sz w:val="18"/>
          <w:szCs w:val="18"/>
          <w:lang w:val="nl-NL"/>
        </w:rPr>
        <w:t xml:space="preserve"> </w:t>
      </w:r>
      <w:r w:rsidRPr="008B5478">
        <w:rPr>
          <w:rFonts w:eastAsia="Times New Roman" w:cstheme="minorHAnsi"/>
          <w:sz w:val="18"/>
          <w:szCs w:val="18"/>
          <w:lang w:val="nl-NL"/>
        </w:rPr>
        <w:t>0.</w:t>
      </w:r>
      <w:r>
        <w:rPr>
          <w:rFonts w:eastAsia="Times New Roman" w:cstheme="minorHAnsi"/>
          <w:sz w:val="18"/>
          <w:szCs w:val="18"/>
          <w:lang w:val="nl-NL"/>
        </w:rPr>
        <w:t>790939</w:t>
      </w:r>
    </w:p>
    <w:p w14:paraId="2CF58A3B" w14:textId="402E9302"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 xml:space="preserve">n = </w:t>
      </w:r>
      <w:r>
        <w:rPr>
          <w:rFonts w:eastAsia="Times New Roman" w:cstheme="minorHAnsi"/>
          <w:sz w:val="18"/>
          <w:szCs w:val="18"/>
          <w:lang w:val="nl-NL"/>
        </w:rPr>
        <w:t>10</w:t>
      </w:r>
    </w:p>
    <w:p w14:paraId="62C4C110" w14:textId="25D4BA21" w:rsidR="004015E5"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correlatiecoëfficiënt tussen '</w:t>
      </w:r>
      <w:proofErr w:type="spellStart"/>
      <w:r w:rsidRPr="008B5478">
        <w:rPr>
          <w:rFonts w:eastAsia="Times New Roman" w:cstheme="minorHAnsi"/>
          <w:sz w:val="18"/>
          <w:szCs w:val="18"/>
          <w:lang w:val="nl-NL"/>
        </w:rPr>
        <w:t>Year</w:t>
      </w:r>
      <w:proofErr w:type="spellEnd"/>
      <w:r w:rsidRPr="008B5478">
        <w:rPr>
          <w:rFonts w:eastAsia="Times New Roman" w:cstheme="minorHAnsi"/>
          <w:sz w:val="18"/>
          <w:szCs w:val="18"/>
          <w:lang w:val="nl-NL"/>
        </w:rPr>
        <w:t xml:space="preserve">' en 'Onshore wind power (USD/kWh)' is: </w:t>
      </w:r>
      <w:r>
        <w:rPr>
          <w:rFonts w:eastAsia="Times New Roman" w:cstheme="minorHAnsi"/>
          <w:sz w:val="18"/>
          <w:szCs w:val="18"/>
          <w:lang w:val="nl-NL"/>
        </w:rPr>
        <w:t>-0.8893</w:t>
      </w:r>
    </w:p>
    <w:p w14:paraId="4C45419C" w14:textId="5D76783D" w:rsidR="004015E5" w:rsidRDefault="004015E5" w:rsidP="004015E5">
      <w:pPr>
        <w:spacing w:after="0" w:line="240" w:lineRule="auto"/>
        <w:jc w:val="both"/>
        <w:rPr>
          <w:rFonts w:eastAsia="Times New Roman" w:cstheme="minorHAnsi"/>
          <w:sz w:val="18"/>
          <w:szCs w:val="18"/>
          <w:lang w:val="nl-NL"/>
        </w:rPr>
      </w:pPr>
      <w:r>
        <w:rPr>
          <w:rFonts w:eastAsia="Times New Roman" w:cstheme="minorHAnsi"/>
          <w:sz w:val="18"/>
          <w:szCs w:val="18"/>
          <w:lang w:val="nl-NL"/>
        </w:rPr>
        <w:t>Formule regressielijn: y = -0.0185x + 37.4474</w:t>
      </w:r>
    </w:p>
    <w:p w14:paraId="6CF551FC" w14:textId="77777777" w:rsidR="004015E5" w:rsidRDefault="004015E5">
      <w:pPr>
        <w:rPr>
          <w:rFonts w:eastAsia="Times New Roman" w:cstheme="minorHAnsi"/>
          <w:sz w:val="18"/>
          <w:szCs w:val="18"/>
          <w:lang w:val="nl-NL"/>
        </w:rPr>
      </w:pPr>
      <w:r>
        <w:rPr>
          <w:rFonts w:eastAsia="Times New Roman" w:cstheme="minorHAnsi"/>
          <w:sz w:val="18"/>
          <w:szCs w:val="18"/>
          <w:lang w:val="nl-NL"/>
        </w:rPr>
        <w:br w:type="page"/>
      </w:r>
    </w:p>
    <w:p w14:paraId="41EC6B14" w14:textId="022EF817" w:rsidR="004015E5" w:rsidRDefault="004015E5" w:rsidP="004015E5">
      <w:pPr>
        <w:spacing w:after="0" w:line="240" w:lineRule="auto"/>
        <w:jc w:val="both"/>
        <w:rPr>
          <w:rFonts w:eastAsia="Times New Roman" w:cstheme="minorHAnsi"/>
          <w:sz w:val="18"/>
          <w:szCs w:val="18"/>
          <w:lang w:val="nl-NL"/>
        </w:rPr>
      </w:pPr>
      <w:r>
        <w:rPr>
          <w:rFonts w:cstheme="minorHAnsi"/>
          <w:noProof/>
          <w:sz w:val="18"/>
          <w:szCs w:val="18"/>
          <w:lang w:val="nl-NL"/>
        </w:rPr>
        <w:lastRenderedPageBreak/>
        <w:drawing>
          <wp:inline distT="0" distB="0" distL="0" distR="0" wp14:anchorId="0C5891F3" wp14:editId="22A5982D">
            <wp:extent cx="4614842" cy="651294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6028" cy="6528729"/>
                    </a:xfrm>
                    <a:prstGeom prst="rect">
                      <a:avLst/>
                    </a:prstGeom>
                    <a:noFill/>
                    <a:ln>
                      <a:noFill/>
                    </a:ln>
                  </pic:spPr>
                </pic:pic>
              </a:graphicData>
            </a:graphic>
          </wp:inline>
        </w:drawing>
      </w:r>
    </w:p>
    <w:p w14:paraId="3E3A06D9" w14:textId="0430D3E3" w:rsidR="004015E5" w:rsidRDefault="004015E5" w:rsidP="004015E5">
      <w:pPr>
        <w:spacing w:after="0" w:line="240" w:lineRule="auto"/>
        <w:jc w:val="both"/>
        <w:rPr>
          <w:rFonts w:eastAsia="Times New Roman" w:cstheme="minorHAnsi"/>
          <w:sz w:val="18"/>
          <w:szCs w:val="18"/>
          <w:lang w:val="nl-NL"/>
        </w:rPr>
      </w:pPr>
      <w:r w:rsidRPr="004015E5">
        <w:rPr>
          <w:rFonts w:eastAsia="Times New Roman" w:cstheme="minorHAnsi"/>
          <w:b/>
          <w:bCs/>
          <w:sz w:val="18"/>
          <w:szCs w:val="18"/>
          <w:lang w:val="nl-NL"/>
        </w:rPr>
        <w:t>Appendix A</w:t>
      </w:r>
      <w:r>
        <w:rPr>
          <w:rFonts w:eastAsia="Times New Roman" w:cstheme="minorHAnsi"/>
          <w:b/>
          <w:bCs/>
          <w:sz w:val="18"/>
          <w:szCs w:val="18"/>
          <w:lang w:val="nl-NL"/>
        </w:rPr>
        <w:t>6</w:t>
      </w:r>
      <w:r w:rsidRPr="004015E5">
        <w:rPr>
          <w:rFonts w:eastAsia="Times New Roman" w:cstheme="minorHAnsi"/>
          <w:b/>
          <w:bCs/>
          <w:sz w:val="18"/>
          <w:szCs w:val="18"/>
          <w:lang w:val="nl-NL"/>
        </w:rPr>
        <w:t>.</w:t>
      </w:r>
      <w:r w:rsidRPr="00E91FBD">
        <w:rPr>
          <w:rFonts w:eastAsia="Times New Roman" w:cstheme="minorHAnsi"/>
          <w:sz w:val="18"/>
          <w:szCs w:val="18"/>
          <w:lang w:val="nl-NL"/>
        </w:rPr>
        <w:t xml:space="preserve"> </w:t>
      </w:r>
      <w:r>
        <w:rPr>
          <w:rFonts w:eastAsia="Times New Roman" w:cstheme="minorHAnsi"/>
          <w:sz w:val="18"/>
          <w:szCs w:val="18"/>
          <w:lang w:val="nl-NL"/>
        </w:rPr>
        <w:t>Kosten</w:t>
      </w:r>
      <w:r w:rsidRPr="00E91FBD">
        <w:rPr>
          <w:rFonts w:eastAsia="Times New Roman" w:cstheme="minorHAnsi"/>
          <w:sz w:val="18"/>
          <w:szCs w:val="18"/>
          <w:lang w:val="nl-NL"/>
        </w:rPr>
        <w:t xml:space="preserve">voorspelling </w:t>
      </w:r>
      <w:r>
        <w:rPr>
          <w:rFonts w:eastAsia="Times New Roman" w:cstheme="minorHAnsi"/>
          <w:sz w:val="18"/>
          <w:szCs w:val="18"/>
          <w:lang w:val="nl-NL"/>
        </w:rPr>
        <w:t>van bio-energie (USD/kWh)</w:t>
      </w:r>
    </w:p>
    <w:p w14:paraId="53257957" w14:textId="2CEEFF09" w:rsidR="004015E5"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helling van de regressie lijn is:</w:t>
      </w:r>
      <w:r>
        <w:rPr>
          <w:rFonts w:eastAsia="Times New Roman" w:cstheme="minorHAnsi"/>
          <w:sz w:val="18"/>
          <w:szCs w:val="18"/>
          <w:lang w:val="nl-NL"/>
        </w:rPr>
        <w:t xml:space="preserve"> -0.0004</w:t>
      </w:r>
      <w:r>
        <w:rPr>
          <w:rFonts w:eastAsia="Times New Roman" w:cstheme="minorHAnsi"/>
          <w:sz w:val="18"/>
          <w:szCs w:val="18"/>
          <w:lang w:val="nl-NL"/>
        </w:rPr>
        <w:tab/>
      </w:r>
    </w:p>
    <w:p w14:paraId="67BAC998" w14:textId="3E553ACD" w:rsidR="00523F25" w:rsidRDefault="00523F25" w:rsidP="004015E5">
      <w:pPr>
        <w:spacing w:after="0" w:line="240" w:lineRule="auto"/>
        <w:jc w:val="both"/>
        <w:rPr>
          <w:rFonts w:eastAsia="Times New Roman" w:cstheme="minorHAnsi"/>
          <w:sz w:val="18"/>
          <w:szCs w:val="18"/>
          <w:lang w:val="nl-NL"/>
        </w:rPr>
      </w:pPr>
      <w:r w:rsidRPr="00523F25">
        <w:rPr>
          <w:rFonts w:eastAsia="Times New Roman" w:cstheme="minorHAnsi"/>
          <w:sz w:val="18"/>
          <w:szCs w:val="18"/>
          <w:lang w:val="nl-NL"/>
        </w:rPr>
        <w:t>Het startgetal van de regressielijn is: 0.806</w:t>
      </w:r>
    </w:p>
    <w:p w14:paraId="5FACD585" w14:textId="35FA39E9"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r2-waarde:</w:t>
      </w:r>
      <w:r>
        <w:rPr>
          <w:rFonts w:eastAsia="Times New Roman" w:cstheme="minorHAnsi"/>
          <w:sz w:val="18"/>
          <w:szCs w:val="18"/>
          <w:lang w:val="nl-NL"/>
        </w:rPr>
        <w:t xml:space="preserve"> </w:t>
      </w:r>
      <w:r w:rsidRPr="008B5478">
        <w:rPr>
          <w:rFonts w:eastAsia="Times New Roman" w:cstheme="minorHAnsi"/>
          <w:sz w:val="18"/>
          <w:szCs w:val="18"/>
          <w:lang w:val="nl-NL"/>
        </w:rPr>
        <w:t>0.</w:t>
      </w:r>
      <w:r>
        <w:rPr>
          <w:rFonts w:eastAsia="Times New Roman" w:cstheme="minorHAnsi"/>
          <w:sz w:val="18"/>
          <w:szCs w:val="18"/>
          <w:lang w:val="nl-NL"/>
        </w:rPr>
        <w:t>013555</w:t>
      </w:r>
    </w:p>
    <w:p w14:paraId="04884422" w14:textId="77777777"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 xml:space="preserve">n = </w:t>
      </w:r>
      <w:r>
        <w:rPr>
          <w:rFonts w:eastAsia="Times New Roman" w:cstheme="minorHAnsi"/>
          <w:sz w:val="18"/>
          <w:szCs w:val="18"/>
          <w:lang w:val="nl-NL"/>
        </w:rPr>
        <w:t>10</w:t>
      </w:r>
    </w:p>
    <w:p w14:paraId="7AAA86A4" w14:textId="5BA04405" w:rsidR="004015E5"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correlatiecoëfficiënt tussen '</w:t>
      </w:r>
      <w:proofErr w:type="spellStart"/>
      <w:r w:rsidRPr="008B5478">
        <w:rPr>
          <w:rFonts w:eastAsia="Times New Roman" w:cstheme="minorHAnsi"/>
          <w:sz w:val="18"/>
          <w:szCs w:val="18"/>
          <w:lang w:val="nl-NL"/>
        </w:rPr>
        <w:t>Year</w:t>
      </w:r>
      <w:proofErr w:type="spellEnd"/>
      <w:r w:rsidRPr="008B5478">
        <w:rPr>
          <w:rFonts w:eastAsia="Times New Roman" w:cstheme="minorHAnsi"/>
          <w:sz w:val="18"/>
          <w:szCs w:val="18"/>
          <w:lang w:val="nl-NL"/>
        </w:rPr>
        <w:t xml:space="preserve">' en 'Onshore wind power (USD/kWh)' is: </w:t>
      </w:r>
      <w:r>
        <w:rPr>
          <w:rFonts w:eastAsia="Times New Roman" w:cstheme="minorHAnsi"/>
          <w:sz w:val="18"/>
          <w:szCs w:val="18"/>
          <w:lang w:val="nl-NL"/>
        </w:rPr>
        <w:t>-0.1164</w:t>
      </w:r>
    </w:p>
    <w:p w14:paraId="08F7E01C" w14:textId="12139CBB" w:rsidR="004015E5" w:rsidRDefault="004015E5" w:rsidP="004015E5">
      <w:pPr>
        <w:spacing w:after="0" w:line="240" w:lineRule="auto"/>
        <w:jc w:val="both"/>
        <w:rPr>
          <w:rFonts w:eastAsia="Times New Roman" w:cstheme="minorHAnsi"/>
          <w:sz w:val="18"/>
          <w:szCs w:val="18"/>
          <w:lang w:val="nl-NL"/>
        </w:rPr>
      </w:pPr>
      <w:r>
        <w:rPr>
          <w:rFonts w:eastAsia="Times New Roman" w:cstheme="minorHAnsi"/>
          <w:sz w:val="18"/>
          <w:szCs w:val="18"/>
          <w:lang w:val="nl-NL"/>
        </w:rPr>
        <w:t>Formule regressielijn: y = -0.0004x + 0.80</w:t>
      </w:r>
      <w:r w:rsidR="00523F25">
        <w:rPr>
          <w:rFonts w:eastAsia="Times New Roman" w:cstheme="minorHAnsi"/>
          <w:sz w:val="18"/>
          <w:szCs w:val="18"/>
          <w:lang w:val="nl-NL"/>
        </w:rPr>
        <w:t>6</w:t>
      </w:r>
    </w:p>
    <w:p w14:paraId="3EC0D751" w14:textId="662DE004" w:rsidR="004015E5" w:rsidRDefault="004015E5">
      <w:pPr>
        <w:rPr>
          <w:rFonts w:eastAsia="Times New Roman" w:cstheme="minorHAnsi"/>
          <w:sz w:val="18"/>
          <w:szCs w:val="18"/>
          <w:lang w:val="nl-NL"/>
        </w:rPr>
      </w:pPr>
      <w:r>
        <w:rPr>
          <w:rFonts w:eastAsia="Times New Roman" w:cstheme="minorHAnsi"/>
          <w:sz w:val="18"/>
          <w:szCs w:val="18"/>
          <w:lang w:val="nl-NL"/>
        </w:rPr>
        <w:br w:type="page"/>
      </w:r>
    </w:p>
    <w:p w14:paraId="760652F9" w14:textId="603D4E1E" w:rsidR="004015E5" w:rsidRDefault="004015E5" w:rsidP="008B5478">
      <w:pPr>
        <w:spacing w:after="0" w:line="240" w:lineRule="auto"/>
        <w:jc w:val="both"/>
        <w:rPr>
          <w:rFonts w:eastAsia="Times New Roman" w:cstheme="minorHAnsi"/>
          <w:sz w:val="18"/>
          <w:szCs w:val="18"/>
          <w:lang w:val="nl-NL"/>
        </w:rPr>
      </w:pPr>
      <w:r>
        <w:rPr>
          <w:rFonts w:cstheme="minorHAnsi"/>
          <w:noProof/>
          <w:sz w:val="18"/>
          <w:szCs w:val="18"/>
          <w:lang w:val="nl-NL"/>
        </w:rPr>
        <w:lastRenderedPageBreak/>
        <w:drawing>
          <wp:inline distT="0" distB="0" distL="0" distR="0" wp14:anchorId="59A9B424" wp14:editId="1F3D0DA7">
            <wp:extent cx="4774066" cy="6797615"/>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176" cy="6804891"/>
                    </a:xfrm>
                    <a:prstGeom prst="rect">
                      <a:avLst/>
                    </a:prstGeom>
                    <a:noFill/>
                    <a:ln>
                      <a:noFill/>
                    </a:ln>
                  </pic:spPr>
                </pic:pic>
              </a:graphicData>
            </a:graphic>
          </wp:inline>
        </w:drawing>
      </w:r>
    </w:p>
    <w:p w14:paraId="01600186" w14:textId="2AD18E7A" w:rsidR="004015E5" w:rsidRDefault="004015E5" w:rsidP="004015E5">
      <w:pPr>
        <w:spacing w:after="0" w:line="240" w:lineRule="auto"/>
        <w:jc w:val="both"/>
        <w:rPr>
          <w:rFonts w:eastAsia="Times New Roman" w:cstheme="minorHAnsi"/>
          <w:sz w:val="18"/>
          <w:szCs w:val="18"/>
          <w:lang w:val="nl-NL"/>
        </w:rPr>
      </w:pPr>
      <w:r w:rsidRPr="004015E5">
        <w:rPr>
          <w:rFonts w:eastAsia="Times New Roman" w:cstheme="minorHAnsi"/>
          <w:b/>
          <w:bCs/>
          <w:sz w:val="18"/>
          <w:szCs w:val="18"/>
          <w:lang w:val="nl-NL"/>
        </w:rPr>
        <w:t>Appendix A</w:t>
      </w:r>
      <w:r>
        <w:rPr>
          <w:rFonts w:eastAsia="Times New Roman" w:cstheme="minorHAnsi"/>
          <w:b/>
          <w:bCs/>
          <w:sz w:val="18"/>
          <w:szCs w:val="18"/>
          <w:lang w:val="nl-NL"/>
        </w:rPr>
        <w:t>7</w:t>
      </w:r>
      <w:r w:rsidRPr="004015E5">
        <w:rPr>
          <w:rFonts w:eastAsia="Times New Roman" w:cstheme="minorHAnsi"/>
          <w:b/>
          <w:bCs/>
          <w:sz w:val="18"/>
          <w:szCs w:val="18"/>
          <w:lang w:val="nl-NL"/>
        </w:rPr>
        <w:t>.</w:t>
      </w:r>
      <w:r w:rsidRPr="00E91FBD">
        <w:rPr>
          <w:rFonts w:eastAsia="Times New Roman" w:cstheme="minorHAnsi"/>
          <w:sz w:val="18"/>
          <w:szCs w:val="18"/>
          <w:lang w:val="nl-NL"/>
        </w:rPr>
        <w:t xml:space="preserve"> </w:t>
      </w:r>
      <w:r>
        <w:rPr>
          <w:rFonts w:eastAsia="Times New Roman" w:cstheme="minorHAnsi"/>
          <w:sz w:val="18"/>
          <w:szCs w:val="18"/>
          <w:lang w:val="nl-NL"/>
        </w:rPr>
        <w:t>Kosten</w:t>
      </w:r>
      <w:r w:rsidRPr="00E91FBD">
        <w:rPr>
          <w:rFonts w:eastAsia="Times New Roman" w:cstheme="minorHAnsi"/>
          <w:sz w:val="18"/>
          <w:szCs w:val="18"/>
          <w:lang w:val="nl-NL"/>
        </w:rPr>
        <w:t xml:space="preserve">voorspelling </w:t>
      </w:r>
      <w:r>
        <w:rPr>
          <w:rFonts w:eastAsia="Times New Roman" w:cstheme="minorHAnsi"/>
          <w:sz w:val="18"/>
          <w:szCs w:val="18"/>
          <w:lang w:val="nl-NL"/>
        </w:rPr>
        <w:t>van offshore windenergie (USD/kWh)</w:t>
      </w:r>
    </w:p>
    <w:p w14:paraId="1744F869" w14:textId="77777777" w:rsidR="00523F25"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helling van de regressie lijn is:</w:t>
      </w:r>
      <w:r>
        <w:rPr>
          <w:rFonts w:eastAsia="Times New Roman" w:cstheme="minorHAnsi"/>
          <w:sz w:val="18"/>
          <w:szCs w:val="18"/>
          <w:lang w:val="nl-NL"/>
        </w:rPr>
        <w:t xml:space="preserve"> -0.0059</w:t>
      </w:r>
    </w:p>
    <w:p w14:paraId="5B272F6B" w14:textId="413901F5" w:rsidR="004015E5" w:rsidRDefault="00523F25" w:rsidP="004015E5">
      <w:pPr>
        <w:spacing w:after="0" w:line="240" w:lineRule="auto"/>
        <w:jc w:val="both"/>
        <w:rPr>
          <w:rFonts w:eastAsia="Times New Roman" w:cstheme="minorHAnsi"/>
          <w:sz w:val="18"/>
          <w:szCs w:val="18"/>
          <w:lang w:val="nl-NL"/>
        </w:rPr>
      </w:pPr>
      <w:r w:rsidRPr="00523F25">
        <w:rPr>
          <w:rFonts w:eastAsia="Times New Roman" w:cstheme="minorHAnsi"/>
          <w:sz w:val="18"/>
          <w:szCs w:val="18"/>
          <w:lang w:val="nl-NL"/>
        </w:rPr>
        <w:t>Het startgetal van de regressielijn is: 12.021</w:t>
      </w:r>
    </w:p>
    <w:p w14:paraId="09530F7E" w14:textId="0E83346C"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r2-waarde:</w:t>
      </w:r>
      <w:r>
        <w:rPr>
          <w:rFonts w:eastAsia="Times New Roman" w:cstheme="minorHAnsi"/>
          <w:sz w:val="18"/>
          <w:szCs w:val="18"/>
          <w:lang w:val="nl-NL"/>
        </w:rPr>
        <w:t xml:space="preserve"> </w:t>
      </w:r>
      <w:r w:rsidRPr="008B5478">
        <w:rPr>
          <w:rFonts w:eastAsia="Times New Roman" w:cstheme="minorHAnsi"/>
          <w:sz w:val="18"/>
          <w:szCs w:val="18"/>
          <w:lang w:val="nl-NL"/>
        </w:rPr>
        <w:t>0.</w:t>
      </w:r>
      <w:r>
        <w:rPr>
          <w:rFonts w:eastAsia="Times New Roman" w:cstheme="minorHAnsi"/>
          <w:sz w:val="18"/>
          <w:szCs w:val="18"/>
          <w:lang w:val="nl-NL"/>
        </w:rPr>
        <w:t>581009</w:t>
      </w:r>
    </w:p>
    <w:p w14:paraId="5285F7C4" w14:textId="77777777" w:rsidR="004015E5" w:rsidRPr="008B5478"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 xml:space="preserve">n = </w:t>
      </w:r>
      <w:r>
        <w:rPr>
          <w:rFonts w:eastAsia="Times New Roman" w:cstheme="minorHAnsi"/>
          <w:sz w:val="18"/>
          <w:szCs w:val="18"/>
          <w:lang w:val="nl-NL"/>
        </w:rPr>
        <w:t>10</w:t>
      </w:r>
    </w:p>
    <w:p w14:paraId="787EED5F" w14:textId="6C8F2DB6" w:rsidR="004015E5" w:rsidRDefault="004015E5" w:rsidP="004015E5">
      <w:pPr>
        <w:spacing w:after="0" w:line="240" w:lineRule="auto"/>
        <w:jc w:val="both"/>
        <w:rPr>
          <w:rFonts w:eastAsia="Times New Roman" w:cstheme="minorHAnsi"/>
          <w:sz w:val="18"/>
          <w:szCs w:val="18"/>
          <w:lang w:val="nl-NL"/>
        </w:rPr>
      </w:pPr>
      <w:r w:rsidRPr="008B5478">
        <w:rPr>
          <w:rFonts w:eastAsia="Times New Roman" w:cstheme="minorHAnsi"/>
          <w:sz w:val="18"/>
          <w:szCs w:val="18"/>
          <w:lang w:val="nl-NL"/>
        </w:rPr>
        <w:t>De correlatiecoëfficiënt tussen '</w:t>
      </w:r>
      <w:proofErr w:type="spellStart"/>
      <w:r w:rsidRPr="008B5478">
        <w:rPr>
          <w:rFonts w:eastAsia="Times New Roman" w:cstheme="minorHAnsi"/>
          <w:sz w:val="18"/>
          <w:szCs w:val="18"/>
          <w:lang w:val="nl-NL"/>
        </w:rPr>
        <w:t>Year</w:t>
      </w:r>
      <w:proofErr w:type="spellEnd"/>
      <w:r w:rsidRPr="008B5478">
        <w:rPr>
          <w:rFonts w:eastAsia="Times New Roman" w:cstheme="minorHAnsi"/>
          <w:sz w:val="18"/>
          <w:szCs w:val="18"/>
          <w:lang w:val="nl-NL"/>
        </w:rPr>
        <w:t xml:space="preserve">' en 'Onshore wind power (USD/kWh)' is: </w:t>
      </w:r>
      <w:r>
        <w:rPr>
          <w:rFonts w:eastAsia="Times New Roman" w:cstheme="minorHAnsi"/>
          <w:sz w:val="18"/>
          <w:szCs w:val="18"/>
          <w:lang w:val="nl-NL"/>
        </w:rPr>
        <w:t>-0.7622</w:t>
      </w:r>
    </w:p>
    <w:p w14:paraId="2AEAC242" w14:textId="2E2918D6" w:rsidR="004015E5" w:rsidRDefault="004015E5" w:rsidP="008B5478">
      <w:pPr>
        <w:spacing w:after="0" w:line="240" w:lineRule="auto"/>
        <w:jc w:val="both"/>
        <w:rPr>
          <w:rFonts w:eastAsia="Times New Roman" w:cstheme="minorHAnsi"/>
          <w:sz w:val="18"/>
          <w:szCs w:val="18"/>
          <w:lang w:val="nl-NL"/>
        </w:rPr>
      </w:pPr>
      <w:r>
        <w:rPr>
          <w:rFonts w:eastAsia="Times New Roman" w:cstheme="minorHAnsi"/>
          <w:sz w:val="18"/>
          <w:szCs w:val="18"/>
          <w:lang w:val="nl-NL"/>
        </w:rPr>
        <w:t>Formule regressielijn: y = -0.0059x + 12.021</w:t>
      </w:r>
    </w:p>
    <w:sectPr w:rsidR="004015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C6F3" w14:textId="77777777" w:rsidR="00DF69E4" w:rsidRDefault="00DF69E4" w:rsidP="00E91FBD">
      <w:pPr>
        <w:spacing w:after="0" w:line="240" w:lineRule="auto"/>
      </w:pPr>
      <w:r>
        <w:separator/>
      </w:r>
    </w:p>
  </w:endnote>
  <w:endnote w:type="continuationSeparator" w:id="0">
    <w:p w14:paraId="687366E9" w14:textId="77777777" w:rsidR="00DF69E4" w:rsidRDefault="00DF69E4" w:rsidP="00E9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FF331" w14:textId="77777777" w:rsidR="00DF69E4" w:rsidRDefault="00DF69E4" w:rsidP="00E91FBD">
      <w:pPr>
        <w:spacing w:after="0" w:line="240" w:lineRule="auto"/>
      </w:pPr>
      <w:r>
        <w:separator/>
      </w:r>
    </w:p>
  </w:footnote>
  <w:footnote w:type="continuationSeparator" w:id="0">
    <w:p w14:paraId="4DC79BC5" w14:textId="77777777" w:rsidR="00DF69E4" w:rsidRDefault="00DF69E4" w:rsidP="00E91FBD">
      <w:pPr>
        <w:spacing w:after="0" w:line="240" w:lineRule="auto"/>
      </w:pPr>
      <w:r>
        <w:continuationSeparator/>
      </w:r>
    </w:p>
  </w:footnote>
  <w:footnote w:id="1">
    <w:p w14:paraId="659CB95D" w14:textId="1509BCDB" w:rsidR="003F0BD4" w:rsidRPr="003F0BD4" w:rsidRDefault="003F0BD4">
      <w:pPr>
        <w:pStyle w:val="FootnoteText"/>
        <w:rPr>
          <w:lang w:val="nl-NL"/>
        </w:rPr>
      </w:pPr>
      <w:r>
        <w:rPr>
          <w:rStyle w:val="FootnoteReference"/>
        </w:rPr>
        <w:footnoteRef/>
      </w:r>
      <w:r w:rsidRPr="003F0BD4">
        <w:rPr>
          <w:lang w:val="nl-NL"/>
        </w:rPr>
        <w:t xml:space="preserve"> </w:t>
      </w:r>
      <w:hyperlink r:id="rId1" w:history="1">
        <w:r w:rsidRPr="00F83DFE">
          <w:rPr>
            <w:rStyle w:val="Hyperlink"/>
            <w:rFonts w:ascii="Lato" w:hAnsi="Lato"/>
            <w:sz w:val="16"/>
            <w:szCs w:val="16"/>
            <w:shd w:val="clear" w:color="auto" w:fill="FAFAFA"/>
            <w:lang w:val="nl-NL"/>
          </w:rPr>
          <w:t>https://ourworldindata.org/grapher/co2-emissions-by-fuel-line</w:t>
        </w:r>
      </w:hyperlink>
      <w:r w:rsidRPr="00C20D17">
        <w:rPr>
          <w:lang w:val="nl-NL"/>
        </w:rPr>
        <w:t xml:space="preserve">, </w:t>
      </w:r>
      <w:r w:rsidRPr="00C20D17">
        <w:rPr>
          <w:sz w:val="16"/>
          <w:szCs w:val="16"/>
          <w:lang w:val="nl-NL"/>
        </w:rPr>
        <w:t>geraad</w:t>
      </w:r>
      <w:r>
        <w:rPr>
          <w:sz w:val="16"/>
          <w:szCs w:val="16"/>
          <w:lang w:val="nl-NL"/>
        </w:rPr>
        <w:t xml:space="preserve">pleegd in </w:t>
      </w:r>
      <w:r w:rsidRPr="00C20D17">
        <w:rPr>
          <w:sz w:val="16"/>
          <w:szCs w:val="16"/>
          <w:lang w:val="nl-NL"/>
        </w:rPr>
        <w:t>2021</w:t>
      </w:r>
    </w:p>
  </w:footnote>
  <w:footnote w:id="2">
    <w:p w14:paraId="3645D548" w14:textId="51B0DB18" w:rsidR="003F0BD4" w:rsidRPr="003F0BD4" w:rsidRDefault="003F0BD4">
      <w:pPr>
        <w:pStyle w:val="FootnoteText"/>
        <w:rPr>
          <w:lang w:val="nl-NL"/>
        </w:rPr>
      </w:pPr>
      <w:r>
        <w:rPr>
          <w:rStyle w:val="FootnoteReference"/>
        </w:rPr>
        <w:footnoteRef/>
      </w:r>
      <w:r w:rsidRPr="003F0BD4">
        <w:rPr>
          <w:lang w:val="nl-NL"/>
        </w:rPr>
        <w:t xml:space="preserve"> </w:t>
      </w:r>
      <w:r w:rsidR="000274F0">
        <w:fldChar w:fldCharType="begin"/>
      </w:r>
      <w:r w:rsidR="000274F0" w:rsidRPr="00B13F5D">
        <w:rPr>
          <w:lang w:val="nl-NL"/>
        </w:rPr>
        <w:instrText xml:space="preserve"> HYPERLINK "https://ourworldindata.org/grapher/co2-emissions-vs-gdp" </w:instrText>
      </w:r>
      <w:r w:rsidR="000274F0">
        <w:fldChar w:fldCharType="separate"/>
      </w:r>
      <w:r w:rsidRPr="00C20D17">
        <w:rPr>
          <w:rStyle w:val="Hyperlink"/>
          <w:sz w:val="16"/>
          <w:szCs w:val="16"/>
          <w:lang w:val="nl-NL"/>
        </w:rPr>
        <w:t>https://ourworldindata.org/grapher/co2-emissions-vs-gdp</w:t>
      </w:r>
      <w:r w:rsidR="000274F0">
        <w:rPr>
          <w:rStyle w:val="Hyperlink"/>
          <w:sz w:val="16"/>
          <w:szCs w:val="16"/>
          <w:lang w:val="nl-NL"/>
        </w:rPr>
        <w:fldChar w:fldCharType="end"/>
      </w:r>
      <w:r w:rsidRPr="00C20D17">
        <w:rPr>
          <w:sz w:val="16"/>
          <w:szCs w:val="16"/>
          <w:lang w:val="nl-NL"/>
        </w:rPr>
        <w:t>, geraad</w:t>
      </w:r>
      <w:r>
        <w:rPr>
          <w:sz w:val="16"/>
          <w:szCs w:val="16"/>
          <w:lang w:val="nl-NL"/>
        </w:rPr>
        <w:t xml:space="preserve">pleegd in </w:t>
      </w:r>
      <w:r w:rsidRPr="00C20D17">
        <w:rPr>
          <w:sz w:val="16"/>
          <w:szCs w:val="16"/>
          <w:lang w:val="nl-NL"/>
        </w:rPr>
        <w:t>2021</w:t>
      </w:r>
    </w:p>
  </w:footnote>
  <w:footnote w:id="3">
    <w:p w14:paraId="001D1573" w14:textId="5FB01194" w:rsidR="003F0BD4" w:rsidRPr="003F0BD4" w:rsidRDefault="003F0BD4">
      <w:pPr>
        <w:pStyle w:val="FootnoteText"/>
        <w:rPr>
          <w:lang w:val="nl-NL"/>
        </w:rPr>
      </w:pPr>
      <w:r>
        <w:rPr>
          <w:rStyle w:val="FootnoteReference"/>
        </w:rPr>
        <w:footnoteRef/>
      </w:r>
      <w:r w:rsidRPr="003F0BD4">
        <w:rPr>
          <w:lang w:val="nl-NL"/>
        </w:rPr>
        <w:t xml:space="preserve"> </w:t>
      </w:r>
      <w:r w:rsidR="000274F0">
        <w:fldChar w:fldCharType="begin"/>
      </w:r>
      <w:r w:rsidR="000274F0" w:rsidRPr="00B13F5D">
        <w:rPr>
          <w:lang w:val="nl-NL"/>
        </w:rPr>
        <w:instrText xml:space="preserve"> HYPERLINK "https://ourworldindata.org/grapher/agricultural-land" </w:instrText>
      </w:r>
      <w:r w:rsidR="000274F0">
        <w:fldChar w:fldCharType="separate"/>
      </w:r>
      <w:r w:rsidRPr="00CC3497">
        <w:rPr>
          <w:rStyle w:val="Hyperlink"/>
          <w:sz w:val="16"/>
          <w:szCs w:val="16"/>
          <w:lang w:val="nl-NL"/>
        </w:rPr>
        <w:t>https://ourworldindata.org/grapher/agricultural-land</w:t>
      </w:r>
      <w:r w:rsidR="000274F0">
        <w:rPr>
          <w:rStyle w:val="Hyperlink"/>
          <w:sz w:val="16"/>
          <w:szCs w:val="16"/>
          <w:lang w:val="nl-NL"/>
        </w:rPr>
        <w:fldChar w:fldCharType="end"/>
      </w:r>
      <w:r w:rsidRPr="00CC3497">
        <w:rPr>
          <w:lang w:val="nl-NL"/>
        </w:rPr>
        <w:t xml:space="preserve"> </w:t>
      </w:r>
      <w:r w:rsidRPr="00C20D17">
        <w:rPr>
          <w:lang w:val="nl-NL"/>
        </w:rPr>
        <w:t xml:space="preserve">, </w:t>
      </w:r>
      <w:r w:rsidRPr="00C20D17">
        <w:rPr>
          <w:sz w:val="16"/>
          <w:szCs w:val="16"/>
          <w:lang w:val="nl-NL"/>
        </w:rPr>
        <w:t>geraad</w:t>
      </w:r>
      <w:r>
        <w:rPr>
          <w:sz w:val="16"/>
          <w:szCs w:val="16"/>
          <w:lang w:val="nl-NL"/>
        </w:rPr>
        <w:t xml:space="preserve">pleegd in </w:t>
      </w:r>
      <w:r w:rsidRPr="00C20D17">
        <w:rPr>
          <w:sz w:val="16"/>
          <w:szCs w:val="16"/>
          <w:lang w:val="nl-NL"/>
        </w:rPr>
        <w:t>2021</w:t>
      </w:r>
    </w:p>
  </w:footnote>
  <w:footnote w:id="4">
    <w:p w14:paraId="3E42208A" w14:textId="0AB71F6F" w:rsidR="003F0BD4" w:rsidRPr="003F0BD4" w:rsidRDefault="003F0BD4">
      <w:pPr>
        <w:pStyle w:val="FootnoteText"/>
        <w:rPr>
          <w:lang w:val="nl-NL"/>
        </w:rPr>
      </w:pPr>
      <w:r>
        <w:rPr>
          <w:rStyle w:val="FootnoteReference"/>
        </w:rPr>
        <w:footnoteRef/>
      </w:r>
      <w:r w:rsidRPr="003F0BD4">
        <w:rPr>
          <w:lang w:val="nl-NL"/>
        </w:rPr>
        <w:t xml:space="preserve"> </w:t>
      </w:r>
      <w:r w:rsidR="000274F0">
        <w:fldChar w:fldCharType="begin"/>
      </w:r>
      <w:r w:rsidR="000274F0" w:rsidRPr="00B13F5D">
        <w:rPr>
          <w:lang w:val="nl-NL"/>
        </w:rPr>
        <w:instrText xml:space="preserve"> HYPERLINK "https://ourworldindata.org/transport" \l "total-transport-emissions" </w:instrText>
      </w:r>
      <w:r w:rsidR="000274F0">
        <w:fldChar w:fldCharType="separate"/>
      </w:r>
      <w:r w:rsidRPr="00AC46A3">
        <w:rPr>
          <w:rStyle w:val="Hyperlink"/>
          <w:sz w:val="16"/>
          <w:szCs w:val="16"/>
          <w:lang w:val="nl-NL"/>
        </w:rPr>
        <w:t>https://ourworldindata.org/transport#total-transport-emissions</w:t>
      </w:r>
      <w:r w:rsidR="000274F0">
        <w:rPr>
          <w:rStyle w:val="Hyperlink"/>
          <w:sz w:val="16"/>
          <w:szCs w:val="16"/>
          <w:lang w:val="nl-NL"/>
        </w:rPr>
        <w:fldChar w:fldCharType="end"/>
      </w:r>
      <w:r w:rsidRPr="00C20D17">
        <w:rPr>
          <w:sz w:val="16"/>
          <w:szCs w:val="16"/>
          <w:lang w:val="nl-NL"/>
        </w:rPr>
        <w:t>, geraad</w:t>
      </w:r>
      <w:r>
        <w:rPr>
          <w:sz w:val="16"/>
          <w:szCs w:val="16"/>
          <w:lang w:val="nl-NL"/>
        </w:rPr>
        <w:t xml:space="preserve">pleegd </w:t>
      </w:r>
      <w:r w:rsidRPr="00C20D17">
        <w:rPr>
          <w:sz w:val="16"/>
          <w:szCs w:val="16"/>
          <w:lang w:val="nl-NL"/>
        </w:rPr>
        <w:t>in</w:t>
      </w:r>
    </w:p>
  </w:footnote>
  <w:footnote w:id="5">
    <w:p w14:paraId="5673D5EF" w14:textId="5A4ADB4F" w:rsidR="003F0BD4" w:rsidRPr="003F0BD4" w:rsidRDefault="003F0BD4">
      <w:pPr>
        <w:pStyle w:val="FootnoteText"/>
        <w:rPr>
          <w:lang w:val="nl-NL"/>
        </w:rPr>
      </w:pPr>
      <w:r>
        <w:rPr>
          <w:rStyle w:val="FootnoteReference"/>
        </w:rPr>
        <w:footnoteRef/>
      </w:r>
      <w:r w:rsidRPr="003F0BD4">
        <w:rPr>
          <w:lang w:val="nl-NL"/>
        </w:rPr>
        <w:t xml:space="preserve"> </w:t>
      </w:r>
      <w:r w:rsidR="000274F0">
        <w:fldChar w:fldCharType="begin"/>
      </w:r>
      <w:r w:rsidR="000274F0" w:rsidRPr="00B13F5D">
        <w:rPr>
          <w:lang w:val="nl-NL"/>
        </w:rPr>
        <w:instrText xml:space="preserve"> HYPERLINK "https://ourworldindata.org/grapher/annual-co2-emissions-per-country?tab=chart&amp;facet=none&amp;country=~OWID_WRL" </w:instrText>
      </w:r>
      <w:r w:rsidR="000274F0">
        <w:fldChar w:fldCharType="separate"/>
      </w:r>
      <w:r w:rsidRPr="005D2231">
        <w:rPr>
          <w:rStyle w:val="Hyperlink"/>
          <w:rFonts w:ascii="Lato" w:hAnsi="Lato"/>
          <w:sz w:val="16"/>
          <w:szCs w:val="16"/>
          <w:shd w:val="clear" w:color="auto" w:fill="FAFAFA"/>
          <w:lang w:val="nl-NL"/>
        </w:rPr>
        <w:t>https://ourworldindata.org/grapher/annual-co2-emissions-per-country?tab=chart&amp;facet=none&amp;country=~OWID_WRL</w:t>
      </w:r>
      <w:r w:rsidR="000274F0">
        <w:rPr>
          <w:rStyle w:val="Hyperlink"/>
          <w:rFonts w:ascii="Lato" w:hAnsi="Lato"/>
          <w:sz w:val="16"/>
          <w:szCs w:val="16"/>
          <w:shd w:val="clear" w:color="auto" w:fill="FAFAFA"/>
          <w:lang w:val="nl-NL"/>
        </w:rPr>
        <w:fldChar w:fldCharType="end"/>
      </w:r>
      <w:r w:rsidRPr="0079601A">
        <w:rPr>
          <w:sz w:val="16"/>
          <w:szCs w:val="16"/>
          <w:lang w:val="nl-NL"/>
        </w:rPr>
        <w:t>,    geraadpleegd in 2021</w:t>
      </w:r>
    </w:p>
  </w:footnote>
  <w:footnote w:id="6">
    <w:p w14:paraId="76A5B192" w14:textId="77777777" w:rsidR="00D516B0" w:rsidRPr="00A7427C" w:rsidRDefault="00D516B0" w:rsidP="00D516B0">
      <w:pPr>
        <w:pStyle w:val="FootnoteText"/>
        <w:rPr>
          <w:lang w:val="nl-NL"/>
        </w:rPr>
      </w:pPr>
      <w:r>
        <w:rPr>
          <w:rStyle w:val="FootnoteReference"/>
        </w:rPr>
        <w:footnoteRef/>
      </w:r>
      <w:r w:rsidRPr="00A7427C">
        <w:rPr>
          <w:lang w:val="nl-NL"/>
        </w:rPr>
        <w:t xml:space="preserve"> </w:t>
      </w:r>
      <w:r w:rsidR="000274F0">
        <w:fldChar w:fldCharType="begin"/>
      </w:r>
      <w:r w:rsidR="000274F0" w:rsidRPr="00B13F5D">
        <w:rPr>
          <w:lang w:val="nl-NL"/>
        </w:rPr>
        <w:instrText xml:space="preserve"> HYPERLINK "https://nl.wikipedia.org/wiki/Correlatieco%C3%ABffici%C3%ABnt" </w:instrText>
      </w:r>
      <w:r w:rsidR="000274F0">
        <w:fldChar w:fldCharType="separate"/>
      </w:r>
      <w:r w:rsidRPr="00A7427C">
        <w:rPr>
          <w:rStyle w:val="Hyperlink"/>
          <w:sz w:val="16"/>
          <w:szCs w:val="16"/>
          <w:lang w:val="nl-NL"/>
        </w:rPr>
        <w:t>https://nl.wikipedia.org/wiki/Correlatieco%C3%ABffici%C3%ABnt</w:t>
      </w:r>
      <w:r w:rsidR="000274F0">
        <w:rPr>
          <w:rStyle w:val="Hyperlink"/>
          <w:sz w:val="16"/>
          <w:szCs w:val="16"/>
          <w:lang w:val="nl-NL"/>
        </w:rPr>
        <w:fldChar w:fldCharType="end"/>
      </w:r>
      <w:r w:rsidRPr="00A7427C">
        <w:rPr>
          <w:sz w:val="16"/>
          <w:szCs w:val="16"/>
          <w:lang w:val="nl-NL"/>
        </w:rPr>
        <w:t>, geraadpleegd in 2021</w:t>
      </w:r>
    </w:p>
  </w:footnote>
  <w:footnote w:id="7">
    <w:p w14:paraId="21613EAD" w14:textId="78C14D66" w:rsidR="001871FB" w:rsidRPr="00F37D0A" w:rsidRDefault="001871FB">
      <w:pPr>
        <w:pStyle w:val="FootnoteText"/>
        <w:rPr>
          <w:lang w:val="nl-NL"/>
        </w:rPr>
      </w:pPr>
      <w:r>
        <w:rPr>
          <w:rStyle w:val="FootnoteReference"/>
        </w:rPr>
        <w:footnoteRef/>
      </w:r>
      <w:r w:rsidRPr="00F37D0A">
        <w:rPr>
          <w:lang w:val="nl-NL"/>
        </w:rPr>
        <w:t xml:space="preserve"> </w:t>
      </w:r>
      <w:r w:rsidR="000274F0">
        <w:fldChar w:fldCharType="begin"/>
      </w:r>
      <w:r w:rsidR="000274F0" w:rsidRPr="00B13F5D">
        <w:rPr>
          <w:lang w:val="nl-NL"/>
        </w:rPr>
        <w:instrText xml:space="preserve"> HYPERLINK "https://unfccc.int/process-and-meetings/the-paris-agreement/the-paris-agreement" </w:instrText>
      </w:r>
      <w:r w:rsidR="000274F0">
        <w:fldChar w:fldCharType="separate"/>
      </w:r>
      <w:r w:rsidRPr="00F37D0A">
        <w:rPr>
          <w:rStyle w:val="Hyperlink"/>
          <w:sz w:val="16"/>
          <w:szCs w:val="16"/>
          <w:lang w:val="nl-NL"/>
        </w:rPr>
        <w:t>https://unfccc.int/process-and-meetings/the-paris-agreement/the-paris-agreement</w:t>
      </w:r>
      <w:r w:rsidR="000274F0">
        <w:rPr>
          <w:rStyle w:val="Hyperlink"/>
          <w:sz w:val="16"/>
          <w:szCs w:val="16"/>
          <w:lang w:val="nl-NL"/>
        </w:rPr>
        <w:fldChar w:fldCharType="end"/>
      </w:r>
      <w:r w:rsidR="00F37D0A" w:rsidRPr="00F37D0A">
        <w:rPr>
          <w:sz w:val="16"/>
          <w:szCs w:val="16"/>
          <w:lang w:val="nl-NL"/>
        </w:rPr>
        <w:t xml:space="preserve">, </w:t>
      </w:r>
      <w:r w:rsidR="00F37D0A">
        <w:rPr>
          <w:sz w:val="16"/>
          <w:szCs w:val="16"/>
          <w:lang w:val="nl-NL"/>
        </w:rPr>
        <w:t>2021</w:t>
      </w:r>
      <w:r w:rsidRPr="00F37D0A">
        <w:rPr>
          <w:lang w:val="nl-NL"/>
        </w:rPr>
        <w:t xml:space="preserve"> </w:t>
      </w:r>
    </w:p>
  </w:footnote>
  <w:footnote w:id="8">
    <w:p w14:paraId="5C43D95E" w14:textId="7BCA108B" w:rsidR="00F37D0A" w:rsidRPr="00F37D0A" w:rsidRDefault="00F37D0A">
      <w:pPr>
        <w:pStyle w:val="FootnoteText"/>
        <w:rPr>
          <w:lang w:val="nl-NL"/>
        </w:rPr>
      </w:pPr>
      <w:r>
        <w:rPr>
          <w:rStyle w:val="FootnoteReference"/>
        </w:rPr>
        <w:footnoteRef/>
      </w:r>
      <w:r w:rsidRPr="00F37D0A">
        <w:rPr>
          <w:lang w:val="nl-NL"/>
        </w:rPr>
        <w:t xml:space="preserve"> </w:t>
      </w:r>
      <w:r w:rsidR="000274F0">
        <w:fldChar w:fldCharType="begin"/>
      </w:r>
      <w:r w:rsidR="000274F0" w:rsidRPr="00B13F5D">
        <w:rPr>
          <w:lang w:val="nl-NL"/>
        </w:rPr>
        <w:instrText xml:space="preserve"> HYPERLINK "https://ourworldindata.org/grapher/co2-emissions-vs-gdp" </w:instrText>
      </w:r>
      <w:r w:rsidR="000274F0">
        <w:fldChar w:fldCharType="separate"/>
      </w:r>
      <w:r w:rsidRPr="00C20D17">
        <w:rPr>
          <w:rStyle w:val="Hyperlink"/>
          <w:sz w:val="16"/>
          <w:szCs w:val="16"/>
          <w:lang w:val="nl-NL"/>
        </w:rPr>
        <w:t>https://ourworldindata.org/grapher/co2-emissions-vs-gdp</w:t>
      </w:r>
      <w:r w:rsidR="000274F0">
        <w:rPr>
          <w:rStyle w:val="Hyperlink"/>
          <w:sz w:val="16"/>
          <w:szCs w:val="16"/>
          <w:lang w:val="nl-NL"/>
        </w:rPr>
        <w:fldChar w:fldCharType="end"/>
      </w:r>
      <w:r w:rsidRPr="00C20D17">
        <w:rPr>
          <w:sz w:val="16"/>
          <w:szCs w:val="16"/>
          <w:lang w:val="nl-NL"/>
        </w:rPr>
        <w:t xml:space="preserve">, </w:t>
      </w:r>
      <w:r w:rsidR="00861F73" w:rsidRPr="00C20D17">
        <w:rPr>
          <w:sz w:val="16"/>
          <w:szCs w:val="16"/>
          <w:lang w:val="nl-NL"/>
        </w:rPr>
        <w:t>geraad</w:t>
      </w:r>
      <w:r w:rsidR="00861F73">
        <w:rPr>
          <w:sz w:val="16"/>
          <w:szCs w:val="16"/>
          <w:lang w:val="nl-NL"/>
        </w:rPr>
        <w:t>pleegd</w:t>
      </w:r>
      <w:r>
        <w:rPr>
          <w:sz w:val="16"/>
          <w:szCs w:val="16"/>
          <w:lang w:val="nl-NL"/>
        </w:rPr>
        <w:t xml:space="preserve"> in </w:t>
      </w:r>
      <w:r w:rsidRPr="00C20D17">
        <w:rPr>
          <w:sz w:val="16"/>
          <w:szCs w:val="16"/>
          <w:lang w:val="nl-NL"/>
        </w:rPr>
        <w:t>2021</w:t>
      </w:r>
    </w:p>
  </w:footnote>
  <w:footnote w:id="9">
    <w:p w14:paraId="4F9CE203" w14:textId="77777777" w:rsidR="00B627C9" w:rsidRPr="00F37D0A" w:rsidRDefault="00B627C9" w:rsidP="00B627C9">
      <w:pPr>
        <w:pStyle w:val="FootnoteText"/>
        <w:rPr>
          <w:sz w:val="16"/>
          <w:szCs w:val="16"/>
          <w:lang w:val="nl-NL"/>
        </w:rPr>
      </w:pPr>
      <w:r w:rsidRPr="00A21000">
        <w:rPr>
          <w:rStyle w:val="FootnoteReference"/>
          <w:sz w:val="16"/>
          <w:szCs w:val="16"/>
        </w:rPr>
        <w:footnoteRef/>
      </w:r>
      <w:r w:rsidRPr="00F37D0A">
        <w:rPr>
          <w:sz w:val="16"/>
          <w:szCs w:val="16"/>
          <w:lang w:val="nl-NL"/>
        </w:rPr>
        <w:t xml:space="preserve"> </w:t>
      </w:r>
      <w:r w:rsidR="000274F0">
        <w:fldChar w:fldCharType="begin"/>
      </w:r>
      <w:r w:rsidR="000274F0" w:rsidRPr="00B13F5D">
        <w:rPr>
          <w:lang w:val="nl-NL"/>
        </w:rPr>
        <w:instrText xml:space="preserve"> HYPERLINK "https://www.climatewatchdata.org/ndcs-explore?indicator=pa_status" </w:instrText>
      </w:r>
      <w:r w:rsidR="000274F0">
        <w:fldChar w:fldCharType="separate"/>
      </w:r>
      <w:r w:rsidRPr="00F37D0A">
        <w:rPr>
          <w:rStyle w:val="Hyperlink"/>
          <w:rFonts w:ascii="Calibri" w:hAnsi="Calibri" w:cs="Calibri"/>
          <w:color w:val="1155CC"/>
          <w:sz w:val="16"/>
          <w:szCs w:val="16"/>
          <w:lang w:val="nl-NL"/>
        </w:rPr>
        <w:t>https://www.climatewatchdata.org/ndcs-explore?indicator=pa_status</w:t>
      </w:r>
      <w:r w:rsidR="000274F0">
        <w:rPr>
          <w:rStyle w:val="Hyperlink"/>
          <w:rFonts w:ascii="Calibri" w:hAnsi="Calibri" w:cs="Calibri"/>
          <w:color w:val="1155CC"/>
          <w:sz w:val="16"/>
          <w:szCs w:val="16"/>
          <w:lang w:val="nl-NL"/>
        </w:rPr>
        <w:fldChar w:fldCharType="end"/>
      </w:r>
      <w:r w:rsidRPr="00F37D0A">
        <w:rPr>
          <w:sz w:val="16"/>
          <w:szCs w:val="16"/>
          <w:lang w:val="nl-NL"/>
        </w:rPr>
        <w:t>,</w:t>
      </w:r>
      <w:r>
        <w:rPr>
          <w:sz w:val="16"/>
          <w:szCs w:val="16"/>
          <w:lang w:val="nl-NL"/>
        </w:rPr>
        <w:t xml:space="preserve"> 2021</w:t>
      </w:r>
    </w:p>
    <w:p w14:paraId="50976C2C" w14:textId="77777777" w:rsidR="00B627C9" w:rsidRPr="00F37D0A" w:rsidRDefault="00B627C9" w:rsidP="00B627C9">
      <w:pPr>
        <w:pStyle w:val="FootnoteText"/>
        <w:rPr>
          <w:sz w:val="16"/>
          <w:szCs w:val="16"/>
          <w:lang w:val="nl-NL"/>
        </w:rPr>
      </w:pPr>
    </w:p>
  </w:footnote>
  <w:footnote w:id="10">
    <w:p w14:paraId="176DE068" w14:textId="77777777" w:rsidR="00B627C9" w:rsidRPr="00F37D0A" w:rsidRDefault="00B627C9" w:rsidP="00B627C9">
      <w:pPr>
        <w:pStyle w:val="FootnoteText"/>
        <w:rPr>
          <w:lang w:val="nl-NL"/>
        </w:rPr>
      </w:pPr>
      <w:r w:rsidRPr="00A21000">
        <w:rPr>
          <w:rStyle w:val="FootnoteReference"/>
          <w:sz w:val="16"/>
          <w:szCs w:val="16"/>
        </w:rPr>
        <w:footnoteRef/>
      </w:r>
      <w:r w:rsidRPr="00F37D0A">
        <w:rPr>
          <w:sz w:val="16"/>
          <w:szCs w:val="16"/>
          <w:lang w:val="nl-NL"/>
        </w:rPr>
        <w:t xml:space="preserve"> </w:t>
      </w:r>
      <w:r w:rsidR="000274F0">
        <w:fldChar w:fldCharType="begin"/>
      </w:r>
      <w:r w:rsidR="000274F0" w:rsidRPr="00B13F5D">
        <w:rPr>
          <w:lang w:val="nl-NL"/>
        </w:rPr>
        <w:instrText xml:space="preserve"> HYPERLINK "https://www.climatewatchdata.org/lts-explore?indicator=lts_submission" </w:instrText>
      </w:r>
      <w:r w:rsidR="000274F0">
        <w:fldChar w:fldCharType="separate"/>
      </w:r>
      <w:r w:rsidRPr="00F37D0A">
        <w:rPr>
          <w:rStyle w:val="Hyperlink"/>
          <w:rFonts w:ascii="Calibri" w:hAnsi="Calibri" w:cs="Calibri"/>
          <w:color w:val="1155CC"/>
          <w:sz w:val="16"/>
          <w:szCs w:val="16"/>
          <w:lang w:val="nl-NL"/>
        </w:rPr>
        <w:t>https://www.climatewatchdata.org/lts-explore?indicator=lts_submission</w:t>
      </w:r>
      <w:r w:rsidR="000274F0">
        <w:rPr>
          <w:rStyle w:val="Hyperlink"/>
          <w:rFonts w:ascii="Calibri" w:hAnsi="Calibri" w:cs="Calibri"/>
          <w:color w:val="1155CC"/>
          <w:sz w:val="16"/>
          <w:szCs w:val="16"/>
          <w:lang w:val="nl-NL"/>
        </w:rPr>
        <w:fldChar w:fldCharType="end"/>
      </w:r>
      <w:r w:rsidRPr="00F37D0A">
        <w:rPr>
          <w:sz w:val="16"/>
          <w:szCs w:val="16"/>
          <w:lang w:val="nl-NL"/>
        </w:rPr>
        <w:t>,</w:t>
      </w:r>
      <w:r>
        <w:rPr>
          <w:sz w:val="16"/>
          <w:szCs w:val="16"/>
          <w:lang w:val="nl-NL"/>
        </w:rPr>
        <w:t xml:space="preserve"> 2021</w:t>
      </w:r>
    </w:p>
  </w:footnote>
  <w:footnote w:id="11">
    <w:p w14:paraId="7133F989" w14:textId="5D02C5AB" w:rsidR="00930086" w:rsidRPr="00F37D0A" w:rsidRDefault="00930086">
      <w:pPr>
        <w:pStyle w:val="FootnoteText"/>
        <w:rPr>
          <w:lang w:val="nl-NL"/>
        </w:rPr>
      </w:pPr>
      <w:r>
        <w:rPr>
          <w:rStyle w:val="FootnoteReference"/>
        </w:rPr>
        <w:footnoteRef/>
      </w:r>
      <w:r w:rsidRPr="00F37D0A">
        <w:rPr>
          <w:lang w:val="nl-NL"/>
        </w:rPr>
        <w:t xml:space="preserve"> </w:t>
      </w:r>
      <w:r w:rsidR="000274F0">
        <w:fldChar w:fldCharType="begin"/>
      </w:r>
      <w:r w:rsidR="000274F0" w:rsidRPr="00B13F5D">
        <w:rPr>
          <w:lang w:val="nl-NL"/>
        </w:rPr>
        <w:instrText xml:space="preserve"> HYPERLINK "htt</w:instrText>
      </w:r>
      <w:r w:rsidR="000274F0" w:rsidRPr="00B13F5D">
        <w:rPr>
          <w:lang w:val="nl-NL"/>
        </w:rPr>
        <w:instrText xml:space="preserve">ps://ourworldindata.org/grapher/levelized-cost-of-energy?time=2017..2019&amp;country=~OWID_WRL" </w:instrText>
      </w:r>
      <w:r w:rsidR="000274F0">
        <w:fldChar w:fldCharType="separate"/>
      </w:r>
      <w:r w:rsidRPr="00F37D0A">
        <w:rPr>
          <w:rStyle w:val="Hyperlink"/>
          <w:sz w:val="16"/>
          <w:szCs w:val="16"/>
          <w:lang w:val="nl-NL"/>
        </w:rPr>
        <w:t>https://ourworldindata.org/grapher/levelized-cost-of-energy?time=2017..2019&amp;country=~OWID_WRL</w:t>
      </w:r>
      <w:r w:rsidR="000274F0">
        <w:rPr>
          <w:rStyle w:val="Hyperlink"/>
          <w:sz w:val="16"/>
          <w:szCs w:val="16"/>
          <w:lang w:val="nl-NL"/>
        </w:rPr>
        <w:fldChar w:fldCharType="end"/>
      </w:r>
      <w:r w:rsidR="00F37D0A" w:rsidRPr="00F37D0A">
        <w:rPr>
          <w:sz w:val="16"/>
          <w:szCs w:val="16"/>
          <w:lang w:val="nl-NL"/>
        </w:rPr>
        <w:t>, 2021</w:t>
      </w:r>
      <w:r w:rsidRPr="00F37D0A">
        <w:rPr>
          <w:lang w:val="nl-NL"/>
        </w:rPr>
        <w:t xml:space="preserve"> </w:t>
      </w:r>
    </w:p>
  </w:footnote>
  <w:footnote w:id="12">
    <w:p w14:paraId="1A77FFDA" w14:textId="1C7B44CF" w:rsidR="004B226B" w:rsidRPr="004B226B" w:rsidRDefault="004B226B">
      <w:pPr>
        <w:pStyle w:val="FootnoteText"/>
        <w:rPr>
          <w:lang w:val="nl-NL"/>
        </w:rPr>
      </w:pPr>
      <w:r>
        <w:rPr>
          <w:rStyle w:val="FootnoteReference"/>
        </w:rPr>
        <w:footnoteRef/>
      </w:r>
      <w:r w:rsidRPr="004B226B">
        <w:rPr>
          <w:lang w:val="nl-NL"/>
        </w:rPr>
        <w:t xml:space="preserve"> </w:t>
      </w:r>
      <w:r w:rsidR="000274F0">
        <w:fldChar w:fldCharType="begin"/>
      </w:r>
      <w:r w:rsidR="000274F0" w:rsidRPr="00B13F5D">
        <w:rPr>
          <w:lang w:val="nl-NL"/>
        </w:rPr>
        <w:instrText xml:space="preserve"> HYPERLINK "https://en.wikipedia.org/wiki/Levelized_cost_of_energy" </w:instrText>
      </w:r>
      <w:r w:rsidR="000274F0">
        <w:fldChar w:fldCharType="separate"/>
      </w:r>
      <w:r w:rsidRPr="004B226B">
        <w:rPr>
          <w:rStyle w:val="Hyperlink"/>
          <w:sz w:val="16"/>
          <w:szCs w:val="16"/>
          <w:lang w:val="nl-NL"/>
        </w:rPr>
        <w:t>https://en.wikipedia.org/wiki/Levelized_cost_of_energy</w:t>
      </w:r>
      <w:r w:rsidR="000274F0">
        <w:rPr>
          <w:rStyle w:val="Hyperlink"/>
          <w:sz w:val="16"/>
          <w:szCs w:val="16"/>
          <w:lang w:val="nl-NL"/>
        </w:rPr>
        <w:fldChar w:fldCharType="end"/>
      </w:r>
      <w:r w:rsidRPr="004B226B">
        <w:rPr>
          <w:sz w:val="16"/>
          <w:szCs w:val="16"/>
          <w:lang w:val="nl-NL"/>
        </w:rPr>
        <w:t>, 2021</w:t>
      </w:r>
    </w:p>
  </w:footnote>
  <w:footnote w:id="13">
    <w:p w14:paraId="46BD3EA2" w14:textId="11B8F2E4" w:rsidR="000069B4" w:rsidRPr="000069B4" w:rsidRDefault="000069B4">
      <w:pPr>
        <w:pStyle w:val="FootnoteText"/>
        <w:rPr>
          <w:lang w:val="nl-NL"/>
        </w:rPr>
      </w:pPr>
      <w:r>
        <w:rPr>
          <w:rStyle w:val="FootnoteReference"/>
        </w:rPr>
        <w:footnoteRef/>
      </w:r>
      <w:r w:rsidRPr="000069B4">
        <w:rPr>
          <w:lang w:val="nl-NL"/>
        </w:rPr>
        <w:t xml:space="preserve"> </w:t>
      </w:r>
      <w:r w:rsidR="000274F0">
        <w:fldChar w:fldCharType="begin"/>
      </w:r>
      <w:r w:rsidR="000274F0" w:rsidRPr="00B13F5D">
        <w:rPr>
          <w:lang w:val="nl-NL"/>
        </w:rPr>
        <w:instrText xml:space="preserve"> HYPERLINK "https://deafstudeerconsultant.nl/regressie-analyse-beginners/" </w:instrText>
      </w:r>
      <w:r w:rsidR="000274F0">
        <w:fldChar w:fldCharType="separate"/>
      </w:r>
      <w:r w:rsidRPr="000069B4">
        <w:rPr>
          <w:rStyle w:val="Hyperlink"/>
          <w:lang w:val="nl-NL"/>
        </w:rPr>
        <w:t>https://deafstudeerconsultant.nl/regressie-analyse-beginners/</w:t>
      </w:r>
      <w:r w:rsidR="000274F0">
        <w:rPr>
          <w:rStyle w:val="Hyperlink"/>
          <w:lang w:val="nl-NL"/>
        </w:rPr>
        <w:fldChar w:fldCharType="end"/>
      </w:r>
      <w:r w:rsidRPr="000069B4">
        <w:rPr>
          <w:lang w:val="nl-NL"/>
        </w:rPr>
        <w:t>, geraa</w:t>
      </w:r>
      <w:r>
        <w:rPr>
          <w:lang w:val="nl-NL"/>
        </w:rPr>
        <w:t>dpleegd in 2021</w:t>
      </w:r>
    </w:p>
  </w:footnote>
  <w:footnote w:id="14">
    <w:p w14:paraId="4182633C" w14:textId="2307C4FE" w:rsidR="00E01A66" w:rsidRPr="00E01A66" w:rsidRDefault="00E01A66">
      <w:pPr>
        <w:pStyle w:val="FootnoteText"/>
        <w:rPr>
          <w:lang w:val="nl-NL"/>
        </w:rPr>
      </w:pPr>
      <w:r>
        <w:rPr>
          <w:rStyle w:val="FootnoteReference"/>
        </w:rPr>
        <w:footnoteRef/>
      </w:r>
      <w:r w:rsidRPr="00E01A66">
        <w:rPr>
          <w:lang w:val="nl-NL"/>
        </w:rPr>
        <w:t xml:space="preserve"> </w:t>
      </w:r>
      <w:r w:rsidR="000274F0">
        <w:fldChar w:fldCharType="begin"/>
      </w:r>
      <w:r w:rsidR="000274F0" w:rsidRPr="00B13F5D">
        <w:rPr>
          <w:lang w:val="nl-NL"/>
        </w:rPr>
        <w:instrText xml:space="preserve"> HYPERLINK "https://deafstudeerconsultant.nl/regressie-analyse-beginners/" </w:instrText>
      </w:r>
      <w:r w:rsidR="000274F0">
        <w:fldChar w:fldCharType="separate"/>
      </w:r>
      <w:r w:rsidRPr="00A45D31">
        <w:rPr>
          <w:rStyle w:val="Hyperlink"/>
          <w:lang w:val="nl-NL"/>
        </w:rPr>
        <w:t>https://deafstudeerconsultant.nl/regressie-analyse-beginners/</w:t>
      </w:r>
      <w:r w:rsidR="000274F0">
        <w:rPr>
          <w:rStyle w:val="Hyperlink"/>
          <w:lang w:val="nl-NL"/>
        </w:rPr>
        <w:fldChar w:fldCharType="end"/>
      </w:r>
      <w:r w:rsidRPr="000069B4">
        <w:rPr>
          <w:lang w:val="nl-NL"/>
        </w:rPr>
        <w:t xml:space="preserve">, </w:t>
      </w:r>
      <w:r>
        <w:rPr>
          <w:lang w:val="nl-NL"/>
        </w:rPr>
        <w:t xml:space="preserve">figuur regressielijnen </w:t>
      </w:r>
      <w:r w:rsidRPr="000069B4">
        <w:rPr>
          <w:lang w:val="nl-NL"/>
        </w:rPr>
        <w:t>geraa</w:t>
      </w:r>
      <w:r>
        <w:rPr>
          <w:lang w:val="nl-NL"/>
        </w:rPr>
        <w:t>dpleegd in 2021</w:t>
      </w:r>
    </w:p>
  </w:footnote>
  <w:footnote w:id="15">
    <w:p w14:paraId="4B31ACBB" w14:textId="17A31CAA" w:rsidR="00D455B7" w:rsidRPr="00D455B7" w:rsidRDefault="00D455B7">
      <w:pPr>
        <w:pStyle w:val="FootnoteText"/>
        <w:rPr>
          <w:lang w:val="nl-NL"/>
        </w:rPr>
      </w:pPr>
      <w:r>
        <w:rPr>
          <w:rStyle w:val="FootnoteReference"/>
        </w:rPr>
        <w:footnoteRef/>
      </w:r>
      <w:r w:rsidRPr="00D455B7">
        <w:rPr>
          <w:lang w:val="nl-NL"/>
        </w:rPr>
        <w:t xml:space="preserve"> </w:t>
      </w:r>
      <w:r w:rsidR="000274F0">
        <w:fldChar w:fldCharType="begin"/>
      </w:r>
      <w:r w:rsidR="000274F0" w:rsidRPr="00B13F5D">
        <w:rPr>
          <w:lang w:val="nl-NL"/>
        </w:rPr>
        <w:instrText xml:space="preserve"> HYPERLINK "https://www.scribbr.nl/statistiek/regressieanalyse/" </w:instrText>
      </w:r>
      <w:r w:rsidR="000274F0">
        <w:fldChar w:fldCharType="separate"/>
      </w:r>
      <w:r w:rsidRPr="00D455B7">
        <w:rPr>
          <w:rStyle w:val="Hyperlink"/>
          <w:lang w:val="nl-NL"/>
        </w:rPr>
        <w:t>https://www.scribbr.nl/statistiek/regressieanalyse/</w:t>
      </w:r>
      <w:r w:rsidR="000274F0">
        <w:rPr>
          <w:rStyle w:val="Hyperlink"/>
          <w:lang w:val="nl-NL"/>
        </w:rPr>
        <w:fldChar w:fldCharType="end"/>
      </w:r>
      <w:r w:rsidRPr="00D455B7">
        <w:rPr>
          <w:lang w:val="nl-NL"/>
        </w:rPr>
        <w:t>, geraadp</w:t>
      </w:r>
      <w:r>
        <w:rPr>
          <w:lang w:val="nl-NL"/>
        </w:rPr>
        <w:t>leegd in 2021</w:t>
      </w:r>
    </w:p>
  </w:footnote>
  <w:footnote w:id="16">
    <w:p w14:paraId="7D2F44CE" w14:textId="77777777" w:rsidR="00796CDF" w:rsidRPr="00F01780" w:rsidRDefault="00796CDF" w:rsidP="00796CDF">
      <w:pPr>
        <w:pStyle w:val="FootnoteText"/>
        <w:rPr>
          <w:lang w:val="nl-NL"/>
        </w:rPr>
      </w:pPr>
      <w:r>
        <w:rPr>
          <w:rStyle w:val="FootnoteReference"/>
        </w:rPr>
        <w:footnoteRef/>
      </w:r>
      <w:r w:rsidRPr="00F01780">
        <w:rPr>
          <w:lang w:val="nl-NL"/>
        </w:rPr>
        <w:t xml:space="preserve"> </w:t>
      </w:r>
      <w:r w:rsidR="000274F0">
        <w:fldChar w:fldCharType="begin"/>
      </w:r>
      <w:r w:rsidR="000274F0" w:rsidRPr="00B13F5D">
        <w:rPr>
          <w:lang w:val="nl-NL"/>
        </w:rPr>
        <w:instrText xml:space="preserve"> HYPERLINK "https://statisticsbyjim.com/regression/how-high-r-squared/" </w:instrText>
      </w:r>
      <w:r w:rsidR="000274F0">
        <w:fldChar w:fldCharType="separate"/>
      </w:r>
      <w:r w:rsidRPr="00F01780">
        <w:rPr>
          <w:rStyle w:val="Hyperlink"/>
          <w:lang w:val="nl-NL"/>
        </w:rPr>
        <w:t>https://statisticsbyjim.com/regression/how-high-r-squared/</w:t>
      </w:r>
      <w:r w:rsidR="000274F0">
        <w:rPr>
          <w:rStyle w:val="Hyperlink"/>
          <w:lang w:val="nl-NL"/>
        </w:rPr>
        <w:fldChar w:fldCharType="end"/>
      </w:r>
      <w:r w:rsidRPr="00F01780">
        <w:rPr>
          <w:lang w:val="nl-NL"/>
        </w:rPr>
        <w:t>, geraad</w:t>
      </w:r>
      <w:r>
        <w:rPr>
          <w:lang w:val="nl-NL"/>
        </w:rPr>
        <w:t>pleegd in 2021</w:t>
      </w:r>
      <w:r w:rsidRPr="00F01780">
        <w:rPr>
          <w:lang w:val="nl-NL"/>
        </w:rPr>
        <w:t xml:space="preserve"> </w:t>
      </w:r>
    </w:p>
  </w:footnote>
  <w:footnote w:id="17">
    <w:p w14:paraId="0DDD82DD" w14:textId="77777777" w:rsidR="00982D20" w:rsidRPr="00016170" w:rsidRDefault="00982D20" w:rsidP="00982D20">
      <w:pPr>
        <w:pStyle w:val="FootnoteText"/>
        <w:rPr>
          <w:lang w:val="nl-NL"/>
        </w:rPr>
      </w:pPr>
      <w:r>
        <w:rPr>
          <w:rStyle w:val="FootnoteReference"/>
        </w:rPr>
        <w:footnoteRef/>
      </w:r>
      <w:r w:rsidRPr="00016170">
        <w:rPr>
          <w:lang w:val="nl-NL"/>
        </w:rPr>
        <w:t xml:space="preserve"> </w:t>
      </w:r>
      <w:r w:rsidR="000274F0">
        <w:fldChar w:fldCharType="begin"/>
      </w:r>
      <w:r w:rsidR="000274F0" w:rsidRPr="00B13F5D">
        <w:rPr>
          <w:lang w:val="nl-NL"/>
        </w:rPr>
        <w:instrText xml:space="preserve"> HYPERLINK "https://www.let.leidenuniv.nl/history/RES/stat/html/les10.html" </w:instrText>
      </w:r>
      <w:r w:rsidR="000274F0">
        <w:fldChar w:fldCharType="separate"/>
      </w:r>
      <w:r w:rsidRPr="00016170">
        <w:rPr>
          <w:rStyle w:val="Hyperlink"/>
          <w:lang w:val="nl-NL"/>
        </w:rPr>
        <w:t>https://www.let.leidenuniv.nl/history/RES/stat/html/les10.html</w:t>
      </w:r>
      <w:r w:rsidR="000274F0">
        <w:rPr>
          <w:rStyle w:val="Hyperlink"/>
          <w:lang w:val="nl-NL"/>
        </w:rPr>
        <w:fldChar w:fldCharType="end"/>
      </w:r>
      <w:r w:rsidRPr="00016170">
        <w:rPr>
          <w:lang w:val="nl-NL"/>
        </w:rPr>
        <w:t>, geraad</w:t>
      </w:r>
      <w:r>
        <w:rPr>
          <w:lang w:val="nl-NL"/>
        </w:rPr>
        <w:t>pleegd in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3430"/>
    <w:multiLevelType w:val="hybridMultilevel"/>
    <w:tmpl w:val="D4880B74"/>
    <w:lvl w:ilvl="0" w:tplc="A468C520">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24132"/>
    <w:multiLevelType w:val="hybridMultilevel"/>
    <w:tmpl w:val="487640D8"/>
    <w:lvl w:ilvl="0" w:tplc="240AE8B4">
      <w:start w:val="1"/>
      <w:numFmt w:val="decimal"/>
      <w:lvlText w:val="%1"/>
      <w:lvlJc w:val="left"/>
      <w:pPr>
        <w:ind w:left="720" w:hanging="360"/>
      </w:pPr>
      <w:rPr>
        <w:rFonts w:ascii="Calibri" w:eastAsia="Times New Roman"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C56C1"/>
    <w:multiLevelType w:val="multilevel"/>
    <w:tmpl w:val="FD1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F3401"/>
    <w:multiLevelType w:val="hybridMultilevel"/>
    <w:tmpl w:val="EA86AA66"/>
    <w:lvl w:ilvl="0" w:tplc="F946A0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511A2"/>
    <w:multiLevelType w:val="multilevel"/>
    <w:tmpl w:val="645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F292C"/>
    <w:multiLevelType w:val="multilevel"/>
    <w:tmpl w:val="8FA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07"/>
    <w:rsid w:val="00002DB1"/>
    <w:rsid w:val="000060D7"/>
    <w:rsid w:val="000069B4"/>
    <w:rsid w:val="000129CF"/>
    <w:rsid w:val="0001472C"/>
    <w:rsid w:val="00016170"/>
    <w:rsid w:val="000274F0"/>
    <w:rsid w:val="0003787F"/>
    <w:rsid w:val="00065389"/>
    <w:rsid w:val="000679B8"/>
    <w:rsid w:val="0007682D"/>
    <w:rsid w:val="00077A3E"/>
    <w:rsid w:val="000B309B"/>
    <w:rsid w:val="000B6B8E"/>
    <w:rsid w:val="000D1A54"/>
    <w:rsid w:val="000E0A9F"/>
    <w:rsid w:val="000F72D2"/>
    <w:rsid w:val="00101611"/>
    <w:rsid w:val="00124957"/>
    <w:rsid w:val="001311E2"/>
    <w:rsid w:val="00146797"/>
    <w:rsid w:val="00146BB5"/>
    <w:rsid w:val="00153333"/>
    <w:rsid w:val="00156F2C"/>
    <w:rsid w:val="001628C6"/>
    <w:rsid w:val="001871FB"/>
    <w:rsid w:val="001B147D"/>
    <w:rsid w:val="001B2C4D"/>
    <w:rsid w:val="001B37C7"/>
    <w:rsid w:val="001C7697"/>
    <w:rsid w:val="001D1181"/>
    <w:rsid w:val="001E0763"/>
    <w:rsid w:val="001E1DE2"/>
    <w:rsid w:val="001E1F7D"/>
    <w:rsid w:val="001F2904"/>
    <w:rsid w:val="001F6E3C"/>
    <w:rsid w:val="0020082C"/>
    <w:rsid w:val="002017D8"/>
    <w:rsid w:val="00210F19"/>
    <w:rsid w:val="002165E7"/>
    <w:rsid w:val="0022106D"/>
    <w:rsid w:val="002243CE"/>
    <w:rsid w:val="00230184"/>
    <w:rsid w:val="0023495A"/>
    <w:rsid w:val="00235AD5"/>
    <w:rsid w:val="0024128D"/>
    <w:rsid w:val="0025683B"/>
    <w:rsid w:val="00274D0C"/>
    <w:rsid w:val="00292D05"/>
    <w:rsid w:val="002A2F8E"/>
    <w:rsid w:val="002B3D0F"/>
    <w:rsid w:val="002B6C37"/>
    <w:rsid w:val="002D4F9C"/>
    <w:rsid w:val="002F79B8"/>
    <w:rsid w:val="00316A30"/>
    <w:rsid w:val="0031786D"/>
    <w:rsid w:val="00323772"/>
    <w:rsid w:val="00351463"/>
    <w:rsid w:val="00355744"/>
    <w:rsid w:val="00372491"/>
    <w:rsid w:val="00377EDA"/>
    <w:rsid w:val="00395921"/>
    <w:rsid w:val="00397975"/>
    <w:rsid w:val="003A05C2"/>
    <w:rsid w:val="003A20F0"/>
    <w:rsid w:val="003A36B1"/>
    <w:rsid w:val="003A69B4"/>
    <w:rsid w:val="003C1A85"/>
    <w:rsid w:val="003C2190"/>
    <w:rsid w:val="003C5A56"/>
    <w:rsid w:val="003D78DE"/>
    <w:rsid w:val="003E4726"/>
    <w:rsid w:val="003E59DE"/>
    <w:rsid w:val="003F0BD4"/>
    <w:rsid w:val="004015E5"/>
    <w:rsid w:val="00402975"/>
    <w:rsid w:val="004029D2"/>
    <w:rsid w:val="00442995"/>
    <w:rsid w:val="0044507E"/>
    <w:rsid w:val="004513D9"/>
    <w:rsid w:val="0046263A"/>
    <w:rsid w:val="00463040"/>
    <w:rsid w:val="00464CE5"/>
    <w:rsid w:val="0046664B"/>
    <w:rsid w:val="0047303D"/>
    <w:rsid w:val="004945C1"/>
    <w:rsid w:val="004953FF"/>
    <w:rsid w:val="004B226B"/>
    <w:rsid w:val="004C133E"/>
    <w:rsid w:val="004C3D0B"/>
    <w:rsid w:val="004D301A"/>
    <w:rsid w:val="004D4E4B"/>
    <w:rsid w:val="004F58CD"/>
    <w:rsid w:val="00523F25"/>
    <w:rsid w:val="0054115B"/>
    <w:rsid w:val="00553E48"/>
    <w:rsid w:val="00561FB7"/>
    <w:rsid w:val="00570C1B"/>
    <w:rsid w:val="00571BFF"/>
    <w:rsid w:val="00581C06"/>
    <w:rsid w:val="00590804"/>
    <w:rsid w:val="005966AC"/>
    <w:rsid w:val="005A646E"/>
    <w:rsid w:val="005C2203"/>
    <w:rsid w:val="005D2231"/>
    <w:rsid w:val="005F6C87"/>
    <w:rsid w:val="00602543"/>
    <w:rsid w:val="00607A1D"/>
    <w:rsid w:val="00607DAF"/>
    <w:rsid w:val="006109D2"/>
    <w:rsid w:val="00616F6C"/>
    <w:rsid w:val="00617F99"/>
    <w:rsid w:val="006279CE"/>
    <w:rsid w:val="00633BD1"/>
    <w:rsid w:val="00642474"/>
    <w:rsid w:val="0065161B"/>
    <w:rsid w:val="00675B48"/>
    <w:rsid w:val="00692715"/>
    <w:rsid w:val="006B1E0A"/>
    <w:rsid w:val="006B7BB5"/>
    <w:rsid w:val="006D3F4F"/>
    <w:rsid w:val="006F5405"/>
    <w:rsid w:val="00702B0E"/>
    <w:rsid w:val="007073B6"/>
    <w:rsid w:val="0072150D"/>
    <w:rsid w:val="00723B91"/>
    <w:rsid w:val="00726B74"/>
    <w:rsid w:val="00741E38"/>
    <w:rsid w:val="00742ABA"/>
    <w:rsid w:val="0074469F"/>
    <w:rsid w:val="00775277"/>
    <w:rsid w:val="00780BAC"/>
    <w:rsid w:val="00782791"/>
    <w:rsid w:val="00782DC8"/>
    <w:rsid w:val="00785907"/>
    <w:rsid w:val="007873F3"/>
    <w:rsid w:val="007945C6"/>
    <w:rsid w:val="0079601A"/>
    <w:rsid w:val="00796CDF"/>
    <w:rsid w:val="007A0C3C"/>
    <w:rsid w:val="007A3B6D"/>
    <w:rsid w:val="007A4B55"/>
    <w:rsid w:val="007A4E62"/>
    <w:rsid w:val="007B0035"/>
    <w:rsid w:val="007C6B91"/>
    <w:rsid w:val="007D64DF"/>
    <w:rsid w:val="007E1F99"/>
    <w:rsid w:val="007E67AE"/>
    <w:rsid w:val="007F7F11"/>
    <w:rsid w:val="00801657"/>
    <w:rsid w:val="00812886"/>
    <w:rsid w:val="00823E21"/>
    <w:rsid w:val="008320B5"/>
    <w:rsid w:val="00861F73"/>
    <w:rsid w:val="008664EC"/>
    <w:rsid w:val="00867A67"/>
    <w:rsid w:val="008801C9"/>
    <w:rsid w:val="008B49F1"/>
    <w:rsid w:val="008B5478"/>
    <w:rsid w:val="008B56D1"/>
    <w:rsid w:val="008D12AD"/>
    <w:rsid w:val="008D56D8"/>
    <w:rsid w:val="008E03F4"/>
    <w:rsid w:val="008E37E4"/>
    <w:rsid w:val="008E3987"/>
    <w:rsid w:val="008F2685"/>
    <w:rsid w:val="009001F1"/>
    <w:rsid w:val="00904EE3"/>
    <w:rsid w:val="0091135A"/>
    <w:rsid w:val="00912FBC"/>
    <w:rsid w:val="00914855"/>
    <w:rsid w:val="00930086"/>
    <w:rsid w:val="009443D7"/>
    <w:rsid w:val="009444F0"/>
    <w:rsid w:val="0096202B"/>
    <w:rsid w:val="00975A60"/>
    <w:rsid w:val="0097623A"/>
    <w:rsid w:val="009826E2"/>
    <w:rsid w:val="00982D20"/>
    <w:rsid w:val="00991709"/>
    <w:rsid w:val="00997570"/>
    <w:rsid w:val="009A2D82"/>
    <w:rsid w:val="009B06F8"/>
    <w:rsid w:val="009B7001"/>
    <w:rsid w:val="009D0745"/>
    <w:rsid w:val="009E1882"/>
    <w:rsid w:val="009E6829"/>
    <w:rsid w:val="009F2133"/>
    <w:rsid w:val="009F4D0A"/>
    <w:rsid w:val="00A125D5"/>
    <w:rsid w:val="00A12CB4"/>
    <w:rsid w:val="00A21000"/>
    <w:rsid w:val="00A318ED"/>
    <w:rsid w:val="00A3562D"/>
    <w:rsid w:val="00A40840"/>
    <w:rsid w:val="00A5217D"/>
    <w:rsid w:val="00A539AD"/>
    <w:rsid w:val="00A565AF"/>
    <w:rsid w:val="00A56BBD"/>
    <w:rsid w:val="00A61EAD"/>
    <w:rsid w:val="00A7427C"/>
    <w:rsid w:val="00A82573"/>
    <w:rsid w:val="00AA0259"/>
    <w:rsid w:val="00AB2445"/>
    <w:rsid w:val="00AB46B0"/>
    <w:rsid w:val="00AC2F7E"/>
    <w:rsid w:val="00AF241C"/>
    <w:rsid w:val="00B0230B"/>
    <w:rsid w:val="00B0548A"/>
    <w:rsid w:val="00B06841"/>
    <w:rsid w:val="00B13F5D"/>
    <w:rsid w:val="00B13FE3"/>
    <w:rsid w:val="00B23221"/>
    <w:rsid w:val="00B2411F"/>
    <w:rsid w:val="00B27B9C"/>
    <w:rsid w:val="00B316FE"/>
    <w:rsid w:val="00B351FC"/>
    <w:rsid w:val="00B4163B"/>
    <w:rsid w:val="00B539E0"/>
    <w:rsid w:val="00B627C9"/>
    <w:rsid w:val="00B7285D"/>
    <w:rsid w:val="00B73EA4"/>
    <w:rsid w:val="00B9284F"/>
    <w:rsid w:val="00B93473"/>
    <w:rsid w:val="00BA391C"/>
    <w:rsid w:val="00BB1398"/>
    <w:rsid w:val="00BB1F69"/>
    <w:rsid w:val="00BB2199"/>
    <w:rsid w:val="00BB22E4"/>
    <w:rsid w:val="00BB3BC8"/>
    <w:rsid w:val="00BB52BD"/>
    <w:rsid w:val="00BB53D8"/>
    <w:rsid w:val="00BC2C0E"/>
    <w:rsid w:val="00BC56D6"/>
    <w:rsid w:val="00BD5DC0"/>
    <w:rsid w:val="00BE5574"/>
    <w:rsid w:val="00BF4777"/>
    <w:rsid w:val="00BF58A7"/>
    <w:rsid w:val="00C17D82"/>
    <w:rsid w:val="00C20D17"/>
    <w:rsid w:val="00C24AC2"/>
    <w:rsid w:val="00C24E44"/>
    <w:rsid w:val="00C4420B"/>
    <w:rsid w:val="00C455E6"/>
    <w:rsid w:val="00C4572F"/>
    <w:rsid w:val="00C45B3E"/>
    <w:rsid w:val="00C50693"/>
    <w:rsid w:val="00C60FF0"/>
    <w:rsid w:val="00C62768"/>
    <w:rsid w:val="00C679A2"/>
    <w:rsid w:val="00C67EEA"/>
    <w:rsid w:val="00C713B6"/>
    <w:rsid w:val="00C72F8B"/>
    <w:rsid w:val="00C761D3"/>
    <w:rsid w:val="00C84F6B"/>
    <w:rsid w:val="00C8731F"/>
    <w:rsid w:val="00CA4736"/>
    <w:rsid w:val="00CB542E"/>
    <w:rsid w:val="00CB686D"/>
    <w:rsid w:val="00CB74B5"/>
    <w:rsid w:val="00CC3497"/>
    <w:rsid w:val="00CD1A2E"/>
    <w:rsid w:val="00CD1AB1"/>
    <w:rsid w:val="00CD3F61"/>
    <w:rsid w:val="00CD5DDE"/>
    <w:rsid w:val="00CF1ED3"/>
    <w:rsid w:val="00CF336C"/>
    <w:rsid w:val="00D06EA4"/>
    <w:rsid w:val="00D200BC"/>
    <w:rsid w:val="00D21AF2"/>
    <w:rsid w:val="00D243A6"/>
    <w:rsid w:val="00D3356A"/>
    <w:rsid w:val="00D40AD4"/>
    <w:rsid w:val="00D455B7"/>
    <w:rsid w:val="00D45BAE"/>
    <w:rsid w:val="00D516B0"/>
    <w:rsid w:val="00D52273"/>
    <w:rsid w:val="00D71D4E"/>
    <w:rsid w:val="00D76348"/>
    <w:rsid w:val="00D81D58"/>
    <w:rsid w:val="00D8520F"/>
    <w:rsid w:val="00D87CF6"/>
    <w:rsid w:val="00DA7DBC"/>
    <w:rsid w:val="00DD24DF"/>
    <w:rsid w:val="00DD4E7C"/>
    <w:rsid w:val="00DD6A7A"/>
    <w:rsid w:val="00DD7022"/>
    <w:rsid w:val="00DE6A9C"/>
    <w:rsid w:val="00DF69E4"/>
    <w:rsid w:val="00E01A66"/>
    <w:rsid w:val="00E05C2B"/>
    <w:rsid w:val="00E10142"/>
    <w:rsid w:val="00E14E09"/>
    <w:rsid w:val="00E16405"/>
    <w:rsid w:val="00E17DD5"/>
    <w:rsid w:val="00E20F2F"/>
    <w:rsid w:val="00E235DE"/>
    <w:rsid w:val="00E24110"/>
    <w:rsid w:val="00E27F79"/>
    <w:rsid w:val="00E33D9F"/>
    <w:rsid w:val="00E36C54"/>
    <w:rsid w:val="00E40270"/>
    <w:rsid w:val="00E41446"/>
    <w:rsid w:val="00E4373D"/>
    <w:rsid w:val="00E613C6"/>
    <w:rsid w:val="00E6466F"/>
    <w:rsid w:val="00E65F27"/>
    <w:rsid w:val="00E677B3"/>
    <w:rsid w:val="00E71379"/>
    <w:rsid w:val="00E74DAC"/>
    <w:rsid w:val="00E772D3"/>
    <w:rsid w:val="00E77E00"/>
    <w:rsid w:val="00E81464"/>
    <w:rsid w:val="00E91FBD"/>
    <w:rsid w:val="00E979F2"/>
    <w:rsid w:val="00EA4062"/>
    <w:rsid w:val="00EB183E"/>
    <w:rsid w:val="00EC1CB8"/>
    <w:rsid w:val="00EE2A6D"/>
    <w:rsid w:val="00EF662F"/>
    <w:rsid w:val="00F01780"/>
    <w:rsid w:val="00F03636"/>
    <w:rsid w:val="00F1179D"/>
    <w:rsid w:val="00F125AB"/>
    <w:rsid w:val="00F15335"/>
    <w:rsid w:val="00F257D3"/>
    <w:rsid w:val="00F35364"/>
    <w:rsid w:val="00F37D0A"/>
    <w:rsid w:val="00F53D31"/>
    <w:rsid w:val="00F60341"/>
    <w:rsid w:val="00F82504"/>
    <w:rsid w:val="00F837D7"/>
    <w:rsid w:val="00F83DFE"/>
    <w:rsid w:val="00F865EA"/>
    <w:rsid w:val="00F90175"/>
    <w:rsid w:val="00F90B2B"/>
    <w:rsid w:val="00F925D3"/>
    <w:rsid w:val="00F92F8A"/>
    <w:rsid w:val="00F9747F"/>
    <w:rsid w:val="00FA1789"/>
    <w:rsid w:val="00FA2A42"/>
    <w:rsid w:val="00FA44FC"/>
    <w:rsid w:val="00FA5181"/>
    <w:rsid w:val="00FB1934"/>
    <w:rsid w:val="00FB3344"/>
    <w:rsid w:val="00FC196C"/>
    <w:rsid w:val="00FD337C"/>
    <w:rsid w:val="00FD6CAE"/>
    <w:rsid w:val="00FE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AF4D562"/>
  <w15:chartTrackingRefBased/>
  <w15:docId w15:val="{8EF9D1F1-FEAD-4A8F-87D9-ED3ADBD7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9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9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E6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67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6C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9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9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5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5907"/>
  </w:style>
  <w:style w:type="paragraph" w:styleId="ListParagraph">
    <w:name w:val="List Paragraph"/>
    <w:basedOn w:val="Normal"/>
    <w:uiPriority w:val="34"/>
    <w:qFormat/>
    <w:rsid w:val="00C72F8B"/>
    <w:pPr>
      <w:ind w:left="720"/>
      <w:contextualSpacing/>
    </w:pPr>
  </w:style>
  <w:style w:type="paragraph" w:styleId="Header">
    <w:name w:val="header"/>
    <w:basedOn w:val="Normal"/>
    <w:link w:val="HeaderChar"/>
    <w:uiPriority w:val="99"/>
    <w:unhideWhenUsed/>
    <w:rsid w:val="00187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1FB"/>
  </w:style>
  <w:style w:type="paragraph" w:styleId="Footer">
    <w:name w:val="footer"/>
    <w:basedOn w:val="Normal"/>
    <w:link w:val="FooterChar"/>
    <w:uiPriority w:val="99"/>
    <w:unhideWhenUsed/>
    <w:rsid w:val="00187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1FB"/>
  </w:style>
  <w:style w:type="paragraph" w:styleId="FootnoteText">
    <w:name w:val="footnote text"/>
    <w:basedOn w:val="Normal"/>
    <w:link w:val="FootnoteTextChar"/>
    <w:uiPriority w:val="99"/>
    <w:semiHidden/>
    <w:unhideWhenUsed/>
    <w:rsid w:val="00187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1FB"/>
    <w:rPr>
      <w:sz w:val="20"/>
      <w:szCs w:val="20"/>
    </w:rPr>
  </w:style>
  <w:style w:type="character" w:styleId="FootnoteReference">
    <w:name w:val="footnote reference"/>
    <w:basedOn w:val="DefaultParagraphFont"/>
    <w:uiPriority w:val="99"/>
    <w:semiHidden/>
    <w:unhideWhenUsed/>
    <w:rsid w:val="001871FB"/>
    <w:rPr>
      <w:vertAlign w:val="superscript"/>
    </w:rPr>
  </w:style>
  <w:style w:type="character" w:styleId="Hyperlink">
    <w:name w:val="Hyperlink"/>
    <w:basedOn w:val="DefaultParagraphFont"/>
    <w:uiPriority w:val="99"/>
    <w:unhideWhenUsed/>
    <w:rsid w:val="001871FB"/>
    <w:rPr>
      <w:color w:val="0563C1" w:themeColor="hyperlink"/>
      <w:u w:val="single"/>
    </w:rPr>
  </w:style>
  <w:style w:type="character" w:styleId="UnresolvedMention">
    <w:name w:val="Unresolved Mention"/>
    <w:basedOn w:val="DefaultParagraphFont"/>
    <w:uiPriority w:val="99"/>
    <w:semiHidden/>
    <w:unhideWhenUsed/>
    <w:rsid w:val="001871FB"/>
    <w:rPr>
      <w:color w:val="605E5C"/>
      <w:shd w:val="clear" w:color="auto" w:fill="E1DFDD"/>
    </w:rPr>
  </w:style>
  <w:style w:type="paragraph" w:styleId="TOCHeading">
    <w:name w:val="TOC Heading"/>
    <w:basedOn w:val="Heading1"/>
    <w:next w:val="Normal"/>
    <w:uiPriority w:val="39"/>
    <w:unhideWhenUsed/>
    <w:qFormat/>
    <w:rsid w:val="00E36C5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E36C54"/>
    <w:pPr>
      <w:spacing w:after="100"/>
      <w:ind w:left="220"/>
    </w:pPr>
  </w:style>
  <w:style w:type="paragraph" w:styleId="TOC1">
    <w:name w:val="toc 1"/>
    <w:basedOn w:val="Normal"/>
    <w:next w:val="Normal"/>
    <w:autoRedefine/>
    <w:uiPriority w:val="39"/>
    <w:unhideWhenUsed/>
    <w:rsid w:val="00E36C54"/>
    <w:pPr>
      <w:spacing w:after="100"/>
    </w:pPr>
  </w:style>
  <w:style w:type="character" w:styleId="FollowedHyperlink">
    <w:name w:val="FollowedHyperlink"/>
    <w:basedOn w:val="DefaultParagraphFont"/>
    <w:uiPriority w:val="99"/>
    <w:semiHidden/>
    <w:unhideWhenUsed/>
    <w:rsid w:val="00780BAC"/>
    <w:rPr>
      <w:color w:val="954F72" w:themeColor="followedHyperlink"/>
      <w:u w:val="single"/>
    </w:rPr>
  </w:style>
  <w:style w:type="character" w:styleId="CommentReference">
    <w:name w:val="annotation reference"/>
    <w:basedOn w:val="DefaultParagraphFont"/>
    <w:uiPriority w:val="99"/>
    <w:semiHidden/>
    <w:unhideWhenUsed/>
    <w:rsid w:val="00782DC8"/>
    <w:rPr>
      <w:sz w:val="16"/>
      <w:szCs w:val="16"/>
    </w:rPr>
  </w:style>
  <w:style w:type="paragraph" w:styleId="CommentText">
    <w:name w:val="annotation text"/>
    <w:basedOn w:val="Normal"/>
    <w:link w:val="CommentTextChar"/>
    <w:uiPriority w:val="99"/>
    <w:semiHidden/>
    <w:unhideWhenUsed/>
    <w:rsid w:val="00782DC8"/>
    <w:pPr>
      <w:spacing w:line="240" w:lineRule="auto"/>
    </w:pPr>
    <w:rPr>
      <w:sz w:val="20"/>
      <w:szCs w:val="20"/>
    </w:rPr>
  </w:style>
  <w:style w:type="character" w:customStyle="1" w:styleId="CommentTextChar">
    <w:name w:val="Comment Text Char"/>
    <w:basedOn w:val="DefaultParagraphFont"/>
    <w:link w:val="CommentText"/>
    <w:uiPriority w:val="99"/>
    <w:semiHidden/>
    <w:rsid w:val="00782DC8"/>
    <w:rPr>
      <w:sz w:val="20"/>
      <w:szCs w:val="20"/>
    </w:rPr>
  </w:style>
  <w:style w:type="paragraph" w:styleId="CommentSubject">
    <w:name w:val="annotation subject"/>
    <w:basedOn w:val="CommentText"/>
    <w:next w:val="CommentText"/>
    <w:link w:val="CommentSubjectChar"/>
    <w:uiPriority w:val="99"/>
    <w:semiHidden/>
    <w:unhideWhenUsed/>
    <w:rsid w:val="00782DC8"/>
    <w:rPr>
      <w:b/>
      <w:bCs/>
    </w:rPr>
  </w:style>
  <w:style w:type="character" w:customStyle="1" w:styleId="CommentSubjectChar">
    <w:name w:val="Comment Subject Char"/>
    <w:basedOn w:val="CommentTextChar"/>
    <w:link w:val="CommentSubject"/>
    <w:uiPriority w:val="99"/>
    <w:semiHidden/>
    <w:rsid w:val="00782DC8"/>
    <w:rPr>
      <w:b/>
      <w:bCs/>
      <w:sz w:val="20"/>
      <w:szCs w:val="20"/>
    </w:rPr>
  </w:style>
  <w:style w:type="table" w:styleId="TableGrid">
    <w:name w:val="Table Grid"/>
    <w:basedOn w:val="TableNormal"/>
    <w:uiPriority w:val="39"/>
    <w:rsid w:val="00E65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67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67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6CDF"/>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796C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3251">
      <w:bodyDiv w:val="1"/>
      <w:marLeft w:val="0"/>
      <w:marRight w:val="0"/>
      <w:marTop w:val="0"/>
      <w:marBottom w:val="0"/>
      <w:divBdr>
        <w:top w:val="none" w:sz="0" w:space="0" w:color="auto"/>
        <w:left w:val="none" w:sz="0" w:space="0" w:color="auto"/>
        <w:bottom w:val="none" w:sz="0" w:space="0" w:color="auto"/>
        <w:right w:val="none" w:sz="0" w:space="0" w:color="auto"/>
      </w:divBdr>
    </w:div>
    <w:div w:id="515075029">
      <w:bodyDiv w:val="1"/>
      <w:marLeft w:val="0"/>
      <w:marRight w:val="0"/>
      <w:marTop w:val="0"/>
      <w:marBottom w:val="0"/>
      <w:divBdr>
        <w:top w:val="none" w:sz="0" w:space="0" w:color="auto"/>
        <w:left w:val="none" w:sz="0" w:space="0" w:color="auto"/>
        <w:bottom w:val="none" w:sz="0" w:space="0" w:color="auto"/>
        <w:right w:val="none" w:sz="0" w:space="0" w:color="auto"/>
      </w:divBdr>
    </w:div>
    <w:div w:id="830408662">
      <w:bodyDiv w:val="1"/>
      <w:marLeft w:val="0"/>
      <w:marRight w:val="0"/>
      <w:marTop w:val="0"/>
      <w:marBottom w:val="0"/>
      <w:divBdr>
        <w:top w:val="none" w:sz="0" w:space="0" w:color="auto"/>
        <w:left w:val="none" w:sz="0" w:space="0" w:color="auto"/>
        <w:bottom w:val="none" w:sz="0" w:space="0" w:color="auto"/>
        <w:right w:val="none" w:sz="0" w:space="0" w:color="auto"/>
      </w:divBdr>
    </w:div>
    <w:div w:id="857961201">
      <w:bodyDiv w:val="1"/>
      <w:marLeft w:val="0"/>
      <w:marRight w:val="0"/>
      <w:marTop w:val="0"/>
      <w:marBottom w:val="0"/>
      <w:divBdr>
        <w:top w:val="none" w:sz="0" w:space="0" w:color="auto"/>
        <w:left w:val="none" w:sz="0" w:space="0" w:color="auto"/>
        <w:bottom w:val="none" w:sz="0" w:space="0" w:color="auto"/>
        <w:right w:val="none" w:sz="0" w:space="0" w:color="auto"/>
      </w:divBdr>
    </w:div>
    <w:div w:id="986283324">
      <w:bodyDiv w:val="1"/>
      <w:marLeft w:val="0"/>
      <w:marRight w:val="0"/>
      <w:marTop w:val="0"/>
      <w:marBottom w:val="0"/>
      <w:divBdr>
        <w:top w:val="none" w:sz="0" w:space="0" w:color="auto"/>
        <w:left w:val="none" w:sz="0" w:space="0" w:color="auto"/>
        <w:bottom w:val="none" w:sz="0" w:space="0" w:color="auto"/>
        <w:right w:val="none" w:sz="0" w:space="0" w:color="auto"/>
      </w:divBdr>
      <w:divsChild>
        <w:div w:id="2064984438">
          <w:marLeft w:val="0"/>
          <w:marRight w:val="0"/>
          <w:marTop w:val="0"/>
          <w:marBottom w:val="0"/>
          <w:divBdr>
            <w:top w:val="none" w:sz="0" w:space="0" w:color="auto"/>
            <w:left w:val="none" w:sz="0" w:space="0" w:color="auto"/>
            <w:bottom w:val="none" w:sz="0" w:space="0" w:color="auto"/>
            <w:right w:val="none" w:sz="0" w:space="0" w:color="auto"/>
          </w:divBdr>
          <w:divsChild>
            <w:div w:id="1377123939">
              <w:marLeft w:val="0"/>
              <w:marRight w:val="0"/>
              <w:marTop w:val="0"/>
              <w:marBottom w:val="0"/>
              <w:divBdr>
                <w:top w:val="none" w:sz="0" w:space="0" w:color="auto"/>
                <w:left w:val="none" w:sz="0" w:space="0" w:color="auto"/>
                <w:bottom w:val="none" w:sz="0" w:space="0" w:color="auto"/>
                <w:right w:val="none" w:sz="0" w:space="0" w:color="auto"/>
              </w:divBdr>
            </w:div>
            <w:div w:id="954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998">
      <w:bodyDiv w:val="1"/>
      <w:marLeft w:val="0"/>
      <w:marRight w:val="0"/>
      <w:marTop w:val="0"/>
      <w:marBottom w:val="0"/>
      <w:divBdr>
        <w:top w:val="none" w:sz="0" w:space="0" w:color="auto"/>
        <w:left w:val="none" w:sz="0" w:space="0" w:color="auto"/>
        <w:bottom w:val="none" w:sz="0" w:space="0" w:color="auto"/>
        <w:right w:val="none" w:sz="0" w:space="0" w:color="auto"/>
      </w:divBdr>
      <w:divsChild>
        <w:div w:id="1199706255">
          <w:marLeft w:val="0"/>
          <w:marRight w:val="0"/>
          <w:marTop w:val="0"/>
          <w:marBottom w:val="0"/>
          <w:divBdr>
            <w:top w:val="none" w:sz="0" w:space="0" w:color="auto"/>
            <w:left w:val="none" w:sz="0" w:space="0" w:color="auto"/>
            <w:bottom w:val="none" w:sz="0" w:space="0" w:color="auto"/>
            <w:right w:val="none" w:sz="0" w:space="0" w:color="auto"/>
          </w:divBdr>
          <w:divsChild>
            <w:div w:id="551699675">
              <w:marLeft w:val="0"/>
              <w:marRight w:val="0"/>
              <w:marTop w:val="0"/>
              <w:marBottom w:val="0"/>
              <w:divBdr>
                <w:top w:val="none" w:sz="0" w:space="0" w:color="auto"/>
                <w:left w:val="none" w:sz="0" w:space="0" w:color="auto"/>
                <w:bottom w:val="none" w:sz="0" w:space="0" w:color="auto"/>
                <w:right w:val="none" w:sz="0" w:space="0" w:color="auto"/>
              </w:divBdr>
            </w:div>
            <w:div w:id="696590164">
              <w:marLeft w:val="0"/>
              <w:marRight w:val="0"/>
              <w:marTop w:val="0"/>
              <w:marBottom w:val="0"/>
              <w:divBdr>
                <w:top w:val="none" w:sz="0" w:space="0" w:color="auto"/>
                <w:left w:val="none" w:sz="0" w:space="0" w:color="auto"/>
                <w:bottom w:val="none" w:sz="0" w:space="0" w:color="auto"/>
                <w:right w:val="none" w:sz="0" w:space="0" w:color="auto"/>
              </w:divBdr>
            </w:div>
            <w:div w:id="1659455303">
              <w:marLeft w:val="0"/>
              <w:marRight w:val="0"/>
              <w:marTop w:val="0"/>
              <w:marBottom w:val="0"/>
              <w:divBdr>
                <w:top w:val="none" w:sz="0" w:space="0" w:color="auto"/>
                <w:left w:val="none" w:sz="0" w:space="0" w:color="auto"/>
                <w:bottom w:val="none" w:sz="0" w:space="0" w:color="auto"/>
                <w:right w:val="none" w:sz="0" w:space="0" w:color="auto"/>
              </w:divBdr>
            </w:div>
            <w:div w:id="297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8652">
      <w:bodyDiv w:val="1"/>
      <w:marLeft w:val="0"/>
      <w:marRight w:val="0"/>
      <w:marTop w:val="0"/>
      <w:marBottom w:val="0"/>
      <w:divBdr>
        <w:top w:val="none" w:sz="0" w:space="0" w:color="auto"/>
        <w:left w:val="none" w:sz="0" w:space="0" w:color="auto"/>
        <w:bottom w:val="none" w:sz="0" w:space="0" w:color="auto"/>
        <w:right w:val="none" w:sz="0" w:space="0" w:color="auto"/>
      </w:divBdr>
      <w:divsChild>
        <w:div w:id="1879586825">
          <w:marLeft w:val="-115"/>
          <w:marRight w:val="0"/>
          <w:marTop w:val="0"/>
          <w:marBottom w:val="0"/>
          <w:divBdr>
            <w:top w:val="none" w:sz="0" w:space="0" w:color="auto"/>
            <w:left w:val="none" w:sz="0" w:space="0" w:color="auto"/>
            <w:bottom w:val="none" w:sz="0" w:space="0" w:color="auto"/>
            <w:right w:val="none" w:sz="0" w:space="0" w:color="auto"/>
          </w:divBdr>
        </w:div>
        <w:div w:id="1029260944">
          <w:marLeft w:val="-115"/>
          <w:marRight w:val="0"/>
          <w:marTop w:val="0"/>
          <w:marBottom w:val="0"/>
          <w:divBdr>
            <w:top w:val="none" w:sz="0" w:space="0" w:color="auto"/>
            <w:left w:val="none" w:sz="0" w:space="0" w:color="auto"/>
            <w:bottom w:val="none" w:sz="0" w:space="0" w:color="auto"/>
            <w:right w:val="none" w:sz="0" w:space="0" w:color="auto"/>
          </w:divBdr>
        </w:div>
      </w:divsChild>
    </w:div>
    <w:div w:id="1358459422">
      <w:bodyDiv w:val="1"/>
      <w:marLeft w:val="0"/>
      <w:marRight w:val="0"/>
      <w:marTop w:val="0"/>
      <w:marBottom w:val="0"/>
      <w:divBdr>
        <w:top w:val="none" w:sz="0" w:space="0" w:color="auto"/>
        <w:left w:val="none" w:sz="0" w:space="0" w:color="auto"/>
        <w:bottom w:val="none" w:sz="0" w:space="0" w:color="auto"/>
        <w:right w:val="none" w:sz="0" w:space="0" w:color="auto"/>
      </w:divBdr>
      <w:divsChild>
        <w:div w:id="208483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ourworldindata.org/grapher/co2-emissions-by-fuel-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A748-3410-47CE-A3C6-5DBDAC15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22</Pages>
  <Words>4367</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Hou Wong</dc:creator>
  <cp:keywords/>
  <dc:description/>
  <cp:lastModifiedBy>Ka Hou Wong</cp:lastModifiedBy>
  <cp:revision>179</cp:revision>
  <dcterms:created xsi:type="dcterms:W3CDTF">2021-10-04T14:50:00Z</dcterms:created>
  <dcterms:modified xsi:type="dcterms:W3CDTF">2021-10-09T11:54:00Z</dcterms:modified>
</cp:coreProperties>
</file>