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D4548" w14:textId="77777777" w:rsidR="00785907" w:rsidRPr="00785907" w:rsidRDefault="00785907" w:rsidP="00785907">
      <w:pPr>
        <w:spacing w:after="0" w:line="240" w:lineRule="auto"/>
        <w:rPr>
          <w:rFonts w:ascii="Times New Roman" w:eastAsia="Times New Roman" w:hAnsi="Times New Roman" w:cs="Times New Roman"/>
          <w:sz w:val="24"/>
          <w:szCs w:val="24"/>
        </w:rPr>
      </w:pPr>
      <w:r w:rsidRPr="00785907">
        <w:rPr>
          <w:rFonts w:ascii="Calibri" w:eastAsia="Times New Roman" w:hAnsi="Calibri" w:cs="Calibri"/>
          <w:color w:val="000000"/>
          <w:sz w:val="56"/>
          <w:szCs w:val="56"/>
        </w:rPr>
        <w:t>Final assignment – CO2</w:t>
      </w:r>
    </w:p>
    <w:p w14:paraId="35F7A5C9" w14:textId="77777777" w:rsidR="00785907" w:rsidRPr="00785907" w:rsidRDefault="00785907" w:rsidP="00785907">
      <w:pPr>
        <w:spacing w:after="240" w:line="240" w:lineRule="auto"/>
        <w:rPr>
          <w:rFonts w:ascii="Times New Roman" w:eastAsia="Times New Roman" w:hAnsi="Times New Roman" w:cs="Times New Roman"/>
          <w:sz w:val="24"/>
          <w:szCs w:val="24"/>
        </w:rPr>
      </w:pPr>
      <w:r w:rsidRPr="00785907">
        <w:rPr>
          <w:rFonts w:ascii="Times New Roman" w:eastAsia="Times New Roman" w:hAnsi="Times New Roman" w:cs="Times New Roman"/>
          <w:sz w:val="24"/>
          <w:szCs w:val="24"/>
        </w:rPr>
        <w:br/>
      </w:r>
    </w:p>
    <w:p w14:paraId="789FE68F" w14:textId="77777777" w:rsidR="00785907" w:rsidRPr="00785907" w:rsidRDefault="00785907" w:rsidP="00785907">
      <w:pPr>
        <w:spacing w:before="40" w:after="0" w:line="240" w:lineRule="auto"/>
        <w:outlineLvl w:val="1"/>
        <w:rPr>
          <w:rFonts w:ascii="Times New Roman" w:eastAsia="Times New Roman" w:hAnsi="Times New Roman" w:cs="Times New Roman"/>
          <w:b/>
          <w:bCs/>
          <w:sz w:val="36"/>
          <w:szCs w:val="36"/>
        </w:rPr>
      </w:pPr>
      <w:r w:rsidRPr="00785907">
        <w:rPr>
          <w:rFonts w:ascii="Calibri" w:eastAsia="Times New Roman" w:hAnsi="Calibri" w:cs="Calibri"/>
          <w:color w:val="2F5496"/>
          <w:sz w:val="26"/>
          <w:szCs w:val="26"/>
        </w:rPr>
        <w:t>WINC Academy</w:t>
      </w:r>
    </w:p>
    <w:p w14:paraId="295CF449" w14:textId="77777777" w:rsidR="00785907" w:rsidRPr="00785907" w:rsidRDefault="00785907" w:rsidP="00785907">
      <w:pPr>
        <w:spacing w:after="0" w:line="240" w:lineRule="auto"/>
        <w:rPr>
          <w:rFonts w:ascii="Times New Roman" w:eastAsia="Times New Roman" w:hAnsi="Times New Roman" w:cs="Times New Roman"/>
          <w:sz w:val="24"/>
          <w:szCs w:val="24"/>
        </w:rPr>
      </w:pPr>
    </w:p>
    <w:p w14:paraId="6E146391" w14:textId="77777777" w:rsidR="00785907" w:rsidRPr="00785907" w:rsidRDefault="00785907" w:rsidP="00785907">
      <w:pPr>
        <w:spacing w:line="240" w:lineRule="auto"/>
        <w:rPr>
          <w:rFonts w:ascii="Times New Roman" w:eastAsia="Times New Roman" w:hAnsi="Times New Roman" w:cs="Times New Roman"/>
          <w:sz w:val="24"/>
          <w:szCs w:val="24"/>
        </w:rPr>
      </w:pPr>
      <w:r w:rsidRPr="00785907">
        <w:rPr>
          <w:rFonts w:ascii="Calibri" w:eastAsia="Times New Roman" w:hAnsi="Calibri" w:cs="Calibri"/>
          <w:color w:val="000000"/>
        </w:rPr>
        <w:t>Ka Hou Wong </w:t>
      </w:r>
    </w:p>
    <w:p w14:paraId="1F3CA3B8" w14:textId="1F468EFE" w:rsidR="00785907" w:rsidRPr="00785907" w:rsidRDefault="00861F73" w:rsidP="00785907">
      <w:pPr>
        <w:spacing w:line="240" w:lineRule="auto"/>
        <w:rPr>
          <w:rFonts w:ascii="Times New Roman" w:eastAsia="Times New Roman" w:hAnsi="Times New Roman" w:cs="Times New Roman"/>
          <w:sz w:val="24"/>
          <w:szCs w:val="24"/>
          <w:lang w:val="nl-NL"/>
        </w:rPr>
      </w:pPr>
      <w:r>
        <w:rPr>
          <w:rFonts w:ascii="Calibri" w:eastAsia="Times New Roman" w:hAnsi="Calibri" w:cs="Calibri"/>
          <w:color w:val="000000"/>
          <w:lang w:val="nl-NL"/>
        </w:rPr>
        <w:t>03</w:t>
      </w:r>
      <w:r w:rsidR="00785907" w:rsidRPr="00785907">
        <w:rPr>
          <w:rFonts w:ascii="Calibri" w:eastAsia="Times New Roman" w:hAnsi="Calibri" w:cs="Calibri"/>
          <w:color w:val="000000"/>
          <w:lang w:val="nl-NL"/>
        </w:rPr>
        <w:t xml:space="preserve"> oktober 2021</w:t>
      </w:r>
    </w:p>
    <w:p w14:paraId="74618F00" w14:textId="3E23096A" w:rsidR="00785907" w:rsidRPr="00785907" w:rsidRDefault="00785907">
      <w:pPr>
        <w:rPr>
          <w:rFonts w:ascii="Times New Roman" w:eastAsia="Times New Roman" w:hAnsi="Times New Roman" w:cs="Times New Roman"/>
          <w:sz w:val="24"/>
          <w:szCs w:val="24"/>
          <w:lang w:val="nl-NL"/>
        </w:rPr>
      </w:pPr>
      <w:r w:rsidRPr="00785907">
        <w:rPr>
          <w:rFonts w:ascii="Times New Roman" w:eastAsia="Times New Roman" w:hAnsi="Times New Roman" w:cs="Times New Roman"/>
          <w:sz w:val="24"/>
          <w:szCs w:val="24"/>
          <w:lang w:val="nl-NL"/>
        </w:rPr>
        <w:br w:type="page"/>
      </w:r>
    </w:p>
    <w:p w14:paraId="612D0CBC" w14:textId="77777777" w:rsidR="00785907" w:rsidRPr="00785907" w:rsidRDefault="00785907" w:rsidP="00785907">
      <w:pPr>
        <w:spacing w:after="0" w:line="240" w:lineRule="auto"/>
        <w:rPr>
          <w:rFonts w:ascii="Times New Roman" w:eastAsia="Times New Roman" w:hAnsi="Times New Roman" w:cs="Times New Roman"/>
          <w:sz w:val="24"/>
          <w:szCs w:val="24"/>
          <w:lang w:val="nl-NL"/>
        </w:rPr>
      </w:pPr>
    </w:p>
    <w:p w14:paraId="5DB7E5F0" w14:textId="0F7FCE4A" w:rsidR="00785907" w:rsidRPr="00785907" w:rsidRDefault="00785907" w:rsidP="00785907">
      <w:pPr>
        <w:spacing w:before="240" w:after="0" w:line="240" w:lineRule="auto"/>
        <w:outlineLvl w:val="0"/>
        <w:rPr>
          <w:rFonts w:ascii="Times New Roman" w:eastAsia="Times New Roman" w:hAnsi="Times New Roman" w:cs="Times New Roman"/>
          <w:b/>
          <w:bCs/>
          <w:kern w:val="36"/>
          <w:sz w:val="48"/>
          <w:szCs w:val="48"/>
          <w:lang w:val="nl-NL"/>
        </w:rPr>
      </w:pPr>
      <w:r w:rsidRPr="00785907">
        <w:rPr>
          <w:rFonts w:ascii="Calibri" w:eastAsia="Times New Roman" w:hAnsi="Calibri" w:cs="Calibri"/>
          <w:color w:val="2F5496"/>
          <w:kern w:val="36"/>
          <w:sz w:val="32"/>
          <w:szCs w:val="32"/>
          <w:lang w:val="nl-NL"/>
        </w:rPr>
        <w:t xml:space="preserve">Wat is de grootste </w:t>
      </w:r>
      <w:r w:rsidR="00FA5181">
        <w:rPr>
          <w:rFonts w:ascii="Calibri" w:eastAsia="Times New Roman" w:hAnsi="Calibri" w:cs="Calibri"/>
          <w:color w:val="2F5496"/>
          <w:kern w:val="36"/>
          <w:sz w:val="32"/>
          <w:szCs w:val="32"/>
          <w:lang w:val="nl-NL"/>
        </w:rPr>
        <w:t>veroorzaker</w:t>
      </w:r>
      <w:r w:rsidRPr="00785907">
        <w:rPr>
          <w:rFonts w:ascii="Calibri" w:eastAsia="Times New Roman" w:hAnsi="Calibri" w:cs="Calibri"/>
          <w:color w:val="2F5496"/>
          <w:kern w:val="36"/>
          <w:sz w:val="32"/>
          <w:szCs w:val="32"/>
          <w:lang w:val="nl-NL"/>
        </w:rPr>
        <w:t xml:space="preserve"> van de CO2 uitstoot?</w:t>
      </w:r>
    </w:p>
    <w:p w14:paraId="72FD1A9A" w14:textId="77777777" w:rsidR="00785907" w:rsidRPr="00785907" w:rsidRDefault="00785907" w:rsidP="00785907">
      <w:pPr>
        <w:spacing w:after="0" w:line="240" w:lineRule="auto"/>
        <w:rPr>
          <w:rFonts w:ascii="Times New Roman" w:eastAsia="Times New Roman" w:hAnsi="Times New Roman" w:cs="Times New Roman"/>
          <w:sz w:val="24"/>
          <w:szCs w:val="24"/>
          <w:lang w:val="nl-NL"/>
        </w:rPr>
      </w:pPr>
    </w:p>
    <w:p w14:paraId="72F26DCB" w14:textId="77777777" w:rsidR="00785907" w:rsidRPr="00785907" w:rsidRDefault="00785907" w:rsidP="00785907">
      <w:pPr>
        <w:spacing w:before="40" w:after="0" w:line="240" w:lineRule="auto"/>
        <w:outlineLvl w:val="1"/>
        <w:rPr>
          <w:rFonts w:ascii="Times New Roman" w:eastAsia="Times New Roman" w:hAnsi="Times New Roman" w:cs="Times New Roman"/>
          <w:b/>
          <w:bCs/>
          <w:sz w:val="36"/>
          <w:szCs w:val="36"/>
          <w:lang w:val="nl-NL"/>
        </w:rPr>
      </w:pPr>
      <w:r w:rsidRPr="00785907">
        <w:rPr>
          <w:rFonts w:ascii="Calibri" w:eastAsia="Times New Roman" w:hAnsi="Calibri" w:cs="Calibri"/>
          <w:color w:val="2F5496"/>
          <w:sz w:val="26"/>
          <w:szCs w:val="26"/>
          <w:lang w:val="nl-NL"/>
        </w:rPr>
        <w:t>Inleiding</w:t>
      </w:r>
    </w:p>
    <w:p w14:paraId="596AFBA8" w14:textId="599D6B83"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 xml:space="preserve">Over de afgelopen jaren zijn er veel </w:t>
      </w:r>
      <w:r w:rsidR="0091135A">
        <w:rPr>
          <w:rFonts w:ascii="Calibri" w:eastAsia="Times New Roman" w:hAnsi="Calibri" w:cs="Calibri"/>
          <w:color w:val="000000"/>
          <w:lang w:val="nl-NL"/>
        </w:rPr>
        <w:t xml:space="preserve">uitgebreide </w:t>
      </w:r>
      <w:r w:rsidRPr="00785907">
        <w:rPr>
          <w:rFonts w:ascii="Calibri" w:eastAsia="Times New Roman" w:hAnsi="Calibri" w:cs="Calibri"/>
          <w:color w:val="000000"/>
          <w:lang w:val="nl-NL"/>
        </w:rPr>
        <w:t xml:space="preserve">onderzoeken geweest naar de grootste veroorzaker van de CO2 uitstoot. In dit onderzoek analyseren wij een aantal van deze oorzaken om te bepalen welke van deze onderzochte </w:t>
      </w:r>
      <w:r w:rsidR="00617F99">
        <w:rPr>
          <w:rFonts w:ascii="Calibri" w:eastAsia="Times New Roman" w:hAnsi="Calibri" w:cs="Calibri"/>
          <w:color w:val="000000"/>
          <w:lang w:val="nl-NL"/>
        </w:rPr>
        <w:t>bronnen</w:t>
      </w:r>
      <w:r w:rsidRPr="00785907">
        <w:rPr>
          <w:rFonts w:ascii="Calibri" w:eastAsia="Times New Roman" w:hAnsi="Calibri" w:cs="Calibri"/>
          <w:color w:val="000000"/>
          <w:lang w:val="nl-NL"/>
        </w:rPr>
        <w:t xml:space="preserve"> een mogelijk </w:t>
      </w:r>
      <w:r w:rsidR="00FA5181">
        <w:rPr>
          <w:rFonts w:ascii="Calibri" w:eastAsia="Times New Roman" w:hAnsi="Calibri" w:cs="Calibri"/>
          <w:color w:val="000000"/>
          <w:lang w:val="nl-NL"/>
        </w:rPr>
        <w:t>veroorzaker</w:t>
      </w:r>
      <w:r w:rsidRPr="00785907">
        <w:rPr>
          <w:rFonts w:ascii="Calibri" w:eastAsia="Times New Roman" w:hAnsi="Calibri" w:cs="Calibri"/>
          <w:color w:val="000000"/>
          <w:lang w:val="nl-NL"/>
        </w:rPr>
        <w:t xml:space="preserve"> is van de CO2 uitstoot:</w:t>
      </w:r>
    </w:p>
    <w:p w14:paraId="7845400F" w14:textId="77777777" w:rsidR="00785907" w:rsidRPr="00785907" w:rsidRDefault="00785907" w:rsidP="00785907">
      <w:pPr>
        <w:numPr>
          <w:ilvl w:val="0"/>
          <w:numId w:val="1"/>
        </w:numPr>
        <w:spacing w:after="0" w:line="240" w:lineRule="auto"/>
        <w:textAlignment w:val="baseline"/>
        <w:rPr>
          <w:rFonts w:ascii="Calibri" w:eastAsia="Times New Roman" w:hAnsi="Calibri" w:cs="Calibri"/>
          <w:color w:val="000000"/>
        </w:rPr>
      </w:pPr>
      <w:r w:rsidRPr="00785907">
        <w:rPr>
          <w:rFonts w:ascii="Calibri" w:eastAsia="Times New Roman" w:hAnsi="Calibri" w:cs="Calibri"/>
          <w:color w:val="000000"/>
        </w:rPr>
        <w:t>Fossiele brandstoffen</w:t>
      </w:r>
    </w:p>
    <w:p w14:paraId="13B76C19" w14:textId="77777777" w:rsidR="00785907" w:rsidRPr="00785907" w:rsidRDefault="00785907" w:rsidP="00785907">
      <w:pPr>
        <w:numPr>
          <w:ilvl w:val="0"/>
          <w:numId w:val="1"/>
        </w:numPr>
        <w:spacing w:after="0" w:line="240" w:lineRule="auto"/>
        <w:textAlignment w:val="baseline"/>
        <w:rPr>
          <w:rFonts w:ascii="Calibri" w:eastAsia="Times New Roman" w:hAnsi="Calibri" w:cs="Calibri"/>
          <w:color w:val="000000"/>
        </w:rPr>
      </w:pPr>
      <w:r w:rsidRPr="00785907">
        <w:rPr>
          <w:rFonts w:ascii="Calibri" w:eastAsia="Times New Roman" w:hAnsi="Calibri" w:cs="Calibri"/>
          <w:color w:val="000000"/>
        </w:rPr>
        <w:t>GDP</w:t>
      </w:r>
    </w:p>
    <w:p w14:paraId="7EBABD3D" w14:textId="77777777" w:rsidR="00785907" w:rsidRPr="00785907" w:rsidRDefault="00785907" w:rsidP="00785907">
      <w:pPr>
        <w:numPr>
          <w:ilvl w:val="0"/>
          <w:numId w:val="1"/>
        </w:numPr>
        <w:spacing w:after="0" w:line="240" w:lineRule="auto"/>
        <w:textAlignment w:val="baseline"/>
        <w:rPr>
          <w:rFonts w:ascii="Calibri" w:eastAsia="Times New Roman" w:hAnsi="Calibri" w:cs="Calibri"/>
          <w:color w:val="000000"/>
        </w:rPr>
      </w:pPr>
      <w:r w:rsidRPr="00785907">
        <w:rPr>
          <w:rFonts w:ascii="Calibri" w:eastAsia="Times New Roman" w:hAnsi="Calibri" w:cs="Calibri"/>
          <w:color w:val="000000"/>
        </w:rPr>
        <w:t>Landgebruik voor landbouw</w:t>
      </w:r>
    </w:p>
    <w:p w14:paraId="5CFADC46" w14:textId="77777777" w:rsidR="00785907" w:rsidRPr="00785907" w:rsidRDefault="00785907" w:rsidP="00785907">
      <w:pPr>
        <w:numPr>
          <w:ilvl w:val="0"/>
          <w:numId w:val="1"/>
        </w:numPr>
        <w:spacing w:line="240" w:lineRule="auto"/>
        <w:textAlignment w:val="baseline"/>
        <w:rPr>
          <w:rFonts w:ascii="Calibri" w:eastAsia="Times New Roman" w:hAnsi="Calibri" w:cs="Calibri"/>
          <w:color w:val="000000"/>
        </w:rPr>
      </w:pPr>
      <w:r w:rsidRPr="00785907">
        <w:rPr>
          <w:rFonts w:ascii="Calibri" w:eastAsia="Times New Roman" w:hAnsi="Calibri" w:cs="Calibri"/>
          <w:color w:val="000000"/>
        </w:rPr>
        <w:t>Transport </w:t>
      </w:r>
    </w:p>
    <w:p w14:paraId="1EE140E0" w14:textId="77777777" w:rsidR="00785907" w:rsidRPr="00785907" w:rsidRDefault="00785907" w:rsidP="00785907">
      <w:pPr>
        <w:spacing w:line="240" w:lineRule="auto"/>
        <w:rPr>
          <w:rFonts w:ascii="Times New Roman" w:eastAsia="Times New Roman" w:hAnsi="Times New Roman" w:cs="Times New Roman"/>
          <w:sz w:val="24"/>
          <w:szCs w:val="24"/>
        </w:rPr>
      </w:pPr>
      <w:r w:rsidRPr="00785907">
        <w:rPr>
          <w:rFonts w:ascii="Calibri" w:eastAsia="Times New Roman" w:hAnsi="Calibri" w:cs="Calibri"/>
          <w:color w:val="000000"/>
        </w:rPr>
        <w:t> </w:t>
      </w:r>
    </w:p>
    <w:p w14:paraId="428283E0" w14:textId="24914251" w:rsidR="00785907" w:rsidRPr="00785907" w:rsidRDefault="00785907" w:rsidP="00785907">
      <w:pPr>
        <w:spacing w:before="40" w:after="0" w:line="240" w:lineRule="auto"/>
        <w:outlineLvl w:val="1"/>
        <w:rPr>
          <w:rFonts w:ascii="Times New Roman" w:eastAsia="Times New Roman" w:hAnsi="Times New Roman" w:cs="Times New Roman"/>
          <w:b/>
          <w:bCs/>
          <w:sz w:val="36"/>
          <w:szCs w:val="36"/>
        </w:rPr>
      </w:pPr>
      <w:r w:rsidRPr="00785907">
        <w:rPr>
          <w:rFonts w:ascii="Calibri" w:eastAsia="Times New Roman" w:hAnsi="Calibri" w:cs="Calibri"/>
          <w:color w:val="2F5496"/>
          <w:sz w:val="26"/>
          <w:szCs w:val="26"/>
        </w:rPr>
        <w:t>Method</w:t>
      </w:r>
      <w:r w:rsidR="00C20D17">
        <w:rPr>
          <w:rFonts w:ascii="Calibri" w:eastAsia="Times New Roman" w:hAnsi="Calibri" w:cs="Calibri"/>
          <w:color w:val="2F5496"/>
          <w:sz w:val="26"/>
          <w:szCs w:val="26"/>
        </w:rPr>
        <w:t>iek</w:t>
      </w:r>
      <w:r w:rsidRPr="00785907">
        <w:rPr>
          <w:rFonts w:ascii="Calibri" w:eastAsia="Times New Roman" w:hAnsi="Calibri" w:cs="Calibri"/>
          <w:color w:val="2F5496"/>
          <w:sz w:val="26"/>
          <w:szCs w:val="26"/>
        </w:rPr>
        <w:t xml:space="preserve"> en analyse</w:t>
      </w:r>
    </w:p>
    <w:p w14:paraId="1970AD07" w14:textId="779D8828" w:rsidR="00581C06" w:rsidRDefault="00C72F8B" w:rsidP="00581C06">
      <w:pPr>
        <w:spacing w:after="0" w:line="240" w:lineRule="auto"/>
        <w:rPr>
          <w:rFonts w:ascii="Calibri" w:eastAsia="Times New Roman" w:hAnsi="Calibri" w:cs="Calibri"/>
          <w:color w:val="000000"/>
          <w:lang w:val="nl-NL"/>
        </w:rPr>
      </w:pPr>
      <w:r>
        <w:rPr>
          <w:rFonts w:ascii="Calibri" w:eastAsia="Times New Roman" w:hAnsi="Calibri" w:cs="Calibri"/>
          <w:color w:val="000000"/>
          <w:lang w:val="nl-NL"/>
        </w:rPr>
        <w:t>Allereerst definiëren wij de bovengenoemde variabelen en hoe wij deze data meten</w:t>
      </w:r>
      <w:r w:rsidR="00581C06">
        <w:rPr>
          <w:rFonts w:ascii="Calibri" w:eastAsia="Times New Roman" w:hAnsi="Calibri" w:cs="Calibri"/>
          <w:color w:val="000000"/>
          <w:lang w:val="nl-NL"/>
        </w:rPr>
        <w:t xml:space="preserve"> in onze analyse</w:t>
      </w:r>
      <w:r>
        <w:rPr>
          <w:rFonts w:ascii="Calibri" w:eastAsia="Times New Roman" w:hAnsi="Calibri" w:cs="Calibri"/>
          <w:color w:val="000000"/>
          <w:lang w:val="nl-NL"/>
        </w:rPr>
        <w:t>:</w:t>
      </w:r>
    </w:p>
    <w:p w14:paraId="7E223E8D" w14:textId="315D29E2" w:rsidR="00581C06" w:rsidRDefault="00785907" w:rsidP="00581C06">
      <w:pPr>
        <w:numPr>
          <w:ilvl w:val="0"/>
          <w:numId w:val="2"/>
        </w:numPr>
        <w:spacing w:after="0" w:line="240" w:lineRule="auto"/>
        <w:textAlignment w:val="baseline"/>
        <w:rPr>
          <w:rFonts w:ascii="Calibri" w:eastAsia="Times New Roman" w:hAnsi="Calibri" w:cs="Calibri"/>
          <w:color w:val="000000"/>
          <w:lang w:val="nl-NL"/>
        </w:rPr>
      </w:pPr>
      <w:r w:rsidRPr="00785907">
        <w:rPr>
          <w:rFonts w:ascii="Calibri" w:eastAsia="Times New Roman" w:hAnsi="Calibri" w:cs="Calibri"/>
          <w:i/>
          <w:iCs/>
          <w:color w:val="000000"/>
          <w:lang w:val="nl-NL"/>
        </w:rPr>
        <w:t>Fossiele brandstoffen</w:t>
      </w:r>
      <w:r w:rsidR="00C20D17">
        <w:rPr>
          <w:rFonts w:ascii="Calibri" w:eastAsia="Times New Roman" w:hAnsi="Calibri" w:cs="Calibri"/>
          <w:i/>
          <w:iCs/>
          <w:color w:val="000000"/>
          <w:lang w:val="nl-NL"/>
        </w:rPr>
        <w:t xml:space="preserve"> </w:t>
      </w:r>
      <w:r w:rsidR="00930086">
        <w:rPr>
          <w:rStyle w:val="FootnoteReference"/>
          <w:rFonts w:ascii="Calibri" w:eastAsia="Times New Roman" w:hAnsi="Calibri" w:cs="Calibri"/>
          <w:i/>
          <w:iCs/>
          <w:color w:val="000000"/>
          <w:lang w:val="nl-NL"/>
        </w:rPr>
        <w:footnoteReference w:id="1"/>
      </w:r>
      <w:r w:rsidR="00581C06">
        <w:rPr>
          <w:rFonts w:ascii="Calibri" w:eastAsia="Times New Roman" w:hAnsi="Calibri" w:cs="Calibri"/>
          <w:color w:val="000000"/>
          <w:lang w:val="nl-NL"/>
        </w:rPr>
        <w:t>:</w:t>
      </w:r>
    </w:p>
    <w:p w14:paraId="34432CC1" w14:textId="35629CC5" w:rsidR="00581C06" w:rsidRDefault="00785907" w:rsidP="00581C06">
      <w:pPr>
        <w:numPr>
          <w:ilvl w:val="1"/>
          <w:numId w:val="2"/>
        </w:numPr>
        <w:spacing w:after="0" w:line="240" w:lineRule="auto"/>
        <w:textAlignment w:val="baseline"/>
        <w:rPr>
          <w:rFonts w:ascii="Calibri" w:eastAsia="Times New Roman" w:hAnsi="Calibri" w:cs="Calibri"/>
          <w:color w:val="000000"/>
          <w:lang w:val="nl-NL"/>
        </w:rPr>
      </w:pPr>
      <w:r w:rsidRPr="00785907">
        <w:rPr>
          <w:rFonts w:ascii="Calibri" w:eastAsia="Times New Roman" w:hAnsi="Calibri" w:cs="Calibri"/>
          <w:color w:val="000000"/>
          <w:lang w:val="nl-NL"/>
        </w:rPr>
        <w:t xml:space="preserve"> </w:t>
      </w:r>
      <w:r w:rsidRPr="00785907">
        <w:rPr>
          <w:rFonts w:ascii="Calibri" w:eastAsia="Times New Roman" w:hAnsi="Calibri" w:cs="Calibri"/>
          <w:color w:val="000000"/>
          <w:lang w:val="nl-NL"/>
        </w:rPr>
        <w:tab/>
      </w:r>
      <w:r w:rsidR="00581C06">
        <w:rPr>
          <w:rFonts w:ascii="Calibri" w:eastAsia="Times New Roman" w:hAnsi="Calibri" w:cs="Calibri"/>
          <w:color w:val="000000"/>
          <w:lang w:val="nl-NL"/>
        </w:rPr>
        <w:t>D</w:t>
      </w:r>
      <w:r w:rsidRPr="00785907">
        <w:rPr>
          <w:rFonts w:ascii="Calibri" w:eastAsia="Times New Roman" w:hAnsi="Calibri" w:cs="Calibri"/>
          <w:color w:val="000000"/>
          <w:lang w:val="nl-NL"/>
        </w:rPr>
        <w:t>eze groep is onderverdeeld i</w:t>
      </w:r>
      <w:r w:rsidR="00581C06">
        <w:rPr>
          <w:rFonts w:ascii="Calibri" w:eastAsia="Times New Roman" w:hAnsi="Calibri" w:cs="Calibri"/>
          <w:color w:val="000000"/>
          <w:lang w:val="nl-NL"/>
        </w:rPr>
        <w:t>n:</w:t>
      </w:r>
    </w:p>
    <w:p w14:paraId="1800DD3F" w14:textId="2D55DB5D" w:rsidR="00581C06" w:rsidRDefault="00581C06" w:rsidP="00581C06">
      <w:pPr>
        <w:numPr>
          <w:ilvl w:val="2"/>
          <w:numId w:val="2"/>
        </w:numPr>
        <w:spacing w:after="0" w:line="240" w:lineRule="auto"/>
        <w:textAlignment w:val="baseline"/>
        <w:rPr>
          <w:rFonts w:ascii="Calibri" w:eastAsia="Times New Roman" w:hAnsi="Calibri" w:cs="Calibri"/>
          <w:color w:val="000000"/>
          <w:lang w:val="nl-NL"/>
        </w:rPr>
      </w:pPr>
      <w:r w:rsidRPr="00785907">
        <w:rPr>
          <w:rFonts w:ascii="Calibri" w:eastAsia="Times New Roman" w:hAnsi="Calibri" w:cs="Calibri"/>
          <w:color w:val="000000"/>
          <w:lang w:val="nl-NL"/>
        </w:rPr>
        <w:t>O</w:t>
      </w:r>
      <w:r w:rsidR="00785907" w:rsidRPr="00785907">
        <w:rPr>
          <w:rFonts w:ascii="Calibri" w:eastAsia="Times New Roman" w:hAnsi="Calibri" w:cs="Calibri"/>
          <w:color w:val="000000"/>
          <w:lang w:val="nl-NL"/>
        </w:rPr>
        <w:t>lie</w:t>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t>-</w:t>
      </w:r>
      <w:r>
        <w:rPr>
          <w:rFonts w:ascii="Calibri" w:eastAsia="Times New Roman" w:hAnsi="Calibri" w:cs="Calibri"/>
          <w:color w:val="000000"/>
          <w:lang w:val="nl-NL"/>
        </w:rPr>
        <w:tab/>
      </w:r>
      <w:r>
        <w:rPr>
          <w:rFonts w:ascii="Calibri" w:eastAsia="Times New Roman" w:hAnsi="Calibri" w:cs="Calibri"/>
          <w:color w:val="000000"/>
          <w:lang w:val="nl-NL"/>
        </w:rPr>
        <w:t xml:space="preserve">Jaarlijkse uitstoot CO2 uit </w:t>
      </w:r>
      <w:r>
        <w:rPr>
          <w:rFonts w:ascii="Calibri" w:eastAsia="Times New Roman" w:hAnsi="Calibri" w:cs="Calibri"/>
          <w:color w:val="000000"/>
          <w:lang w:val="nl-NL"/>
        </w:rPr>
        <w:t>olie</w:t>
      </w:r>
      <w:r>
        <w:rPr>
          <w:rFonts w:ascii="Calibri" w:eastAsia="Times New Roman" w:hAnsi="Calibri" w:cs="Calibri"/>
          <w:color w:val="000000"/>
          <w:lang w:val="nl-NL"/>
        </w:rPr>
        <w:t xml:space="preserve"> gemeten in</w:t>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t>tonnen</w:t>
      </w:r>
    </w:p>
    <w:p w14:paraId="02153591" w14:textId="278F0B9B" w:rsidR="00581C06" w:rsidRDefault="00581C06" w:rsidP="00581C06">
      <w:pPr>
        <w:numPr>
          <w:ilvl w:val="2"/>
          <w:numId w:val="2"/>
        </w:numPr>
        <w:spacing w:after="0" w:line="240" w:lineRule="auto"/>
        <w:textAlignment w:val="baseline"/>
        <w:rPr>
          <w:rFonts w:ascii="Calibri" w:eastAsia="Times New Roman" w:hAnsi="Calibri" w:cs="Calibri"/>
          <w:color w:val="000000"/>
          <w:lang w:val="nl-NL"/>
        </w:rPr>
      </w:pPr>
      <w:r>
        <w:rPr>
          <w:rFonts w:ascii="Calibri" w:eastAsia="Times New Roman" w:hAnsi="Calibri" w:cs="Calibri"/>
          <w:color w:val="000000"/>
          <w:lang w:val="nl-NL"/>
        </w:rPr>
        <w:t>K</w:t>
      </w:r>
      <w:r w:rsidR="00785907" w:rsidRPr="00581C06">
        <w:rPr>
          <w:rFonts w:ascii="Calibri" w:eastAsia="Times New Roman" w:hAnsi="Calibri" w:cs="Calibri"/>
          <w:color w:val="000000"/>
          <w:lang w:val="nl-NL"/>
        </w:rPr>
        <w:t>olen</w:t>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t>-</w:t>
      </w:r>
      <w:r>
        <w:rPr>
          <w:rFonts w:ascii="Calibri" w:eastAsia="Times New Roman" w:hAnsi="Calibri" w:cs="Calibri"/>
          <w:color w:val="000000"/>
          <w:lang w:val="nl-NL"/>
        </w:rPr>
        <w:tab/>
        <w:t xml:space="preserve">Jaarlijkse </w:t>
      </w:r>
      <w:r>
        <w:rPr>
          <w:rFonts w:ascii="Calibri" w:eastAsia="Times New Roman" w:hAnsi="Calibri" w:cs="Calibri"/>
          <w:color w:val="000000"/>
          <w:lang w:val="nl-NL"/>
        </w:rPr>
        <w:t xml:space="preserve">uitstoot </w:t>
      </w:r>
      <w:r>
        <w:rPr>
          <w:rFonts w:ascii="Calibri" w:eastAsia="Times New Roman" w:hAnsi="Calibri" w:cs="Calibri"/>
          <w:color w:val="000000"/>
          <w:lang w:val="nl-NL"/>
        </w:rPr>
        <w:t>CO2 uit kool gemeten in</w:t>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t>tonnen</w:t>
      </w:r>
    </w:p>
    <w:p w14:paraId="06B06D36" w14:textId="0CCF0389" w:rsidR="00581C06" w:rsidRPr="00F125AB" w:rsidRDefault="00581C06" w:rsidP="00581C06">
      <w:pPr>
        <w:numPr>
          <w:ilvl w:val="2"/>
          <w:numId w:val="2"/>
        </w:numPr>
        <w:spacing w:after="0" w:line="240" w:lineRule="auto"/>
        <w:textAlignment w:val="baseline"/>
        <w:rPr>
          <w:rFonts w:ascii="Calibri" w:eastAsia="Times New Roman" w:hAnsi="Calibri" w:cs="Calibri"/>
          <w:color w:val="000000"/>
          <w:lang w:val="nl-NL"/>
        </w:rPr>
      </w:pPr>
      <w:r w:rsidRPr="00F125AB">
        <w:rPr>
          <w:rFonts w:ascii="Calibri" w:eastAsia="Times New Roman" w:hAnsi="Calibri" w:cs="Calibri"/>
          <w:color w:val="000000"/>
          <w:lang w:val="nl-NL"/>
        </w:rPr>
        <w:t>Verbranding</w:t>
      </w:r>
      <w:r w:rsidR="00F125AB" w:rsidRPr="00F125AB">
        <w:rPr>
          <w:rFonts w:ascii="Calibri" w:eastAsia="Times New Roman" w:hAnsi="Calibri" w:cs="Calibri"/>
          <w:color w:val="000000"/>
          <w:lang w:val="nl-NL"/>
        </w:rPr>
        <w:tab/>
      </w:r>
      <w:r w:rsidR="00F125AB" w:rsidRPr="00F125AB">
        <w:rPr>
          <w:rFonts w:ascii="Calibri" w:eastAsia="Times New Roman" w:hAnsi="Calibri" w:cs="Calibri"/>
          <w:color w:val="000000"/>
          <w:lang w:val="nl-NL"/>
        </w:rPr>
        <w:tab/>
        <w:t>-</w:t>
      </w:r>
      <w:r w:rsidR="00F125AB" w:rsidRPr="00F125AB">
        <w:rPr>
          <w:rFonts w:ascii="Calibri" w:eastAsia="Times New Roman" w:hAnsi="Calibri" w:cs="Calibri"/>
          <w:color w:val="000000"/>
          <w:lang w:val="nl-NL"/>
        </w:rPr>
        <w:tab/>
      </w:r>
      <w:r w:rsidR="00F125AB">
        <w:rPr>
          <w:rFonts w:ascii="Calibri" w:eastAsia="Times New Roman" w:hAnsi="Calibri" w:cs="Calibri"/>
          <w:color w:val="000000"/>
          <w:lang w:val="nl-NL"/>
        </w:rPr>
        <w:t xml:space="preserve">Jaarlijkse uitstoot CO2 uit </w:t>
      </w:r>
      <w:r w:rsidR="00F125AB">
        <w:rPr>
          <w:rFonts w:ascii="Calibri" w:eastAsia="Times New Roman" w:hAnsi="Calibri" w:cs="Calibri"/>
          <w:color w:val="000000"/>
          <w:lang w:val="nl-NL"/>
        </w:rPr>
        <w:t>verbranding</w:t>
      </w:r>
      <w:r w:rsidR="00F125AB">
        <w:rPr>
          <w:rFonts w:ascii="Calibri" w:eastAsia="Times New Roman" w:hAnsi="Calibri" w:cs="Calibri"/>
          <w:color w:val="000000"/>
          <w:lang w:val="nl-NL"/>
        </w:rPr>
        <w:t xml:space="preserve"> gemeten </w:t>
      </w:r>
      <w:r w:rsidR="00F125AB">
        <w:rPr>
          <w:rFonts w:ascii="Calibri" w:eastAsia="Times New Roman" w:hAnsi="Calibri" w:cs="Calibri"/>
          <w:color w:val="000000"/>
          <w:lang w:val="nl-NL"/>
        </w:rPr>
        <w:t xml:space="preserve">  </w:t>
      </w:r>
      <w:r w:rsidR="00F125AB">
        <w:rPr>
          <w:rFonts w:ascii="Calibri" w:eastAsia="Times New Roman" w:hAnsi="Calibri" w:cs="Calibri"/>
          <w:color w:val="000000"/>
          <w:lang w:val="nl-NL"/>
        </w:rPr>
        <w:tab/>
      </w:r>
      <w:r w:rsidR="00F125AB">
        <w:rPr>
          <w:rFonts w:ascii="Calibri" w:eastAsia="Times New Roman" w:hAnsi="Calibri" w:cs="Calibri"/>
          <w:color w:val="000000"/>
          <w:lang w:val="nl-NL"/>
        </w:rPr>
        <w:tab/>
      </w:r>
      <w:r w:rsidR="00F125AB">
        <w:rPr>
          <w:rFonts w:ascii="Calibri" w:eastAsia="Times New Roman" w:hAnsi="Calibri" w:cs="Calibri"/>
          <w:color w:val="000000"/>
          <w:lang w:val="nl-NL"/>
        </w:rPr>
        <w:tab/>
      </w:r>
      <w:r w:rsidR="00F125AB">
        <w:rPr>
          <w:rFonts w:ascii="Calibri" w:eastAsia="Times New Roman" w:hAnsi="Calibri" w:cs="Calibri"/>
          <w:color w:val="000000"/>
          <w:lang w:val="nl-NL"/>
        </w:rPr>
        <w:tab/>
        <w:t>i</w:t>
      </w:r>
      <w:r w:rsidR="00F125AB">
        <w:rPr>
          <w:rFonts w:ascii="Calibri" w:eastAsia="Times New Roman" w:hAnsi="Calibri" w:cs="Calibri"/>
          <w:color w:val="000000"/>
          <w:lang w:val="nl-NL"/>
        </w:rPr>
        <w:t>n</w:t>
      </w:r>
      <w:r w:rsidR="00F125AB">
        <w:rPr>
          <w:rFonts w:ascii="Calibri" w:eastAsia="Times New Roman" w:hAnsi="Calibri" w:cs="Calibri"/>
          <w:color w:val="000000"/>
          <w:lang w:val="nl-NL"/>
        </w:rPr>
        <w:t xml:space="preserve"> </w:t>
      </w:r>
      <w:r w:rsidR="00F125AB">
        <w:rPr>
          <w:rFonts w:ascii="Calibri" w:eastAsia="Times New Roman" w:hAnsi="Calibri" w:cs="Calibri"/>
          <w:color w:val="000000"/>
          <w:lang w:val="nl-NL"/>
        </w:rPr>
        <w:t>tonnen</w:t>
      </w:r>
    </w:p>
    <w:p w14:paraId="28B26CD4" w14:textId="0B401065" w:rsidR="00581C06" w:rsidRDefault="00581C06" w:rsidP="00581C06">
      <w:pPr>
        <w:numPr>
          <w:ilvl w:val="2"/>
          <w:numId w:val="2"/>
        </w:numPr>
        <w:spacing w:after="0" w:line="240" w:lineRule="auto"/>
        <w:textAlignment w:val="baseline"/>
        <w:rPr>
          <w:rFonts w:ascii="Calibri" w:eastAsia="Times New Roman" w:hAnsi="Calibri" w:cs="Calibri"/>
          <w:color w:val="000000"/>
          <w:lang w:val="nl-NL"/>
        </w:rPr>
      </w:pPr>
      <w:r>
        <w:rPr>
          <w:rFonts w:ascii="Calibri" w:eastAsia="Times New Roman" w:hAnsi="Calibri" w:cs="Calibri"/>
          <w:color w:val="000000"/>
          <w:lang w:val="nl-NL"/>
        </w:rPr>
        <w:t>Gas</w:t>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t>-</w:t>
      </w:r>
      <w:r>
        <w:rPr>
          <w:rFonts w:ascii="Calibri" w:eastAsia="Times New Roman" w:hAnsi="Calibri" w:cs="Calibri"/>
          <w:color w:val="000000"/>
          <w:lang w:val="nl-NL"/>
        </w:rPr>
        <w:tab/>
      </w:r>
      <w:r>
        <w:rPr>
          <w:rFonts w:ascii="Calibri" w:eastAsia="Times New Roman" w:hAnsi="Calibri" w:cs="Calibri"/>
          <w:color w:val="000000"/>
          <w:lang w:val="nl-NL"/>
        </w:rPr>
        <w:t xml:space="preserve">Jaarlijkse uitstoot CO2 uit </w:t>
      </w:r>
      <w:r>
        <w:rPr>
          <w:rFonts w:ascii="Calibri" w:eastAsia="Times New Roman" w:hAnsi="Calibri" w:cs="Calibri"/>
          <w:color w:val="000000"/>
          <w:lang w:val="nl-NL"/>
        </w:rPr>
        <w:t>gas</w:t>
      </w:r>
      <w:r>
        <w:rPr>
          <w:rFonts w:ascii="Calibri" w:eastAsia="Times New Roman" w:hAnsi="Calibri" w:cs="Calibri"/>
          <w:color w:val="000000"/>
          <w:lang w:val="nl-NL"/>
        </w:rPr>
        <w:t xml:space="preserve"> gemeten in</w:t>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t>tonnen</w:t>
      </w:r>
    </w:p>
    <w:p w14:paraId="440B07DF" w14:textId="14700FB2" w:rsidR="00581C06" w:rsidRDefault="00581C06" w:rsidP="00581C06">
      <w:pPr>
        <w:numPr>
          <w:ilvl w:val="2"/>
          <w:numId w:val="2"/>
        </w:numPr>
        <w:spacing w:after="0" w:line="240" w:lineRule="auto"/>
        <w:textAlignment w:val="baseline"/>
        <w:rPr>
          <w:rFonts w:ascii="Calibri" w:eastAsia="Times New Roman" w:hAnsi="Calibri" w:cs="Calibri"/>
          <w:color w:val="000000"/>
          <w:lang w:val="nl-NL"/>
        </w:rPr>
      </w:pPr>
      <w:r>
        <w:rPr>
          <w:rFonts w:ascii="Calibri" w:eastAsia="Times New Roman" w:hAnsi="Calibri" w:cs="Calibri"/>
          <w:color w:val="000000"/>
          <w:lang w:val="nl-NL"/>
        </w:rPr>
        <w:t>Cement industrie</w:t>
      </w:r>
      <w:r>
        <w:rPr>
          <w:rFonts w:ascii="Calibri" w:eastAsia="Times New Roman" w:hAnsi="Calibri" w:cs="Calibri"/>
          <w:color w:val="000000"/>
          <w:lang w:val="nl-NL"/>
        </w:rPr>
        <w:tab/>
        <w:t>-</w:t>
      </w:r>
      <w:r>
        <w:rPr>
          <w:rFonts w:ascii="Calibri" w:eastAsia="Times New Roman" w:hAnsi="Calibri" w:cs="Calibri"/>
          <w:color w:val="000000"/>
          <w:lang w:val="nl-NL"/>
        </w:rPr>
        <w:tab/>
      </w:r>
      <w:r>
        <w:rPr>
          <w:rFonts w:ascii="Calibri" w:eastAsia="Times New Roman" w:hAnsi="Calibri" w:cs="Calibri"/>
          <w:color w:val="000000"/>
          <w:lang w:val="nl-NL"/>
        </w:rPr>
        <w:t xml:space="preserve">Jaarlijkse </w:t>
      </w:r>
      <w:r>
        <w:rPr>
          <w:rFonts w:ascii="Calibri" w:eastAsia="Times New Roman" w:hAnsi="Calibri" w:cs="Calibri"/>
          <w:color w:val="000000"/>
          <w:lang w:val="nl-NL"/>
        </w:rPr>
        <w:t>uitstoot</w:t>
      </w:r>
      <w:r>
        <w:rPr>
          <w:rFonts w:ascii="Calibri" w:eastAsia="Times New Roman" w:hAnsi="Calibri" w:cs="Calibri"/>
          <w:color w:val="000000"/>
          <w:lang w:val="nl-NL"/>
        </w:rPr>
        <w:t xml:space="preserve"> CO2 uit </w:t>
      </w:r>
      <w:r>
        <w:rPr>
          <w:rFonts w:ascii="Calibri" w:eastAsia="Times New Roman" w:hAnsi="Calibri" w:cs="Calibri"/>
          <w:color w:val="000000"/>
          <w:lang w:val="nl-NL"/>
        </w:rPr>
        <w:t>cement</w:t>
      </w:r>
      <w:r>
        <w:rPr>
          <w:rFonts w:ascii="Calibri" w:eastAsia="Times New Roman" w:hAnsi="Calibri" w:cs="Calibri"/>
          <w:color w:val="000000"/>
          <w:lang w:val="nl-NL"/>
        </w:rPr>
        <w:t xml:space="preserve"> gemeten in</w:t>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t>tonnen</w:t>
      </w:r>
    </w:p>
    <w:p w14:paraId="0F311DFC" w14:textId="03D7715B" w:rsidR="00581C06" w:rsidRPr="00581C06" w:rsidRDefault="00581C06" w:rsidP="00581C06">
      <w:pPr>
        <w:numPr>
          <w:ilvl w:val="2"/>
          <w:numId w:val="2"/>
        </w:numPr>
        <w:spacing w:after="0" w:line="240" w:lineRule="auto"/>
        <w:textAlignment w:val="baseline"/>
        <w:rPr>
          <w:rFonts w:ascii="Calibri" w:eastAsia="Times New Roman" w:hAnsi="Calibri" w:cs="Calibri"/>
          <w:color w:val="000000"/>
          <w:lang w:val="nl-NL"/>
        </w:rPr>
      </w:pPr>
      <w:r>
        <w:rPr>
          <w:rFonts w:ascii="Calibri" w:eastAsia="Times New Roman" w:hAnsi="Calibri" w:cs="Calibri"/>
          <w:color w:val="000000"/>
          <w:lang w:val="nl-NL"/>
        </w:rPr>
        <w:t>Andere industrieën</w:t>
      </w:r>
      <w:r>
        <w:rPr>
          <w:rFonts w:ascii="Calibri" w:eastAsia="Times New Roman" w:hAnsi="Calibri" w:cs="Calibri"/>
          <w:color w:val="000000"/>
          <w:lang w:val="nl-NL"/>
        </w:rPr>
        <w:tab/>
        <w:t>-</w:t>
      </w:r>
      <w:r>
        <w:rPr>
          <w:rFonts w:ascii="Calibri" w:eastAsia="Times New Roman" w:hAnsi="Calibri" w:cs="Calibri"/>
          <w:color w:val="000000"/>
          <w:lang w:val="nl-NL"/>
        </w:rPr>
        <w:tab/>
      </w:r>
      <w:r>
        <w:rPr>
          <w:rFonts w:ascii="Calibri" w:eastAsia="Times New Roman" w:hAnsi="Calibri" w:cs="Calibri"/>
          <w:color w:val="000000"/>
          <w:lang w:val="nl-NL"/>
        </w:rPr>
        <w:t xml:space="preserve">Jaarlijkse uitstoot CO2 uit </w:t>
      </w:r>
      <w:r>
        <w:rPr>
          <w:rFonts w:ascii="Calibri" w:eastAsia="Times New Roman" w:hAnsi="Calibri" w:cs="Calibri"/>
          <w:color w:val="000000"/>
          <w:lang w:val="nl-NL"/>
        </w:rPr>
        <w:t>andere industrieën</w:t>
      </w:r>
      <w:r>
        <w:rPr>
          <w:rFonts w:ascii="Calibri" w:eastAsia="Times New Roman" w:hAnsi="Calibri" w:cs="Calibri"/>
          <w:color w:val="000000"/>
          <w:lang w:val="nl-NL"/>
        </w:rPr>
        <w:t xml:space="preserve"> </w:t>
      </w:r>
      <w:r>
        <w:rPr>
          <w:rFonts w:ascii="Calibri" w:eastAsia="Times New Roman" w:hAnsi="Calibri" w:cs="Calibri"/>
          <w:color w:val="000000"/>
          <w:lang w:val="nl-NL"/>
        </w:rPr>
        <w:t xml:space="preserve"> </w:t>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t>ge</w:t>
      </w:r>
      <w:r>
        <w:rPr>
          <w:rFonts w:ascii="Calibri" w:eastAsia="Times New Roman" w:hAnsi="Calibri" w:cs="Calibri"/>
          <w:color w:val="000000"/>
          <w:lang w:val="nl-NL"/>
        </w:rPr>
        <w:t>meten in</w:t>
      </w:r>
      <w:r>
        <w:rPr>
          <w:rFonts w:ascii="Calibri" w:eastAsia="Times New Roman" w:hAnsi="Calibri" w:cs="Calibri"/>
          <w:color w:val="000000"/>
          <w:lang w:val="nl-NL"/>
        </w:rPr>
        <w:t xml:space="preserve"> </w:t>
      </w:r>
      <w:r>
        <w:rPr>
          <w:rFonts w:ascii="Calibri" w:eastAsia="Times New Roman" w:hAnsi="Calibri" w:cs="Calibri"/>
          <w:color w:val="000000"/>
          <w:lang w:val="nl-NL"/>
        </w:rPr>
        <w:t>tonnen</w:t>
      </w:r>
    </w:p>
    <w:p w14:paraId="126B8AE1" w14:textId="03751DDC" w:rsidR="00785907" w:rsidRPr="00785907" w:rsidRDefault="00785907" w:rsidP="00785907">
      <w:pPr>
        <w:numPr>
          <w:ilvl w:val="0"/>
          <w:numId w:val="2"/>
        </w:numPr>
        <w:spacing w:after="0" w:line="240" w:lineRule="auto"/>
        <w:textAlignment w:val="baseline"/>
        <w:rPr>
          <w:rFonts w:ascii="Calibri" w:eastAsia="Times New Roman" w:hAnsi="Calibri" w:cs="Calibri"/>
          <w:color w:val="000000"/>
          <w:lang w:val="nl-NL"/>
        </w:rPr>
      </w:pPr>
      <w:r w:rsidRPr="00785907">
        <w:rPr>
          <w:rFonts w:ascii="Calibri" w:eastAsia="Times New Roman" w:hAnsi="Calibri" w:cs="Calibri"/>
          <w:i/>
          <w:iCs/>
          <w:color w:val="000000"/>
          <w:lang w:val="nl-NL"/>
        </w:rPr>
        <w:t>GDP</w:t>
      </w:r>
      <w:r w:rsidRPr="00785907">
        <w:rPr>
          <w:rFonts w:ascii="Calibri" w:eastAsia="Times New Roman" w:hAnsi="Calibri" w:cs="Calibri"/>
          <w:color w:val="000000"/>
          <w:lang w:val="nl-NL"/>
        </w:rPr>
        <w:t xml:space="preserve"> </w:t>
      </w:r>
      <w:r w:rsidR="00930086">
        <w:rPr>
          <w:rStyle w:val="FootnoteReference"/>
          <w:rFonts w:ascii="Calibri" w:eastAsia="Times New Roman" w:hAnsi="Calibri" w:cs="Calibri"/>
          <w:color w:val="000000"/>
          <w:lang w:val="nl-NL"/>
        </w:rPr>
        <w:footnoteReference w:id="2"/>
      </w:r>
      <w:r w:rsidRPr="00785907">
        <w:rPr>
          <w:rFonts w:ascii="Calibri" w:eastAsia="Times New Roman" w:hAnsi="Calibri" w:cs="Calibri"/>
          <w:color w:val="000000"/>
          <w:lang w:val="nl-NL"/>
        </w:rPr>
        <w:tab/>
      </w:r>
      <w:r w:rsidRPr="00785907">
        <w:rPr>
          <w:rFonts w:ascii="Calibri" w:eastAsia="Times New Roman" w:hAnsi="Calibri" w:cs="Calibri"/>
          <w:color w:val="000000"/>
          <w:lang w:val="nl-NL"/>
        </w:rPr>
        <w:tab/>
      </w:r>
      <w:r w:rsidRPr="00785907">
        <w:rPr>
          <w:rFonts w:ascii="Calibri" w:eastAsia="Times New Roman" w:hAnsi="Calibri" w:cs="Calibri"/>
          <w:color w:val="000000"/>
          <w:lang w:val="nl-NL"/>
        </w:rPr>
        <w:tab/>
        <w:t>–</w:t>
      </w:r>
      <w:r w:rsidRPr="00785907">
        <w:rPr>
          <w:rFonts w:ascii="Calibri" w:eastAsia="Times New Roman" w:hAnsi="Calibri" w:cs="Calibri"/>
          <w:color w:val="000000"/>
          <w:lang w:val="nl-NL"/>
        </w:rPr>
        <w:tab/>
        <w:t xml:space="preserve">gemeten in gemiddelde inkomen per hoofd van een land per </w:t>
      </w:r>
      <w:r w:rsidR="00C72F8B">
        <w:rPr>
          <w:rFonts w:ascii="Calibri" w:eastAsia="Times New Roman" w:hAnsi="Calibri" w:cs="Calibri"/>
          <w:color w:val="000000"/>
          <w:lang w:val="nl-NL"/>
        </w:rPr>
        <w:tab/>
      </w:r>
      <w:r w:rsidR="00C72F8B">
        <w:rPr>
          <w:rFonts w:ascii="Calibri" w:eastAsia="Times New Roman" w:hAnsi="Calibri" w:cs="Calibri"/>
          <w:color w:val="000000"/>
          <w:lang w:val="nl-NL"/>
        </w:rPr>
        <w:tab/>
      </w:r>
      <w:r w:rsidR="00C72F8B">
        <w:rPr>
          <w:rFonts w:ascii="Calibri" w:eastAsia="Times New Roman" w:hAnsi="Calibri" w:cs="Calibri"/>
          <w:color w:val="000000"/>
          <w:lang w:val="nl-NL"/>
        </w:rPr>
        <w:tab/>
      </w:r>
      <w:r w:rsidR="00C72F8B">
        <w:rPr>
          <w:rFonts w:ascii="Calibri" w:eastAsia="Times New Roman" w:hAnsi="Calibri" w:cs="Calibri"/>
          <w:color w:val="000000"/>
          <w:lang w:val="nl-NL"/>
        </w:rPr>
        <w:tab/>
      </w:r>
      <w:r w:rsidR="00C72F8B">
        <w:rPr>
          <w:rFonts w:ascii="Calibri" w:eastAsia="Times New Roman" w:hAnsi="Calibri" w:cs="Calibri"/>
          <w:color w:val="000000"/>
          <w:lang w:val="nl-NL"/>
        </w:rPr>
        <w:tab/>
        <w:t>j</w:t>
      </w:r>
      <w:r w:rsidRPr="00785907">
        <w:rPr>
          <w:rFonts w:ascii="Calibri" w:eastAsia="Times New Roman" w:hAnsi="Calibri" w:cs="Calibri"/>
          <w:color w:val="000000"/>
          <w:lang w:val="nl-NL"/>
        </w:rPr>
        <w:t>aar</w:t>
      </w:r>
      <w:r w:rsidR="00C72F8B">
        <w:rPr>
          <w:rFonts w:ascii="Calibri" w:eastAsia="Times New Roman" w:hAnsi="Calibri" w:cs="Calibri"/>
          <w:color w:val="000000"/>
          <w:lang w:val="nl-NL"/>
        </w:rPr>
        <w:t xml:space="preserve"> in USD</w:t>
      </w:r>
      <w:r w:rsidRPr="00785907">
        <w:rPr>
          <w:rFonts w:ascii="Calibri" w:eastAsia="Times New Roman" w:hAnsi="Calibri" w:cs="Calibri"/>
          <w:color w:val="000000"/>
          <w:lang w:val="nl-NL"/>
        </w:rPr>
        <w:t>.</w:t>
      </w:r>
    </w:p>
    <w:p w14:paraId="7FF4805C" w14:textId="61F1E5CB" w:rsidR="0091135A" w:rsidRPr="0091135A" w:rsidRDefault="00785907" w:rsidP="0091135A">
      <w:pPr>
        <w:numPr>
          <w:ilvl w:val="0"/>
          <w:numId w:val="2"/>
        </w:numPr>
        <w:spacing w:after="0" w:line="240" w:lineRule="auto"/>
        <w:textAlignment w:val="baseline"/>
        <w:rPr>
          <w:rFonts w:ascii="Calibri" w:eastAsia="Times New Roman" w:hAnsi="Calibri" w:cs="Calibri"/>
          <w:color w:val="000000"/>
          <w:lang w:val="nl-NL"/>
        </w:rPr>
      </w:pPr>
      <w:r w:rsidRPr="00785907">
        <w:rPr>
          <w:rFonts w:ascii="Calibri" w:eastAsia="Times New Roman" w:hAnsi="Calibri" w:cs="Calibri"/>
          <w:i/>
          <w:iCs/>
          <w:color w:val="000000"/>
          <w:lang w:val="nl-NL"/>
        </w:rPr>
        <w:t>Landgebruik voor landbouw</w:t>
      </w:r>
      <w:r w:rsidR="00C20D17">
        <w:rPr>
          <w:rStyle w:val="FootnoteReference"/>
          <w:rFonts w:ascii="Calibri" w:eastAsia="Times New Roman" w:hAnsi="Calibri" w:cs="Calibri"/>
          <w:i/>
          <w:iCs/>
          <w:color w:val="000000"/>
          <w:lang w:val="nl-NL"/>
        </w:rPr>
        <w:footnoteReference w:id="3"/>
      </w:r>
      <w:r w:rsidRPr="00785907">
        <w:rPr>
          <w:rFonts w:ascii="Calibri" w:eastAsia="Times New Roman" w:hAnsi="Calibri" w:cs="Calibri"/>
          <w:i/>
          <w:iCs/>
          <w:color w:val="000000"/>
          <w:lang w:val="nl-NL"/>
        </w:rPr>
        <w:t xml:space="preserve">  </w:t>
      </w:r>
      <w:r w:rsidR="00581C06" w:rsidRPr="00785907">
        <w:rPr>
          <w:rFonts w:ascii="Calibri" w:eastAsia="Times New Roman" w:hAnsi="Calibri" w:cs="Calibri"/>
          <w:color w:val="000000"/>
          <w:lang w:val="nl-NL"/>
        </w:rPr>
        <w:t>–</w:t>
      </w:r>
      <w:r w:rsidRPr="00785907">
        <w:rPr>
          <w:rFonts w:ascii="Calibri" w:eastAsia="Times New Roman" w:hAnsi="Calibri" w:cs="Calibri"/>
          <w:i/>
          <w:iCs/>
          <w:color w:val="000000"/>
          <w:lang w:val="nl-NL"/>
        </w:rPr>
        <w:tab/>
      </w:r>
      <w:r w:rsidRPr="00785907">
        <w:rPr>
          <w:rFonts w:ascii="Calibri" w:eastAsia="Times New Roman" w:hAnsi="Calibri" w:cs="Calibri"/>
          <w:color w:val="000000"/>
          <w:lang w:val="nl-NL"/>
        </w:rPr>
        <w:t xml:space="preserve">totale gebruik </w:t>
      </w:r>
      <w:r w:rsidR="0091135A">
        <w:rPr>
          <w:rFonts w:ascii="Calibri" w:eastAsia="Times New Roman" w:hAnsi="Calibri" w:cs="Calibri"/>
          <w:color w:val="000000"/>
          <w:lang w:val="nl-NL"/>
        </w:rPr>
        <w:t>gemeten in hectare</w:t>
      </w:r>
    </w:p>
    <w:p w14:paraId="23B2FAD8" w14:textId="162755B2" w:rsidR="00C72F8B" w:rsidRDefault="00785907" w:rsidP="00C72F8B">
      <w:pPr>
        <w:numPr>
          <w:ilvl w:val="0"/>
          <w:numId w:val="2"/>
        </w:numPr>
        <w:spacing w:line="240" w:lineRule="auto"/>
        <w:textAlignment w:val="baseline"/>
        <w:rPr>
          <w:rFonts w:ascii="Calibri" w:eastAsia="Times New Roman" w:hAnsi="Calibri" w:cs="Calibri"/>
          <w:color w:val="000000"/>
          <w:lang w:val="nl-NL"/>
        </w:rPr>
      </w:pPr>
      <w:r w:rsidRPr="00785907">
        <w:rPr>
          <w:rFonts w:ascii="Calibri" w:eastAsia="Times New Roman" w:hAnsi="Calibri" w:cs="Calibri"/>
          <w:i/>
          <w:iCs/>
          <w:color w:val="000000"/>
          <w:lang w:val="nl-NL"/>
        </w:rPr>
        <w:t xml:space="preserve">Transport </w:t>
      </w:r>
      <w:r w:rsidR="00C20D17">
        <w:rPr>
          <w:rStyle w:val="FootnoteReference"/>
          <w:rFonts w:ascii="Calibri" w:eastAsia="Times New Roman" w:hAnsi="Calibri" w:cs="Calibri"/>
          <w:i/>
          <w:iCs/>
          <w:color w:val="000000"/>
          <w:lang w:val="nl-NL"/>
        </w:rPr>
        <w:footnoteReference w:id="4"/>
      </w:r>
      <w:r w:rsidR="00581C06">
        <w:rPr>
          <w:rFonts w:ascii="Calibri" w:eastAsia="Times New Roman" w:hAnsi="Calibri" w:cs="Calibri"/>
          <w:i/>
          <w:iCs/>
          <w:color w:val="000000"/>
          <w:lang w:val="nl-NL"/>
        </w:rPr>
        <w:tab/>
      </w:r>
      <w:r w:rsidR="00581C06">
        <w:rPr>
          <w:rFonts w:ascii="Calibri" w:eastAsia="Times New Roman" w:hAnsi="Calibri" w:cs="Calibri"/>
          <w:i/>
          <w:iCs/>
          <w:color w:val="000000"/>
          <w:lang w:val="nl-NL"/>
        </w:rPr>
        <w:tab/>
      </w:r>
      <w:r w:rsidR="00581C06" w:rsidRPr="00785907">
        <w:rPr>
          <w:rFonts w:ascii="Calibri" w:eastAsia="Times New Roman" w:hAnsi="Calibri" w:cs="Calibri"/>
          <w:color w:val="000000"/>
          <w:lang w:val="nl-NL"/>
        </w:rPr>
        <w:t>–</w:t>
      </w:r>
      <w:r w:rsidRPr="00785907">
        <w:rPr>
          <w:rFonts w:ascii="Calibri" w:eastAsia="Times New Roman" w:hAnsi="Calibri" w:cs="Calibri"/>
          <w:i/>
          <w:iCs/>
          <w:color w:val="000000"/>
          <w:lang w:val="nl-NL"/>
        </w:rPr>
        <w:tab/>
      </w:r>
      <w:r w:rsidR="0091135A">
        <w:rPr>
          <w:rFonts w:ascii="Calibri" w:eastAsia="Times New Roman" w:hAnsi="Calibri" w:cs="Calibri"/>
          <w:color w:val="000000"/>
          <w:lang w:val="nl-NL"/>
        </w:rPr>
        <w:t xml:space="preserve">CO2 uitstoot van </w:t>
      </w:r>
      <w:r w:rsidRPr="00785907">
        <w:rPr>
          <w:rFonts w:ascii="Calibri" w:eastAsia="Times New Roman" w:hAnsi="Calibri" w:cs="Calibri"/>
          <w:color w:val="000000"/>
          <w:lang w:val="nl-NL"/>
        </w:rPr>
        <w:t xml:space="preserve">alle transporten exclusief scheepvaart- en </w:t>
      </w:r>
      <w:r w:rsidR="00581C06">
        <w:rPr>
          <w:rFonts w:ascii="Calibri" w:eastAsia="Times New Roman" w:hAnsi="Calibri" w:cs="Calibri"/>
          <w:color w:val="000000"/>
          <w:lang w:val="nl-NL"/>
        </w:rPr>
        <w:tab/>
      </w:r>
      <w:r w:rsidR="00581C06">
        <w:rPr>
          <w:rFonts w:ascii="Calibri" w:eastAsia="Times New Roman" w:hAnsi="Calibri" w:cs="Calibri"/>
          <w:color w:val="000000"/>
          <w:lang w:val="nl-NL"/>
        </w:rPr>
        <w:tab/>
      </w:r>
      <w:r w:rsidR="00581C06">
        <w:rPr>
          <w:rFonts w:ascii="Calibri" w:eastAsia="Times New Roman" w:hAnsi="Calibri" w:cs="Calibri"/>
          <w:color w:val="000000"/>
          <w:lang w:val="nl-NL"/>
        </w:rPr>
        <w:tab/>
      </w:r>
      <w:r w:rsidR="00581C06">
        <w:rPr>
          <w:rFonts w:ascii="Calibri" w:eastAsia="Times New Roman" w:hAnsi="Calibri" w:cs="Calibri"/>
          <w:color w:val="000000"/>
          <w:lang w:val="nl-NL"/>
        </w:rPr>
        <w:tab/>
      </w:r>
      <w:r w:rsidR="00581C06">
        <w:rPr>
          <w:rFonts w:ascii="Calibri" w:eastAsia="Times New Roman" w:hAnsi="Calibri" w:cs="Calibri"/>
          <w:color w:val="000000"/>
          <w:lang w:val="nl-NL"/>
        </w:rPr>
        <w:tab/>
        <w:t>v</w:t>
      </w:r>
      <w:r w:rsidRPr="00785907">
        <w:rPr>
          <w:rFonts w:ascii="Calibri" w:eastAsia="Times New Roman" w:hAnsi="Calibri" w:cs="Calibri"/>
          <w:color w:val="000000"/>
          <w:lang w:val="nl-NL"/>
        </w:rPr>
        <w:t>liegtransporten</w:t>
      </w:r>
      <w:r w:rsidR="00F925D3">
        <w:rPr>
          <w:rFonts w:ascii="Calibri" w:eastAsia="Times New Roman" w:hAnsi="Calibri" w:cs="Calibri"/>
          <w:color w:val="000000"/>
          <w:lang w:val="nl-NL"/>
        </w:rPr>
        <w:t>, gemeten in tonnen</w:t>
      </w:r>
    </w:p>
    <w:p w14:paraId="53162757" w14:textId="60C6454B" w:rsidR="00581C06" w:rsidRPr="00C72F8B" w:rsidRDefault="00581C06" w:rsidP="00C72F8B">
      <w:pPr>
        <w:numPr>
          <w:ilvl w:val="0"/>
          <w:numId w:val="2"/>
        </w:numPr>
        <w:spacing w:line="240" w:lineRule="auto"/>
        <w:textAlignment w:val="baseline"/>
        <w:rPr>
          <w:rFonts w:ascii="Calibri" w:eastAsia="Times New Roman" w:hAnsi="Calibri" w:cs="Calibri"/>
          <w:color w:val="000000"/>
          <w:lang w:val="nl-NL"/>
        </w:rPr>
      </w:pPr>
      <w:r>
        <w:rPr>
          <w:rFonts w:ascii="Calibri" w:eastAsia="Times New Roman" w:hAnsi="Calibri" w:cs="Calibri"/>
          <w:color w:val="000000"/>
          <w:lang w:val="nl-NL"/>
        </w:rPr>
        <w:t>CO2</w:t>
      </w:r>
      <w:r w:rsidR="00C20D17">
        <w:rPr>
          <w:rFonts w:ascii="Calibri" w:eastAsia="Times New Roman" w:hAnsi="Calibri" w:cs="Calibri"/>
          <w:color w:val="000000"/>
          <w:lang w:val="nl-NL"/>
        </w:rPr>
        <w:t xml:space="preserve"> </w:t>
      </w:r>
      <w:r w:rsidR="00C20D17">
        <w:rPr>
          <w:rStyle w:val="FootnoteReference"/>
          <w:rFonts w:ascii="Calibri" w:eastAsia="Times New Roman" w:hAnsi="Calibri" w:cs="Calibri"/>
          <w:color w:val="000000"/>
          <w:lang w:val="nl-NL"/>
        </w:rPr>
        <w:footnoteReference w:id="5"/>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sidRPr="00785907">
        <w:rPr>
          <w:rFonts w:ascii="Calibri" w:eastAsia="Times New Roman" w:hAnsi="Calibri" w:cs="Calibri"/>
          <w:color w:val="000000"/>
          <w:lang w:val="nl-NL"/>
        </w:rPr>
        <w:t>–</w:t>
      </w:r>
      <w:r>
        <w:rPr>
          <w:rFonts w:ascii="Calibri" w:eastAsia="Times New Roman" w:hAnsi="Calibri" w:cs="Calibri"/>
          <w:color w:val="000000"/>
          <w:lang w:val="nl-NL"/>
        </w:rPr>
        <w:tab/>
      </w:r>
      <w:r w:rsidR="00C4420B">
        <w:rPr>
          <w:rFonts w:ascii="Calibri" w:eastAsia="Times New Roman" w:hAnsi="Calibri" w:cs="Calibri"/>
          <w:color w:val="000000"/>
          <w:lang w:val="nl-NL"/>
        </w:rPr>
        <w:t>Jaarlijkse totale CO2</w:t>
      </w:r>
      <w:r w:rsidR="002243CE">
        <w:rPr>
          <w:rFonts w:ascii="Calibri" w:eastAsia="Times New Roman" w:hAnsi="Calibri" w:cs="Calibri"/>
          <w:color w:val="000000"/>
          <w:lang w:val="nl-NL"/>
        </w:rPr>
        <w:t xml:space="preserve"> gemeten in tonnen</w:t>
      </w:r>
    </w:p>
    <w:p w14:paraId="379691C8" w14:textId="7FA7D36B" w:rsidR="00581C06" w:rsidRDefault="00C72F8B" w:rsidP="00C72F8B">
      <w:pPr>
        <w:spacing w:line="240" w:lineRule="auto"/>
        <w:rPr>
          <w:rFonts w:ascii="Calibri" w:eastAsia="Times New Roman" w:hAnsi="Calibri" w:cs="Calibri"/>
          <w:color w:val="000000"/>
          <w:lang w:val="nl-NL"/>
        </w:rPr>
      </w:pPr>
      <w:r w:rsidRPr="00C72F8B">
        <w:rPr>
          <w:rFonts w:ascii="Calibri" w:eastAsia="Times New Roman" w:hAnsi="Calibri" w:cs="Calibri"/>
          <w:color w:val="000000"/>
          <w:lang w:val="nl-NL"/>
        </w:rPr>
        <w:t xml:space="preserve">Om de </w:t>
      </w:r>
      <w:r w:rsidR="0022106D">
        <w:rPr>
          <w:rFonts w:ascii="Calibri" w:eastAsia="Times New Roman" w:hAnsi="Calibri" w:cs="Calibri"/>
          <w:color w:val="000000"/>
          <w:lang w:val="nl-NL"/>
        </w:rPr>
        <w:t>ver</w:t>
      </w:r>
      <w:r w:rsidRPr="00C72F8B">
        <w:rPr>
          <w:rFonts w:ascii="Calibri" w:eastAsia="Times New Roman" w:hAnsi="Calibri" w:cs="Calibri"/>
          <w:color w:val="000000"/>
          <w:lang w:val="nl-NL"/>
        </w:rPr>
        <w:t>oorzak</w:t>
      </w:r>
      <w:r w:rsidR="0022106D">
        <w:rPr>
          <w:rFonts w:ascii="Calibri" w:eastAsia="Times New Roman" w:hAnsi="Calibri" w:cs="Calibri"/>
          <w:color w:val="000000"/>
          <w:lang w:val="nl-NL"/>
        </w:rPr>
        <w:t>er</w:t>
      </w:r>
      <w:r w:rsidRPr="00C72F8B">
        <w:rPr>
          <w:rFonts w:ascii="Calibri" w:eastAsia="Times New Roman" w:hAnsi="Calibri" w:cs="Calibri"/>
          <w:color w:val="000000"/>
          <w:lang w:val="nl-NL"/>
        </w:rPr>
        <w:t xml:space="preserve"> van de CO2 uitstoot te bepalen, kijken wij naar de relatie tussen de genoemde oorzaken en de uitstoot van CO2. Hoe sterker deze relatie is, des te meer wij mogen aannemen dat deze </w:t>
      </w:r>
      <w:r w:rsidR="0022106D">
        <w:rPr>
          <w:rFonts w:ascii="Calibri" w:eastAsia="Times New Roman" w:hAnsi="Calibri" w:cs="Calibri"/>
          <w:color w:val="000000"/>
          <w:lang w:val="nl-NL"/>
        </w:rPr>
        <w:t>bron</w:t>
      </w:r>
      <w:r w:rsidRPr="00C72F8B">
        <w:rPr>
          <w:rFonts w:ascii="Calibri" w:eastAsia="Times New Roman" w:hAnsi="Calibri" w:cs="Calibri"/>
          <w:color w:val="000000"/>
          <w:lang w:val="nl-NL"/>
        </w:rPr>
        <w:t xml:space="preserve"> de CO2 uitstoot voorspelt. </w:t>
      </w:r>
    </w:p>
    <w:p w14:paraId="6089AEE5" w14:textId="06D86E1A" w:rsidR="00C72F8B" w:rsidRPr="00C72F8B" w:rsidRDefault="00C72F8B" w:rsidP="00C72F8B">
      <w:pPr>
        <w:spacing w:line="240" w:lineRule="auto"/>
        <w:rPr>
          <w:rFonts w:ascii="Times New Roman" w:eastAsia="Times New Roman" w:hAnsi="Times New Roman" w:cs="Times New Roman"/>
          <w:sz w:val="24"/>
          <w:szCs w:val="24"/>
          <w:lang w:val="nl-NL"/>
        </w:rPr>
      </w:pPr>
      <w:r w:rsidRPr="00C72F8B">
        <w:rPr>
          <w:rFonts w:ascii="Calibri" w:eastAsia="Times New Roman" w:hAnsi="Calibri" w:cs="Calibri"/>
          <w:color w:val="000000"/>
          <w:lang w:val="nl-NL"/>
        </w:rPr>
        <w:lastRenderedPageBreak/>
        <w:t xml:space="preserve">In deze analyse wordt de </w:t>
      </w:r>
      <w:r w:rsidR="00F925D3">
        <w:rPr>
          <w:rFonts w:ascii="Calibri" w:eastAsia="Times New Roman" w:hAnsi="Calibri" w:cs="Calibri"/>
          <w:color w:val="000000"/>
          <w:lang w:val="nl-NL"/>
        </w:rPr>
        <w:t>correlatie coëfficiënt</w:t>
      </w:r>
      <w:r w:rsidRPr="00C72F8B">
        <w:rPr>
          <w:rFonts w:ascii="Calibri" w:eastAsia="Times New Roman" w:hAnsi="Calibri" w:cs="Calibri"/>
          <w:color w:val="000000"/>
          <w:lang w:val="nl-NL"/>
        </w:rPr>
        <w:t xml:space="preserve"> methodiek gehanteerd. Deze methode kijkt naar de relatie tussen twee variabelen</w:t>
      </w:r>
      <w:r w:rsidR="0022106D">
        <w:rPr>
          <w:rFonts w:ascii="Calibri" w:eastAsia="Times New Roman" w:hAnsi="Calibri" w:cs="Calibri"/>
          <w:color w:val="000000"/>
          <w:lang w:val="nl-NL"/>
        </w:rPr>
        <w:t xml:space="preserve">. </w:t>
      </w:r>
      <w:r w:rsidRPr="00C72F8B">
        <w:rPr>
          <w:rFonts w:ascii="Calibri" w:eastAsia="Times New Roman" w:hAnsi="Calibri" w:cs="Calibri"/>
          <w:color w:val="000000"/>
          <w:lang w:val="nl-NL"/>
        </w:rPr>
        <w:t xml:space="preserve">De hoogte van deze relatie (tussen de -1 en 1) bepaalt hoe sterk deze relatie is. </w:t>
      </w:r>
      <w:r w:rsidR="0022106D">
        <w:rPr>
          <w:rFonts w:ascii="Calibri" w:eastAsia="Times New Roman" w:hAnsi="Calibri" w:cs="Calibri"/>
          <w:color w:val="000000"/>
          <w:lang w:val="nl-NL"/>
        </w:rPr>
        <w:t xml:space="preserve">In deze analyse onderzoeken wij de mate van samenhang tussen de bovengenoemde variabelen en de totale CO2 uitstoot van hetzelfde jaar.  </w:t>
      </w:r>
    </w:p>
    <w:p w14:paraId="30BD1772" w14:textId="5E1CA28F" w:rsidR="00785907" w:rsidRPr="00785907" w:rsidRDefault="00785907">
      <w:pPr>
        <w:rPr>
          <w:rFonts w:ascii="Times New Roman" w:eastAsia="Times New Roman" w:hAnsi="Times New Roman" w:cs="Times New Roman"/>
          <w:sz w:val="24"/>
          <w:szCs w:val="24"/>
          <w:lang w:val="nl-NL"/>
        </w:rPr>
      </w:pPr>
    </w:p>
    <w:p w14:paraId="3B4A9628" w14:textId="7CE98CD8" w:rsidR="00785907" w:rsidRPr="00F925D3" w:rsidRDefault="00785907" w:rsidP="00785907">
      <w:pPr>
        <w:spacing w:before="40" w:after="0" w:line="240" w:lineRule="auto"/>
        <w:outlineLvl w:val="1"/>
        <w:rPr>
          <w:rFonts w:ascii="Times New Roman" w:eastAsia="Times New Roman" w:hAnsi="Times New Roman" w:cs="Times New Roman"/>
          <w:b/>
          <w:bCs/>
          <w:sz w:val="36"/>
          <w:szCs w:val="36"/>
          <w:lang w:val="nl-NL"/>
        </w:rPr>
      </w:pPr>
      <w:r w:rsidRPr="00F925D3">
        <w:rPr>
          <w:rFonts w:ascii="Calibri" w:eastAsia="Times New Roman" w:hAnsi="Calibri" w:cs="Calibri"/>
          <w:color w:val="2F5496"/>
          <w:sz w:val="26"/>
          <w:szCs w:val="26"/>
          <w:lang w:val="nl-NL"/>
        </w:rPr>
        <w:t>Resultaat</w:t>
      </w:r>
      <w:r w:rsidR="00C20D17">
        <w:rPr>
          <w:rFonts w:ascii="Calibri" w:eastAsia="Times New Roman" w:hAnsi="Calibri" w:cs="Calibri"/>
          <w:color w:val="2F5496"/>
          <w:sz w:val="26"/>
          <w:szCs w:val="26"/>
          <w:lang w:val="nl-NL"/>
        </w:rPr>
        <w:t xml:space="preserve"> en conclusie</w:t>
      </w:r>
    </w:p>
    <w:p w14:paraId="04AF767A" w14:textId="74F8D701" w:rsidR="00F925D3" w:rsidRPr="00F925D3" w:rsidRDefault="00F925D3" w:rsidP="00785907">
      <w:pPr>
        <w:spacing w:after="240" w:line="240" w:lineRule="auto"/>
        <w:rPr>
          <w:rFonts w:ascii="Times New Roman" w:eastAsia="Times New Roman" w:hAnsi="Times New Roman" w:cs="Times New Roman"/>
          <w:sz w:val="24"/>
          <w:szCs w:val="24"/>
          <w:lang w:val="nl-NL"/>
        </w:rPr>
      </w:pPr>
      <w:r>
        <w:rPr>
          <w:rFonts w:ascii="Calibri" w:eastAsia="Times New Roman" w:hAnsi="Calibri" w:cs="Calibri"/>
          <w:color w:val="000000"/>
          <w:lang w:val="nl-NL"/>
        </w:rPr>
        <w:t xml:space="preserve">De resultaten staan in figuur 1 en figuur 1.2 na het toepassen van de correlatie coëfficiënt. </w:t>
      </w:r>
      <w:r w:rsidR="009444F0">
        <w:rPr>
          <w:rFonts w:ascii="Calibri" w:eastAsia="Times New Roman" w:hAnsi="Calibri" w:cs="Calibri"/>
          <w:color w:val="000000"/>
          <w:lang w:val="nl-NL"/>
        </w:rPr>
        <w:t xml:space="preserve">Zoals te zien is hebben de bovengenoemde oorzaken enige sterke positieve samenhang met de totale CO2 uitstoot. Dit betekent dat hoe meer fossiele brandstoffen er uitgestoten wordt, hoe groter de </w:t>
      </w:r>
      <w:r w:rsidR="009444F0" w:rsidRPr="009444F0">
        <w:rPr>
          <w:rFonts w:ascii="Calibri" w:eastAsia="Times New Roman" w:hAnsi="Calibri" w:cs="Calibri"/>
          <w:i/>
          <w:iCs/>
          <w:color w:val="000000"/>
          <w:lang w:val="nl-NL"/>
        </w:rPr>
        <w:t>totale</w:t>
      </w:r>
      <w:r w:rsidR="009444F0">
        <w:rPr>
          <w:rFonts w:ascii="Calibri" w:eastAsia="Times New Roman" w:hAnsi="Calibri" w:cs="Calibri"/>
          <w:color w:val="000000"/>
          <w:lang w:val="nl-NL"/>
        </w:rPr>
        <w:t xml:space="preserve"> CO2 uitstoot is. De </w:t>
      </w:r>
      <w:r w:rsidR="00617F99">
        <w:rPr>
          <w:rFonts w:ascii="Calibri" w:eastAsia="Times New Roman" w:hAnsi="Calibri" w:cs="Calibri"/>
          <w:color w:val="000000"/>
          <w:lang w:val="nl-NL"/>
        </w:rPr>
        <w:t>bronnen</w:t>
      </w:r>
      <w:r w:rsidR="009444F0">
        <w:rPr>
          <w:rFonts w:ascii="Calibri" w:eastAsia="Times New Roman" w:hAnsi="Calibri" w:cs="Calibri"/>
          <w:color w:val="000000"/>
          <w:lang w:val="nl-NL"/>
        </w:rPr>
        <w:t xml:space="preserve"> die wij voor dit onderzoek gebruiken dragen dus bij aan de CO2 uitstoot.</w:t>
      </w:r>
    </w:p>
    <w:tbl>
      <w:tblPr>
        <w:tblW w:w="0" w:type="auto"/>
        <w:tblCellMar>
          <w:top w:w="15" w:type="dxa"/>
          <w:left w:w="15" w:type="dxa"/>
          <w:bottom w:w="15" w:type="dxa"/>
          <w:right w:w="15" w:type="dxa"/>
        </w:tblCellMar>
        <w:tblLook w:val="04A0" w:firstRow="1" w:lastRow="0" w:firstColumn="1" w:lastColumn="0" w:noHBand="0" w:noVBand="1"/>
      </w:tblPr>
      <w:tblGrid>
        <w:gridCol w:w="1119"/>
        <w:gridCol w:w="1135"/>
        <w:gridCol w:w="1558"/>
        <w:gridCol w:w="1523"/>
        <w:gridCol w:w="1182"/>
        <w:gridCol w:w="1128"/>
        <w:gridCol w:w="1695"/>
      </w:tblGrid>
      <w:tr w:rsidR="00F925D3" w:rsidRPr="00FA5181" w14:paraId="0C2E83FF" w14:textId="77777777" w:rsidTr="009444F0">
        <w:trPr>
          <w:trHeight w:val="70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421B312C" w14:textId="55B10AD0" w:rsidR="00785907" w:rsidRPr="00F925D3" w:rsidRDefault="00785907" w:rsidP="00785907">
            <w:pPr>
              <w:spacing w:after="0" w:line="240" w:lineRule="auto"/>
              <w:rPr>
                <w:rFonts w:ascii="Times New Roman" w:eastAsia="Times New Roman" w:hAnsi="Times New Roman" w:cs="Times New Roman"/>
                <w:sz w:val="24"/>
                <w:szCs w:val="24"/>
                <w:lang w:val="nl-NL"/>
              </w:rPr>
            </w:pPr>
            <w:r w:rsidRPr="00F925D3">
              <w:rPr>
                <w:rFonts w:ascii="Calibri" w:eastAsia="Times New Roman" w:hAnsi="Calibri" w:cs="Calibri"/>
                <w:color w:val="000000"/>
                <w:sz w:val="18"/>
                <w:szCs w:val="18"/>
                <w:lang w:val="nl-NL"/>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83A33BC"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b/>
                <w:bCs/>
                <w:color w:val="000000"/>
                <w:sz w:val="18"/>
                <w:szCs w:val="18"/>
              </w:rPr>
              <w:t>CO2 uitstoot uit olie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BDF8977" w14:textId="7E9AB258"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b/>
                <w:bCs/>
                <w:color w:val="000000"/>
                <w:sz w:val="18"/>
                <w:szCs w:val="18"/>
              </w:rPr>
              <w:t xml:space="preserve">CO2 uitstoot uit </w:t>
            </w:r>
            <w:r w:rsidR="00F925D3">
              <w:rPr>
                <w:rFonts w:ascii="Calibri" w:eastAsia="Times New Roman" w:hAnsi="Calibri" w:cs="Calibri"/>
                <w:b/>
                <w:bCs/>
                <w:color w:val="000000"/>
                <w:sz w:val="18"/>
                <w:szCs w:val="18"/>
              </w:rPr>
              <w:t>verbranding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9A96FBA" w14:textId="3C710FC6" w:rsidR="00785907" w:rsidRPr="00F925D3" w:rsidRDefault="00785907" w:rsidP="00785907">
            <w:pPr>
              <w:spacing w:after="0" w:line="240" w:lineRule="auto"/>
              <w:jc w:val="center"/>
              <w:rPr>
                <w:rFonts w:ascii="Times New Roman" w:eastAsia="Times New Roman" w:hAnsi="Times New Roman" w:cs="Times New Roman"/>
                <w:sz w:val="24"/>
                <w:szCs w:val="24"/>
                <w:lang w:val="nl-NL"/>
              </w:rPr>
            </w:pPr>
            <w:r w:rsidRPr="00F925D3">
              <w:rPr>
                <w:rFonts w:ascii="Calibri" w:eastAsia="Times New Roman" w:hAnsi="Calibri" w:cs="Calibri"/>
                <w:b/>
                <w:bCs/>
                <w:color w:val="000000"/>
                <w:sz w:val="18"/>
                <w:szCs w:val="18"/>
                <w:lang w:val="nl-NL"/>
              </w:rPr>
              <w:t>CO2 uitstoot uit cement</w:t>
            </w:r>
            <w:r w:rsidR="00F925D3" w:rsidRPr="00F925D3">
              <w:rPr>
                <w:rFonts w:ascii="Calibri" w:eastAsia="Times New Roman" w:hAnsi="Calibri" w:cs="Calibri"/>
                <w:b/>
                <w:bCs/>
                <w:color w:val="000000"/>
                <w:sz w:val="18"/>
                <w:szCs w:val="18"/>
                <w:lang w:val="nl-NL"/>
              </w:rPr>
              <w:t xml:space="preserve"> in</w:t>
            </w:r>
            <w:r w:rsidR="00F925D3">
              <w:rPr>
                <w:rFonts w:ascii="Calibri" w:eastAsia="Times New Roman" w:hAnsi="Calibri" w:cs="Calibri"/>
                <w:b/>
                <w:bCs/>
                <w:color w:val="000000"/>
                <w:sz w:val="18"/>
                <w:szCs w:val="18"/>
                <w:lang w:val="nl-NL"/>
              </w:rPr>
              <w:t>dustrie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42FEFB6"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b/>
                <w:bCs/>
                <w:color w:val="000000"/>
                <w:sz w:val="18"/>
                <w:szCs w:val="18"/>
              </w:rPr>
              <w:t>CO2 uitstoot uit kolen</w:t>
            </w:r>
          </w:p>
        </w:tc>
        <w:tc>
          <w:tcPr>
            <w:tcW w:w="1128"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1E0BFB5A"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b/>
                <w:bCs/>
                <w:color w:val="000000"/>
                <w:sz w:val="18"/>
                <w:szCs w:val="18"/>
              </w:rPr>
              <w:t>CO2 uitstoot uit gas</w:t>
            </w: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4CB66431" w14:textId="77777777" w:rsidR="00785907" w:rsidRPr="00785907" w:rsidRDefault="00785907" w:rsidP="00785907">
            <w:pPr>
              <w:spacing w:after="0" w:line="240" w:lineRule="auto"/>
              <w:jc w:val="center"/>
              <w:rPr>
                <w:rFonts w:ascii="Times New Roman" w:eastAsia="Times New Roman" w:hAnsi="Times New Roman" w:cs="Times New Roman"/>
                <w:sz w:val="24"/>
                <w:szCs w:val="24"/>
                <w:lang w:val="nl-NL"/>
              </w:rPr>
            </w:pPr>
            <w:r w:rsidRPr="00785907">
              <w:rPr>
                <w:rFonts w:ascii="Calibri" w:eastAsia="Times New Roman" w:hAnsi="Calibri" w:cs="Calibri"/>
                <w:b/>
                <w:bCs/>
                <w:color w:val="000000"/>
                <w:sz w:val="18"/>
                <w:szCs w:val="18"/>
                <w:lang w:val="nl-NL"/>
              </w:rPr>
              <w:t>CO2 uitstoot uit andere industrieën</w:t>
            </w:r>
          </w:p>
        </w:tc>
      </w:tr>
      <w:tr w:rsidR="00F925D3" w:rsidRPr="00785907" w14:paraId="611C1410" w14:textId="77777777" w:rsidTr="009444F0">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F8A7918" w14:textId="17749B18" w:rsidR="00785907" w:rsidRPr="00785907" w:rsidRDefault="00F925D3" w:rsidP="00785907">
            <w:pPr>
              <w:spacing w:after="0" w:line="240" w:lineRule="auto"/>
              <w:rPr>
                <w:rFonts w:ascii="Times New Roman" w:eastAsia="Times New Roman" w:hAnsi="Times New Roman" w:cs="Times New Roman"/>
                <w:sz w:val="24"/>
                <w:szCs w:val="24"/>
              </w:rPr>
            </w:pPr>
            <w:r>
              <w:rPr>
                <w:rFonts w:ascii="Calibri" w:eastAsia="Times New Roman" w:hAnsi="Calibri" w:cs="Calibri"/>
                <w:b/>
                <w:bCs/>
                <w:color w:val="000000"/>
                <w:sz w:val="18"/>
                <w:szCs w:val="18"/>
              </w:rPr>
              <w:t xml:space="preserve">Totale </w:t>
            </w:r>
            <w:r w:rsidR="00785907" w:rsidRPr="00785907">
              <w:rPr>
                <w:rFonts w:ascii="Calibri" w:eastAsia="Times New Roman" w:hAnsi="Calibri" w:cs="Calibri"/>
                <w:b/>
                <w:bCs/>
                <w:color w:val="000000"/>
                <w:sz w:val="18"/>
                <w:szCs w:val="18"/>
              </w:rPr>
              <w:t>CO2 uitstoot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E54750C"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color w:val="000000"/>
                <w:sz w:val="18"/>
                <w:szCs w:val="18"/>
              </w:rPr>
              <w:t>0,972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91B136A"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color w:val="000000"/>
                <w:sz w:val="18"/>
                <w:szCs w:val="18"/>
              </w:rPr>
              <w:t>0,8383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1EC4C358"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color w:val="000000"/>
                <w:sz w:val="18"/>
                <w:szCs w:val="18"/>
              </w:rPr>
              <w:t>0,9001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D86C7EE"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color w:val="000000"/>
                <w:sz w:val="18"/>
                <w:szCs w:val="18"/>
              </w:rPr>
              <w:t>0,9619</w:t>
            </w:r>
          </w:p>
        </w:tc>
        <w:tc>
          <w:tcPr>
            <w:tcW w:w="1128"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6B0E1CF"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color w:val="000000"/>
                <w:sz w:val="18"/>
                <w:szCs w:val="18"/>
              </w:rPr>
              <w:t>0,9403</w:t>
            </w: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AD38EDA"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color w:val="000000"/>
                <w:sz w:val="18"/>
                <w:szCs w:val="18"/>
              </w:rPr>
              <w:t>0,7204</w:t>
            </w:r>
          </w:p>
        </w:tc>
      </w:tr>
    </w:tbl>
    <w:p w14:paraId="0D3AA5F9" w14:textId="344626B5" w:rsidR="00785907" w:rsidRPr="009444F0" w:rsidRDefault="00785907" w:rsidP="00785907">
      <w:pPr>
        <w:spacing w:line="240" w:lineRule="auto"/>
        <w:rPr>
          <w:rFonts w:ascii="Times New Roman" w:eastAsia="Times New Roman" w:hAnsi="Times New Roman" w:cs="Times New Roman"/>
          <w:sz w:val="24"/>
          <w:szCs w:val="24"/>
          <w:lang w:val="nl-NL"/>
        </w:rPr>
      </w:pPr>
      <w:r w:rsidRPr="009444F0">
        <w:rPr>
          <w:rFonts w:ascii="Calibri" w:eastAsia="Times New Roman" w:hAnsi="Calibri" w:cs="Calibri"/>
          <w:i/>
          <w:iCs/>
          <w:color w:val="000000"/>
          <w:sz w:val="18"/>
          <w:szCs w:val="18"/>
          <w:lang w:val="nl-NL"/>
        </w:rPr>
        <w:t>Figuur 1: </w:t>
      </w:r>
      <w:r w:rsidR="009444F0" w:rsidRPr="009444F0">
        <w:rPr>
          <w:rFonts w:ascii="Calibri" w:eastAsia="Times New Roman" w:hAnsi="Calibri" w:cs="Calibri"/>
          <w:i/>
          <w:iCs/>
          <w:color w:val="000000"/>
          <w:sz w:val="18"/>
          <w:szCs w:val="18"/>
          <w:lang w:val="nl-NL"/>
        </w:rPr>
        <w:t>Resultaten na het t</w:t>
      </w:r>
      <w:r w:rsidR="009444F0">
        <w:rPr>
          <w:rFonts w:ascii="Calibri" w:eastAsia="Times New Roman" w:hAnsi="Calibri" w:cs="Calibri"/>
          <w:i/>
          <w:iCs/>
          <w:color w:val="000000"/>
          <w:sz w:val="18"/>
          <w:szCs w:val="18"/>
          <w:lang w:val="nl-NL"/>
        </w:rPr>
        <w:t xml:space="preserve">oepassen van de Pearson correlatie methodiek. </w:t>
      </w:r>
    </w:p>
    <w:p w14:paraId="1DFDF41C" w14:textId="77777777" w:rsidR="00785907" w:rsidRPr="009444F0" w:rsidRDefault="00785907" w:rsidP="00785907">
      <w:pPr>
        <w:spacing w:after="0" w:line="240" w:lineRule="auto"/>
        <w:rPr>
          <w:rFonts w:ascii="Times New Roman" w:eastAsia="Times New Roman" w:hAnsi="Times New Roman" w:cs="Times New Roman"/>
          <w:sz w:val="24"/>
          <w:szCs w:val="24"/>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1173"/>
        <w:gridCol w:w="640"/>
        <w:gridCol w:w="961"/>
      </w:tblGrid>
      <w:tr w:rsidR="00785907" w:rsidRPr="00785907" w14:paraId="7EAC2DC2" w14:textId="77777777" w:rsidTr="00785907">
        <w:trPr>
          <w:trHeight w:val="70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28AA7EB" w14:textId="77777777" w:rsidR="00785907" w:rsidRPr="009444F0" w:rsidRDefault="00785907" w:rsidP="00785907">
            <w:pPr>
              <w:spacing w:after="0" w:line="240" w:lineRule="auto"/>
              <w:rPr>
                <w:rFonts w:ascii="Times New Roman" w:eastAsia="Times New Roman" w:hAnsi="Times New Roman" w:cs="Times New Roman"/>
                <w:sz w:val="24"/>
                <w:szCs w:val="24"/>
                <w:lang w:val="nl-NL"/>
              </w:rPr>
            </w:pPr>
            <w:r w:rsidRPr="009444F0">
              <w:rPr>
                <w:rFonts w:ascii="Calibri" w:eastAsia="Times New Roman" w:hAnsi="Calibri" w:cs="Calibri"/>
                <w:color w:val="000000"/>
                <w:sz w:val="18"/>
                <w:szCs w:val="18"/>
                <w:lang w:val="nl-NL"/>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0C58C2BB"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b/>
                <w:bCs/>
                <w:color w:val="000000"/>
                <w:sz w:val="18"/>
                <w:szCs w:val="18"/>
              </w:rPr>
              <w:t>GDP</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44334A0A"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b/>
                <w:bCs/>
                <w:color w:val="000000"/>
                <w:sz w:val="18"/>
                <w:szCs w:val="18"/>
              </w:rPr>
              <w:t>Transport</w:t>
            </w:r>
          </w:p>
        </w:tc>
      </w:tr>
      <w:tr w:rsidR="00785907" w:rsidRPr="00785907" w14:paraId="0BCB00DA" w14:textId="77777777" w:rsidTr="00785907">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D6AF694" w14:textId="77777777" w:rsidR="009444F0" w:rsidRDefault="009444F0" w:rsidP="009444F0">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Totale</w:t>
            </w:r>
          </w:p>
          <w:p w14:paraId="2E645A4C" w14:textId="7AA23F7F" w:rsidR="00785907" w:rsidRPr="00785907" w:rsidRDefault="00785907" w:rsidP="009444F0">
            <w:pPr>
              <w:spacing w:after="0" w:line="240" w:lineRule="auto"/>
              <w:rPr>
                <w:rFonts w:ascii="Times New Roman" w:eastAsia="Times New Roman" w:hAnsi="Times New Roman" w:cs="Times New Roman"/>
                <w:sz w:val="24"/>
                <w:szCs w:val="24"/>
              </w:rPr>
            </w:pPr>
            <w:r w:rsidRPr="00785907">
              <w:rPr>
                <w:rFonts w:ascii="Calibri" w:eastAsia="Times New Roman" w:hAnsi="Calibri" w:cs="Calibri"/>
                <w:b/>
                <w:bCs/>
                <w:color w:val="000000"/>
                <w:sz w:val="18"/>
                <w:szCs w:val="18"/>
              </w:rPr>
              <w:t>CO2 uitstoot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AE8E1F6"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color w:val="000000"/>
                <w:sz w:val="18"/>
                <w:szCs w:val="18"/>
              </w:rPr>
              <w:t>0,972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33177BB"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color w:val="000000"/>
                <w:sz w:val="18"/>
                <w:szCs w:val="18"/>
              </w:rPr>
              <w:t>0,8383</w:t>
            </w:r>
          </w:p>
        </w:tc>
      </w:tr>
    </w:tbl>
    <w:p w14:paraId="05EC5C5A" w14:textId="5431D395" w:rsidR="00785907" w:rsidRPr="009444F0" w:rsidRDefault="00785907" w:rsidP="00785907">
      <w:pPr>
        <w:spacing w:line="240" w:lineRule="auto"/>
        <w:rPr>
          <w:rFonts w:ascii="Times New Roman" w:eastAsia="Times New Roman" w:hAnsi="Times New Roman" w:cs="Times New Roman"/>
          <w:sz w:val="24"/>
          <w:szCs w:val="24"/>
          <w:lang w:val="nl-NL"/>
        </w:rPr>
      </w:pPr>
      <w:r w:rsidRPr="009444F0">
        <w:rPr>
          <w:rFonts w:ascii="Calibri" w:eastAsia="Times New Roman" w:hAnsi="Calibri" w:cs="Calibri"/>
          <w:i/>
          <w:iCs/>
          <w:color w:val="000000"/>
          <w:sz w:val="18"/>
          <w:szCs w:val="18"/>
          <w:lang w:val="nl-NL"/>
        </w:rPr>
        <w:t xml:space="preserve">Figuur </w:t>
      </w:r>
      <w:r w:rsidR="00BB22E4" w:rsidRPr="009444F0">
        <w:rPr>
          <w:rFonts w:ascii="Calibri" w:eastAsia="Times New Roman" w:hAnsi="Calibri" w:cs="Calibri"/>
          <w:i/>
          <w:iCs/>
          <w:color w:val="000000"/>
          <w:sz w:val="18"/>
          <w:szCs w:val="18"/>
          <w:lang w:val="nl-NL"/>
        </w:rPr>
        <w:t>1.2</w:t>
      </w:r>
      <w:r w:rsidRPr="009444F0">
        <w:rPr>
          <w:rFonts w:ascii="Calibri" w:eastAsia="Times New Roman" w:hAnsi="Calibri" w:cs="Calibri"/>
          <w:i/>
          <w:iCs/>
          <w:color w:val="000000"/>
          <w:sz w:val="18"/>
          <w:szCs w:val="18"/>
          <w:lang w:val="nl-NL"/>
        </w:rPr>
        <w:t>:</w:t>
      </w:r>
      <w:r w:rsidR="009444F0" w:rsidRPr="009444F0">
        <w:rPr>
          <w:rFonts w:ascii="Calibri" w:eastAsia="Times New Roman" w:hAnsi="Calibri" w:cs="Calibri"/>
          <w:i/>
          <w:iCs/>
          <w:color w:val="000000"/>
          <w:sz w:val="18"/>
          <w:szCs w:val="18"/>
          <w:lang w:val="nl-NL"/>
        </w:rPr>
        <w:t xml:space="preserve"> Vervolg op figuur 1. Resulta</w:t>
      </w:r>
      <w:r w:rsidR="009444F0">
        <w:rPr>
          <w:rFonts w:ascii="Calibri" w:eastAsia="Times New Roman" w:hAnsi="Calibri" w:cs="Calibri"/>
          <w:i/>
          <w:iCs/>
          <w:color w:val="000000"/>
          <w:sz w:val="18"/>
          <w:szCs w:val="18"/>
          <w:lang w:val="nl-NL"/>
        </w:rPr>
        <w:t xml:space="preserve">ten na het toepassen van de Pearson correlatie methodiek. </w:t>
      </w:r>
    </w:p>
    <w:p w14:paraId="7FC8B13C" w14:textId="77777777" w:rsidR="00607A1D" w:rsidRDefault="00607A1D" w:rsidP="00785907">
      <w:pPr>
        <w:spacing w:line="240" w:lineRule="auto"/>
        <w:rPr>
          <w:rFonts w:ascii="Calibri" w:eastAsia="Times New Roman" w:hAnsi="Calibri" w:cs="Calibri"/>
          <w:color w:val="000000"/>
          <w:lang w:val="nl-NL"/>
        </w:rPr>
      </w:pPr>
    </w:p>
    <w:p w14:paraId="579FA22A" w14:textId="46E71A84" w:rsidR="00785907" w:rsidRPr="00607A1D" w:rsidRDefault="009444F0" w:rsidP="00785907">
      <w:pPr>
        <w:spacing w:line="240" w:lineRule="auto"/>
        <w:rPr>
          <w:rFonts w:ascii="Calibri" w:eastAsia="Times New Roman" w:hAnsi="Calibri" w:cs="Calibri"/>
          <w:color w:val="000000"/>
          <w:lang w:val="nl-NL"/>
        </w:rPr>
      </w:pPr>
      <w:r>
        <w:rPr>
          <w:rFonts w:ascii="Calibri" w:eastAsia="Times New Roman" w:hAnsi="Calibri" w:cs="Calibri"/>
          <w:color w:val="000000"/>
          <w:lang w:val="nl-NL"/>
        </w:rPr>
        <w:t xml:space="preserve">Voor deze analyse </w:t>
      </w:r>
      <w:r w:rsidR="00BB1398">
        <w:rPr>
          <w:rFonts w:ascii="Calibri" w:eastAsia="Times New Roman" w:hAnsi="Calibri" w:cs="Calibri"/>
          <w:color w:val="000000"/>
          <w:lang w:val="nl-NL"/>
        </w:rPr>
        <w:t>moeten wij bepalen w</w:t>
      </w:r>
      <w:r w:rsidR="00A318ED">
        <w:rPr>
          <w:rFonts w:ascii="Calibri" w:eastAsia="Times New Roman" w:hAnsi="Calibri" w:cs="Calibri"/>
          <w:color w:val="000000"/>
          <w:lang w:val="nl-NL"/>
        </w:rPr>
        <w:t xml:space="preserve">elk bron de mogelijk voorspeller is van de CO2 uitstoot. </w:t>
      </w:r>
      <w:r w:rsidR="00785907" w:rsidRPr="00785907">
        <w:rPr>
          <w:rFonts w:ascii="Calibri" w:eastAsia="Times New Roman" w:hAnsi="Calibri" w:cs="Calibri"/>
          <w:color w:val="000000"/>
          <w:lang w:val="nl-NL"/>
        </w:rPr>
        <w:t xml:space="preserve">De resultaten </w:t>
      </w:r>
      <w:r w:rsidR="00A318ED">
        <w:rPr>
          <w:rFonts w:ascii="Calibri" w:eastAsia="Times New Roman" w:hAnsi="Calibri" w:cs="Calibri"/>
          <w:color w:val="000000"/>
          <w:lang w:val="nl-NL"/>
        </w:rPr>
        <w:t xml:space="preserve">uit figuur 1 en figuur 1.2 </w:t>
      </w:r>
      <w:r w:rsidR="00785907" w:rsidRPr="00785907">
        <w:rPr>
          <w:rFonts w:ascii="Calibri" w:eastAsia="Times New Roman" w:hAnsi="Calibri" w:cs="Calibri"/>
          <w:color w:val="000000"/>
          <w:lang w:val="nl-NL"/>
        </w:rPr>
        <w:t xml:space="preserve">laten zien dat er sterke relaties zijn tussen </w:t>
      </w:r>
      <w:r w:rsidR="00A318ED">
        <w:rPr>
          <w:rFonts w:ascii="Calibri" w:eastAsia="Times New Roman" w:hAnsi="Calibri" w:cs="Calibri"/>
          <w:color w:val="000000"/>
          <w:lang w:val="nl-NL"/>
        </w:rPr>
        <w:t>‘</w:t>
      </w:r>
      <w:r w:rsidR="00785907" w:rsidRPr="00785907">
        <w:rPr>
          <w:rFonts w:ascii="Calibri" w:eastAsia="Times New Roman" w:hAnsi="Calibri" w:cs="Calibri"/>
          <w:color w:val="000000"/>
          <w:lang w:val="nl-NL"/>
        </w:rPr>
        <w:t>CO2 uitstoot en GDP</w:t>
      </w:r>
      <w:r w:rsidR="00A318ED">
        <w:rPr>
          <w:rFonts w:ascii="Calibri" w:eastAsia="Times New Roman" w:hAnsi="Calibri" w:cs="Calibri"/>
          <w:color w:val="000000"/>
          <w:lang w:val="nl-NL"/>
        </w:rPr>
        <w:t>’</w:t>
      </w:r>
      <w:r w:rsidR="00785907" w:rsidRPr="00785907">
        <w:rPr>
          <w:rFonts w:ascii="Calibri" w:eastAsia="Times New Roman" w:hAnsi="Calibri" w:cs="Calibri"/>
          <w:color w:val="000000"/>
          <w:lang w:val="nl-NL"/>
        </w:rPr>
        <w:t xml:space="preserve"> en</w:t>
      </w:r>
      <w:r w:rsidR="00A318ED">
        <w:rPr>
          <w:rFonts w:ascii="Calibri" w:eastAsia="Times New Roman" w:hAnsi="Calibri" w:cs="Calibri"/>
          <w:color w:val="000000"/>
          <w:lang w:val="nl-NL"/>
        </w:rPr>
        <w:t xml:space="preserve"> de</w:t>
      </w:r>
      <w:r w:rsidR="00785907" w:rsidRPr="00785907">
        <w:rPr>
          <w:rFonts w:ascii="Calibri" w:eastAsia="Times New Roman" w:hAnsi="Calibri" w:cs="Calibri"/>
          <w:color w:val="000000"/>
          <w:lang w:val="nl-NL"/>
        </w:rPr>
        <w:t xml:space="preserve"> </w:t>
      </w:r>
      <w:r w:rsidR="00A318ED">
        <w:rPr>
          <w:rFonts w:ascii="Calibri" w:eastAsia="Times New Roman" w:hAnsi="Calibri" w:cs="Calibri"/>
          <w:color w:val="000000"/>
          <w:lang w:val="nl-NL"/>
        </w:rPr>
        <w:t>‘</w:t>
      </w:r>
      <w:r w:rsidR="00785907" w:rsidRPr="00785907">
        <w:rPr>
          <w:rFonts w:ascii="Calibri" w:eastAsia="Times New Roman" w:hAnsi="Calibri" w:cs="Calibri"/>
          <w:color w:val="000000"/>
          <w:lang w:val="nl-NL"/>
        </w:rPr>
        <w:t>CO2 uitstoot en CO2 uitstoot uit olie</w:t>
      </w:r>
      <w:r w:rsidR="00A318ED">
        <w:rPr>
          <w:rFonts w:ascii="Calibri" w:eastAsia="Times New Roman" w:hAnsi="Calibri" w:cs="Calibri"/>
          <w:color w:val="000000"/>
          <w:lang w:val="nl-NL"/>
        </w:rPr>
        <w:t>’</w:t>
      </w:r>
      <w:r w:rsidR="00785907" w:rsidRPr="00785907">
        <w:rPr>
          <w:rFonts w:ascii="Calibri" w:eastAsia="Times New Roman" w:hAnsi="Calibri" w:cs="Calibri"/>
          <w:color w:val="000000"/>
          <w:lang w:val="nl-NL"/>
        </w:rPr>
        <w:t xml:space="preserve">. De correlatie </w:t>
      </w:r>
      <w:r w:rsidR="00607A1D" w:rsidRPr="00785907">
        <w:rPr>
          <w:rFonts w:ascii="Calibri" w:eastAsia="Times New Roman" w:hAnsi="Calibri" w:cs="Calibri"/>
          <w:color w:val="000000"/>
          <w:lang w:val="nl-NL"/>
        </w:rPr>
        <w:t>coëfficiënt</w:t>
      </w:r>
      <w:r w:rsidR="00607A1D">
        <w:rPr>
          <w:rFonts w:ascii="Calibri" w:eastAsia="Times New Roman" w:hAnsi="Calibri" w:cs="Calibri"/>
          <w:color w:val="000000"/>
          <w:lang w:val="nl-NL"/>
        </w:rPr>
        <w:t xml:space="preserve"> </w:t>
      </w:r>
      <w:r w:rsidR="00785907" w:rsidRPr="00785907">
        <w:rPr>
          <w:rFonts w:ascii="Calibri" w:eastAsia="Times New Roman" w:hAnsi="Calibri" w:cs="Calibri"/>
          <w:color w:val="000000"/>
          <w:lang w:val="nl-NL"/>
        </w:rPr>
        <w:t>in beide gevallen zijn 0</w:t>
      </w:r>
      <w:r w:rsidR="00607A1D">
        <w:rPr>
          <w:rFonts w:ascii="Calibri" w:eastAsia="Times New Roman" w:hAnsi="Calibri" w:cs="Calibri"/>
          <w:color w:val="000000"/>
          <w:lang w:val="nl-NL"/>
        </w:rPr>
        <w:t>.</w:t>
      </w:r>
      <w:r w:rsidR="00785907" w:rsidRPr="00785907">
        <w:rPr>
          <w:rFonts w:ascii="Calibri" w:eastAsia="Times New Roman" w:hAnsi="Calibri" w:cs="Calibri"/>
          <w:color w:val="000000"/>
          <w:lang w:val="nl-NL"/>
        </w:rPr>
        <w:t>972</w:t>
      </w:r>
      <w:r w:rsidR="00607A1D">
        <w:rPr>
          <w:rFonts w:ascii="Calibri" w:eastAsia="Times New Roman" w:hAnsi="Calibri" w:cs="Calibri"/>
          <w:color w:val="000000"/>
          <w:lang w:val="nl-NL"/>
        </w:rPr>
        <w:t xml:space="preserve">. Dit duidt aan op een zeer sterke samenhang met de totale CO2 uitstoot. </w:t>
      </w:r>
      <w:r w:rsidR="00785907" w:rsidRPr="00785907">
        <w:rPr>
          <w:rFonts w:ascii="Calibri" w:eastAsia="Times New Roman" w:hAnsi="Calibri" w:cs="Calibri"/>
          <w:color w:val="000000"/>
          <w:lang w:val="nl-NL"/>
        </w:rPr>
        <w:t> </w:t>
      </w:r>
      <w:r w:rsidR="00607A1D">
        <w:rPr>
          <w:rFonts w:ascii="Calibri" w:eastAsia="Times New Roman" w:hAnsi="Calibri" w:cs="Calibri"/>
          <w:color w:val="000000"/>
          <w:lang w:val="nl-NL"/>
        </w:rPr>
        <w:t xml:space="preserve">Het is dus zeer mogelijk dat wij de CO2 uitstoot kunnen voorspellen aan </w:t>
      </w:r>
      <w:r w:rsidR="0065161B">
        <w:rPr>
          <w:rFonts w:ascii="Calibri" w:eastAsia="Times New Roman" w:hAnsi="Calibri" w:cs="Calibri"/>
          <w:color w:val="000000"/>
          <w:lang w:val="nl-NL"/>
        </w:rPr>
        <w:t xml:space="preserve">de hand van </w:t>
      </w:r>
      <w:r w:rsidR="00607A1D">
        <w:rPr>
          <w:rFonts w:ascii="Calibri" w:eastAsia="Times New Roman" w:hAnsi="Calibri" w:cs="Calibri"/>
          <w:color w:val="000000"/>
          <w:lang w:val="nl-NL"/>
        </w:rPr>
        <w:t xml:space="preserve">deze twee bronnen. </w:t>
      </w:r>
    </w:p>
    <w:p w14:paraId="00F56982" w14:textId="77777777" w:rsidR="00785907" w:rsidRDefault="00785907">
      <w:pPr>
        <w:rPr>
          <w:rFonts w:ascii="Calibri" w:eastAsia="Times New Roman" w:hAnsi="Calibri" w:cs="Calibri"/>
          <w:color w:val="2F5496"/>
          <w:kern w:val="36"/>
          <w:sz w:val="32"/>
          <w:szCs w:val="32"/>
          <w:lang w:val="nl-NL"/>
        </w:rPr>
      </w:pPr>
      <w:r>
        <w:rPr>
          <w:rFonts w:ascii="Calibri" w:eastAsia="Times New Roman" w:hAnsi="Calibri" w:cs="Calibri"/>
          <w:color w:val="2F5496"/>
          <w:kern w:val="36"/>
          <w:sz w:val="32"/>
          <w:szCs w:val="32"/>
          <w:lang w:val="nl-NL"/>
        </w:rPr>
        <w:br w:type="page"/>
      </w:r>
    </w:p>
    <w:p w14:paraId="221D0B50" w14:textId="613C464C" w:rsidR="00785907" w:rsidRPr="00785907" w:rsidRDefault="00785907" w:rsidP="00785907">
      <w:pPr>
        <w:spacing w:before="240" w:after="0" w:line="240" w:lineRule="auto"/>
        <w:outlineLvl w:val="0"/>
        <w:rPr>
          <w:rFonts w:ascii="Times New Roman" w:eastAsia="Times New Roman" w:hAnsi="Times New Roman" w:cs="Times New Roman"/>
          <w:b/>
          <w:bCs/>
          <w:kern w:val="36"/>
          <w:sz w:val="48"/>
          <w:szCs w:val="48"/>
          <w:lang w:val="nl-NL"/>
        </w:rPr>
      </w:pPr>
      <w:r w:rsidRPr="00785907">
        <w:rPr>
          <w:rFonts w:ascii="Calibri" w:eastAsia="Times New Roman" w:hAnsi="Calibri" w:cs="Calibri"/>
          <w:color w:val="2F5496"/>
          <w:kern w:val="36"/>
          <w:sz w:val="32"/>
          <w:szCs w:val="32"/>
          <w:lang w:val="nl-NL"/>
        </w:rPr>
        <w:lastRenderedPageBreak/>
        <w:t xml:space="preserve">Welk land doet er het meest aan om de CO2 </w:t>
      </w:r>
      <w:r w:rsidR="00F837D7">
        <w:rPr>
          <w:rFonts w:ascii="Calibri" w:eastAsia="Times New Roman" w:hAnsi="Calibri" w:cs="Calibri"/>
          <w:color w:val="2F5496"/>
          <w:kern w:val="36"/>
          <w:sz w:val="32"/>
          <w:szCs w:val="32"/>
          <w:lang w:val="nl-NL"/>
        </w:rPr>
        <w:t xml:space="preserve">uitstoot </w:t>
      </w:r>
      <w:r w:rsidRPr="00785907">
        <w:rPr>
          <w:rFonts w:ascii="Calibri" w:eastAsia="Times New Roman" w:hAnsi="Calibri" w:cs="Calibri"/>
          <w:color w:val="2F5496"/>
          <w:kern w:val="36"/>
          <w:sz w:val="32"/>
          <w:szCs w:val="32"/>
          <w:lang w:val="nl-NL"/>
        </w:rPr>
        <w:t>te verminderen?</w:t>
      </w:r>
    </w:p>
    <w:p w14:paraId="4F47BEAC" w14:textId="77777777" w:rsidR="00785907" w:rsidRPr="00785907" w:rsidRDefault="00785907" w:rsidP="00785907">
      <w:pPr>
        <w:spacing w:after="0" w:line="240" w:lineRule="auto"/>
        <w:rPr>
          <w:rFonts w:ascii="Times New Roman" w:eastAsia="Times New Roman" w:hAnsi="Times New Roman" w:cs="Times New Roman"/>
          <w:sz w:val="24"/>
          <w:szCs w:val="24"/>
          <w:lang w:val="nl-NL"/>
        </w:rPr>
      </w:pPr>
    </w:p>
    <w:p w14:paraId="0E6AB8AF" w14:textId="052C38FE" w:rsidR="00785907" w:rsidRPr="00785907" w:rsidRDefault="00785907" w:rsidP="00785907">
      <w:pPr>
        <w:spacing w:before="40" w:after="0" w:line="240" w:lineRule="auto"/>
        <w:outlineLvl w:val="1"/>
        <w:rPr>
          <w:rFonts w:ascii="Times New Roman" w:eastAsia="Times New Roman" w:hAnsi="Times New Roman" w:cs="Times New Roman"/>
          <w:b/>
          <w:bCs/>
          <w:sz w:val="36"/>
          <w:szCs w:val="36"/>
        </w:rPr>
      </w:pPr>
      <w:r w:rsidRPr="00785907">
        <w:rPr>
          <w:rFonts w:ascii="Calibri" w:eastAsia="Times New Roman" w:hAnsi="Calibri" w:cs="Calibri"/>
          <w:color w:val="2F5496"/>
          <w:sz w:val="26"/>
          <w:szCs w:val="26"/>
        </w:rPr>
        <w:t>I</w:t>
      </w:r>
      <w:r w:rsidR="00C20D17">
        <w:rPr>
          <w:rFonts w:ascii="Calibri" w:eastAsia="Times New Roman" w:hAnsi="Calibri" w:cs="Calibri"/>
          <w:color w:val="2F5496"/>
          <w:sz w:val="26"/>
          <w:szCs w:val="26"/>
        </w:rPr>
        <w:t>nleiding</w:t>
      </w:r>
    </w:p>
    <w:p w14:paraId="2F3BD024" w14:textId="0F64D0EF" w:rsidR="00785907" w:rsidRPr="0065161B" w:rsidRDefault="0065161B" w:rsidP="00785907">
      <w:pPr>
        <w:spacing w:after="0" w:line="240" w:lineRule="auto"/>
        <w:rPr>
          <w:rFonts w:ascii="Times New Roman" w:eastAsia="Times New Roman" w:hAnsi="Times New Roman" w:cs="Times New Roman"/>
          <w:sz w:val="24"/>
          <w:szCs w:val="24"/>
          <w:lang w:val="nl-NL"/>
        </w:rPr>
      </w:pPr>
      <w:r>
        <w:rPr>
          <w:rFonts w:ascii="Calibri" w:eastAsia="Times New Roman" w:hAnsi="Calibri" w:cs="Calibri"/>
          <w:color w:val="000000"/>
          <w:lang w:val="nl-NL"/>
        </w:rPr>
        <w:t xml:space="preserve">Dat de opwarming van de aarde jaarlijks een stijgende trend laat zien is al aangetoond door verschillende onderzoeken. De grootste veroorzaker van deze opwarming is de hoeveelheid CO2 die wij jaarlijks uitstoten. </w:t>
      </w:r>
      <w:r w:rsidR="001871FB" w:rsidRPr="0065161B">
        <w:rPr>
          <w:rFonts w:ascii="Calibri" w:eastAsia="Times New Roman" w:hAnsi="Calibri" w:cs="Calibri"/>
          <w:color w:val="000000"/>
          <w:lang w:val="nl-NL"/>
        </w:rPr>
        <w:t xml:space="preserve">Decennia lang </w:t>
      </w:r>
      <w:r w:rsidR="001871FB">
        <w:rPr>
          <w:rFonts w:ascii="Calibri" w:eastAsia="Times New Roman" w:hAnsi="Calibri" w:cs="Calibri"/>
          <w:color w:val="000000"/>
          <w:lang w:val="nl-NL"/>
        </w:rPr>
        <w:t xml:space="preserve">proberen landen de opwarming van de aarde tegen te gaan. </w:t>
      </w:r>
      <w:r w:rsidR="001871FB">
        <w:rPr>
          <w:rFonts w:ascii="Calibri" w:eastAsia="Times New Roman" w:hAnsi="Calibri" w:cs="Calibri"/>
          <w:color w:val="000000"/>
          <w:lang w:val="nl-NL"/>
        </w:rPr>
        <w:t xml:space="preserve">Maar doen landen er zelf wat aan om de CO2 uitstoot te verminderen? In deze analyse onderzoeken wij welk land hier het beste gehoor aan geeft. </w:t>
      </w:r>
    </w:p>
    <w:p w14:paraId="24ACC242" w14:textId="77777777" w:rsidR="00785907" w:rsidRPr="0065161B" w:rsidRDefault="00785907" w:rsidP="00785907">
      <w:pPr>
        <w:spacing w:after="0" w:line="240" w:lineRule="auto"/>
        <w:rPr>
          <w:rFonts w:ascii="Times New Roman" w:eastAsia="Times New Roman" w:hAnsi="Times New Roman" w:cs="Times New Roman"/>
          <w:sz w:val="24"/>
          <w:szCs w:val="24"/>
          <w:lang w:val="nl-NL"/>
        </w:rPr>
      </w:pPr>
    </w:p>
    <w:p w14:paraId="12A514E7" w14:textId="77777777" w:rsidR="00785907" w:rsidRPr="00785907" w:rsidRDefault="00785907" w:rsidP="00785907">
      <w:pPr>
        <w:spacing w:before="40" w:after="0" w:line="240" w:lineRule="auto"/>
        <w:outlineLvl w:val="1"/>
        <w:rPr>
          <w:rFonts w:ascii="Times New Roman" w:eastAsia="Times New Roman" w:hAnsi="Times New Roman" w:cs="Times New Roman"/>
          <w:b/>
          <w:bCs/>
          <w:sz w:val="36"/>
          <w:szCs w:val="36"/>
        </w:rPr>
      </w:pPr>
      <w:r w:rsidRPr="00785907">
        <w:rPr>
          <w:rFonts w:ascii="Calibri" w:eastAsia="Times New Roman" w:hAnsi="Calibri" w:cs="Calibri"/>
          <w:color w:val="2F5496"/>
          <w:sz w:val="26"/>
          <w:szCs w:val="26"/>
        </w:rPr>
        <w:t>Methodiek and analyse</w:t>
      </w:r>
    </w:p>
    <w:p w14:paraId="621F9ADD" w14:textId="0E69981A"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Om een antwoord op deze vraag te vinden, bepalen wij eerst een startpunt voor onze data. Het Klimaatakkoord van Parijs (2015)</w:t>
      </w:r>
      <w:r w:rsidR="00F37D0A">
        <w:rPr>
          <w:rFonts w:ascii="Calibri" w:eastAsia="Times New Roman" w:hAnsi="Calibri" w:cs="Calibri"/>
          <w:color w:val="000000"/>
          <w:lang w:val="nl-NL"/>
        </w:rPr>
        <w:t xml:space="preserve"> </w:t>
      </w:r>
      <w:r w:rsidR="001871FB">
        <w:rPr>
          <w:rStyle w:val="FootnoteReference"/>
          <w:rFonts w:ascii="Calibri" w:eastAsia="Times New Roman" w:hAnsi="Calibri" w:cs="Calibri"/>
          <w:color w:val="000000"/>
          <w:lang w:val="nl-NL"/>
        </w:rPr>
        <w:footnoteReference w:id="6"/>
      </w:r>
      <w:r w:rsidRPr="00785907">
        <w:rPr>
          <w:rFonts w:ascii="Calibri" w:eastAsia="Times New Roman" w:hAnsi="Calibri" w:cs="Calibri"/>
          <w:color w:val="000000"/>
          <w:lang w:val="nl-NL"/>
        </w:rPr>
        <w:t xml:space="preserve"> speelt een belangrijke rol hierin omdat het akkoord getekend is door maar liefst 196 landen. Dit Klimaatakkoord is tevens de bevestiging dat er veel draagvlak is om de CO2 uitstoot te verminderen en </w:t>
      </w:r>
      <w:r w:rsidR="00607A1D">
        <w:rPr>
          <w:rFonts w:ascii="Calibri" w:eastAsia="Times New Roman" w:hAnsi="Calibri" w:cs="Calibri"/>
          <w:color w:val="000000"/>
          <w:lang w:val="nl-NL"/>
        </w:rPr>
        <w:t xml:space="preserve">dat er </w:t>
      </w:r>
      <w:r w:rsidRPr="00785907">
        <w:rPr>
          <w:rFonts w:ascii="Calibri" w:eastAsia="Times New Roman" w:hAnsi="Calibri" w:cs="Calibri"/>
          <w:color w:val="000000"/>
          <w:lang w:val="nl-NL"/>
        </w:rPr>
        <w:t>concrete doelen en plannen gemaakt worden om dit te bewerkstelligen. </w:t>
      </w:r>
    </w:p>
    <w:p w14:paraId="64A58D05" w14:textId="37749449" w:rsidR="001871FB" w:rsidRDefault="00785907" w:rsidP="00785907">
      <w:pPr>
        <w:spacing w:line="240" w:lineRule="auto"/>
        <w:rPr>
          <w:rFonts w:ascii="Calibri" w:eastAsia="Times New Roman" w:hAnsi="Calibri" w:cs="Calibri"/>
          <w:color w:val="000000"/>
          <w:lang w:val="nl-NL"/>
        </w:rPr>
      </w:pPr>
      <w:r w:rsidRPr="00785907">
        <w:rPr>
          <w:rFonts w:ascii="Calibri" w:eastAsia="Times New Roman" w:hAnsi="Calibri" w:cs="Calibri"/>
          <w:color w:val="000000"/>
          <w:lang w:val="nl-NL"/>
        </w:rPr>
        <w:t xml:space="preserve">De basis van onze data is </w:t>
      </w:r>
      <w:r w:rsidR="00607A1D">
        <w:rPr>
          <w:rFonts w:ascii="Calibri" w:eastAsia="Times New Roman" w:hAnsi="Calibri" w:cs="Calibri"/>
          <w:color w:val="000000"/>
          <w:lang w:val="nl-NL"/>
        </w:rPr>
        <w:t xml:space="preserve">het </w:t>
      </w:r>
      <w:r w:rsidRPr="00785907">
        <w:rPr>
          <w:rFonts w:ascii="Calibri" w:eastAsia="Times New Roman" w:hAnsi="Calibri" w:cs="Calibri"/>
          <w:color w:val="000000"/>
          <w:lang w:val="nl-NL"/>
        </w:rPr>
        <w:t>jaar 2015</w:t>
      </w:r>
      <w:r w:rsidR="00F37D0A">
        <w:rPr>
          <w:rFonts w:ascii="Calibri" w:eastAsia="Times New Roman" w:hAnsi="Calibri" w:cs="Calibri"/>
          <w:color w:val="000000"/>
          <w:lang w:val="nl-NL"/>
        </w:rPr>
        <w:t xml:space="preserve"> </w:t>
      </w:r>
      <w:r w:rsidR="00F37D0A">
        <w:rPr>
          <w:rStyle w:val="FootnoteReference"/>
          <w:rFonts w:ascii="Calibri" w:eastAsia="Times New Roman" w:hAnsi="Calibri" w:cs="Calibri"/>
          <w:color w:val="000000"/>
          <w:lang w:val="nl-NL"/>
        </w:rPr>
        <w:footnoteReference w:id="7"/>
      </w:r>
      <w:r w:rsidRPr="00785907">
        <w:rPr>
          <w:rFonts w:ascii="Calibri" w:eastAsia="Times New Roman" w:hAnsi="Calibri" w:cs="Calibri"/>
          <w:color w:val="000000"/>
          <w:lang w:val="nl-NL"/>
        </w:rPr>
        <w:t xml:space="preserve">, het moment dat het Klimaatakkoord van Parijs getekend is. Hoewel de jaarlijkse CO2 uitstoot gemeten is in absolute waarden, moet er ook rekening gehouden worden met de bevolkingsgroei. </w:t>
      </w:r>
    </w:p>
    <w:p w14:paraId="7184EBEB" w14:textId="29B01F17"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Een illustratie: China en India behoren tot de landen die het meeste CO2 uitstoten, maar zijn ook landen met de meeste inwoners. Daarom meten wij de absolute CO2 waarde gecorrigeerd met het inwonersaantal van dat land. Het resultaat die wij gebruiken voor deze analyse is de CO2 uitstoot (per ton) per inwoner.</w:t>
      </w:r>
    </w:p>
    <w:p w14:paraId="135B9C32" w14:textId="77777777"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Ons dataset bevat de CO2 uitstoot (per ton) per inwoner per jaar. Tevens meten wij alleen de landen en geen werelddelen voor deze analyse. Ons uiteindelijke dataset bevat 165 landen over de jaren 2015 tot en met 2018. </w:t>
      </w:r>
    </w:p>
    <w:p w14:paraId="3C83ED86" w14:textId="62F5CBE4" w:rsidR="00785907" w:rsidRDefault="00785907" w:rsidP="00785907">
      <w:pPr>
        <w:spacing w:line="240" w:lineRule="auto"/>
        <w:rPr>
          <w:rFonts w:ascii="Calibri" w:eastAsia="Times New Roman" w:hAnsi="Calibri" w:cs="Calibri"/>
          <w:color w:val="000000"/>
          <w:lang w:val="nl-NL"/>
        </w:rPr>
      </w:pPr>
      <w:r w:rsidRPr="00785907">
        <w:rPr>
          <w:rFonts w:ascii="Calibri" w:eastAsia="Times New Roman" w:hAnsi="Calibri" w:cs="Calibri"/>
          <w:color w:val="000000"/>
          <w:lang w:val="nl-NL"/>
        </w:rPr>
        <w:t>Vervolgens berekenen wij de relatieve procentuele verandering per jaar ten opzichte van het voorgaande jaar. De cumulatieve percentages bepaalt welk land de CO2 uitstoot het meest heeft verminderd vanaf het moment dat het Klimaatakkoord in 2015 getekend is.  </w:t>
      </w:r>
    </w:p>
    <w:p w14:paraId="0A9BD0DC" w14:textId="77777777" w:rsidR="00785907" w:rsidRDefault="00785907">
      <w:pPr>
        <w:rPr>
          <w:rFonts w:ascii="Calibri" w:eastAsia="Times New Roman" w:hAnsi="Calibri" w:cs="Calibri"/>
          <w:color w:val="000000"/>
          <w:lang w:val="nl-NL"/>
        </w:rPr>
      </w:pPr>
      <w:r>
        <w:rPr>
          <w:rFonts w:ascii="Calibri" w:eastAsia="Times New Roman" w:hAnsi="Calibri" w:cs="Calibri"/>
          <w:color w:val="000000"/>
          <w:lang w:val="nl-NL"/>
        </w:rPr>
        <w:br w:type="page"/>
      </w:r>
    </w:p>
    <w:p w14:paraId="0503197F" w14:textId="77777777" w:rsidR="00785907" w:rsidRPr="00785907" w:rsidRDefault="00785907" w:rsidP="00785907">
      <w:pPr>
        <w:spacing w:line="240" w:lineRule="auto"/>
        <w:rPr>
          <w:rFonts w:ascii="Times New Roman" w:eastAsia="Times New Roman" w:hAnsi="Times New Roman" w:cs="Times New Roman"/>
          <w:sz w:val="24"/>
          <w:szCs w:val="24"/>
          <w:lang w:val="nl-NL"/>
        </w:rPr>
      </w:pPr>
    </w:p>
    <w:p w14:paraId="17AB5776" w14:textId="77777777" w:rsidR="00785907" w:rsidRPr="00FA5181" w:rsidRDefault="00785907" w:rsidP="00785907">
      <w:pPr>
        <w:spacing w:before="40" w:after="0" w:line="240" w:lineRule="auto"/>
        <w:outlineLvl w:val="1"/>
        <w:rPr>
          <w:rFonts w:ascii="Times New Roman" w:eastAsia="Times New Roman" w:hAnsi="Times New Roman" w:cs="Times New Roman"/>
          <w:b/>
          <w:bCs/>
          <w:sz w:val="36"/>
          <w:szCs w:val="36"/>
          <w:lang w:val="nl-NL"/>
        </w:rPr>
      </w:pPr>
      <w:r w:rsidRPr="00FA5181">
        <w:rPr>
          <w:rFonts w:ascii="Calibri" w:eastAsia="Times New Roman" w:hAnsi="Calibri" w:cs="Calibri"/>
          <w:color w:val="2F5496"/>
          <w:sz w:val="26"/>
          <w:szCs w:val="26"/>
          <w:lang w:val="nl-NL"/>
        </w:rPr>
        <w:t>Resultaat en conclusie</w:t>
      </w:r>
    </w:p>
    <w:p w14:paraId="23471ACB" w14:textId="0F1D1E28" w:rsidR="00785907" w:rsidRPr="001B37C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 xml:space="preserve">In </w:t>
      </w:r>
      <w:r w:rsidR="001B37C7">
        <w:rPr>
          <w:rFonts w:ascii="Calibri" w:eastAsia="Times New Roman" w:hAnsi="Calibri" w:cs="Calibri"/>
          <w:color w:val="000000"/>
          <w:lang w:val="nl-NL"/>
        </w:rPr>
        <w:t>tabel 1 s</w:t>
      </w:r>
      <w:r w:rsidRPr="00785907">
        <w:rPr>
          <w:rFonts w:ascii="Calibri" w:eastAsia="Times New Roman" w:hAnsi="Calibri" w:cs="Calibri"/>
          <w:color w:val="000000"/>
          <w:lang w:val="nl-NL"/>
        </w:rPr>
        <w:t xml:space="preserve">taan de top 5 landen die over de periode vanaf 2015 tot en met 2018 het meeste CO2 uitstoot hebben verminderd. </w:t>
      </w:r>
      <w:r w:rsidRPr="001B37C7">
        <w:rPr>
          <w:rFonts w:ascii="Calibri" w:eastAsia="Times New Roman" w:hAnsi="Calibri" w:cs="Calibri"/>
          <w:color w:val="000000"/>
          <w:lang w:val="nl-NL"/>
        </w:rPr>
        <w:t>Deze landen zijn lid van het Klimaatakkoord</w:t>
      </w:r>
      <w:r w:rsidR="00A21000">
        <w:rPr>
          <w:rStyle w:val="FootnoteReference"/>
          <w:rFonts w:ascii="Calibri" w:eastAsia="Times New Roman" w:hAnsi="Calibri" w:cs="Calibri"/>
          <w:color w:val="000000"/>
          <w:lang w:val="nl-NL"/>
        </w:rPr>
        <w:footnoteReference w:id="8"/>
      </w:r>
      <w:r w:rsidRPr="001B37C7">
        <w:rPr>
          <w:rFonts w:ascii="Calibri" w:eastAsia="Times New Roman" w:hAnsi="Calibri" w:cs="Calibri"/>
          <w:color w:val="000000"/>
          <w:lang w:val="nl-NL"/>
        </w:rPr>
        <w:t>.</w:t>
      </w:r>
      <w:r w:rsidR="001871FB">
        <w:rPr>
          <w:rFonts w:ascii="Calibri" w:eastAsia="Times New Roman" w:hAnsi="Calibri" w:cs="Calibri"/>
          <w:color w:val="000000"/>
          <w:lang w:val="nl-NL"/>
        </w:rPr>
        <w:t xml:space="preserve"> Opmerkelijk genoeg zijn er geen landen uit Europa of de Verenigde Staten in deze top 5 te vinden.</w:t>
      </w:r>
    </w:p>
    <w:tbl>
      <w:tblPr>
        <w:tblW w:w="0" w:type="auto"/>
        <w:tblCellMar>
          <w:top w:w="15" w:type="dxa"/>
          <w:left w:w="15" w:type="dxa"/>
          <w:bottom w:w="15" w:type="dxa"/>
          <w:right w:w="15" w:type="dxa"/>
        </w:tblCellMar>
        <w:tblLook w:val="04A0" w:firstRow="1" w:lastRow="0" w:firstColumn="1" w:lastColumn="0" w:noHBand="0" w:noVBand="1"/>
      </w:tblPr>
      <w:tblGrid>
        <w:gridCol w:w="2580"/>
        <w:gridCol w:w="1448"/>
        <w:gridCol w:w="1772"/>
        <w:gridCol w:w="1772"/>
        <w:gridCol w:w="1772"/>
      </w:tblGrid>
      <w:tr w:rsidR="00785907" w:rsidRPr="00FA5181" w14:paraId="7C2C0E27" w14:textId="77777777" w:rsidTr="00785907">
        <w:trPr>
          <w:trHeight w:val="450"/>
        </w:trPr>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9DB97D0" w14:textId="77777777" w:rsidR="00785907" w:rsidRPr="001B37C7" w:rsidRDefault="00785907" w:rsidP="00785907">
            <w:pPr>
              <w:spacing w:after="0" w:line="240" w:lineRule="auto"/>
              <w:rPr>
                <w:rFonts w:ascii="Times New Roman" w:eastAsia="Times New Roman" w:hAnsi="Times New Roman" w:cs="Times New Roman"/>
                <w:sz w:val="24"/>
                <w:szCs w:val="24"/>
                <w:lang w:val="nl-NL"/>
              </w:rPr>
            </w:pPr>
          </w:p>
        </w:tc>
        <w:tc>
          <w:tcPr>
            <w:tcW w:w="0" w:type="auto"/>
            <w:gridSpan w:val="4"/>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85BFDFF" w14:textId="77777777" w:rsidR="00785907" w:rsidRPr="00785907" w:rsidRDefault="00785907" w:rsidP="00785907">
            <w:pPr>
              <w:spacing w:after="0" w:line="240" w:lineRule="auto"/>
              <w:jc w:val="center"/>
              <w:rPr>
                <w:rFonts w:ascii="Times New Roman" w:eastAsia="Times New Roman" w:hAnsi="Times New Roman" w:cs="Times New Roman"/>
                <w:sz w:val="24"/>
                <w:szCs w:val="24"/>
                <w:lang w:val="nl-NL"/>
              </w:rPr>
            </w:pPr>
            <w:r w:rsidRPr="00785907">
              <w:rPr>
                <w:rFonts w:ascii="Arial" w:eastAsia="Times New Roman" w:hAnsi="Arial" w:cs="Arial"/>
                <w:b/>
                <w:bCs/>
                <w:color w:val="000000"/>
                <w:sz w:val="20"/>
                <w:szCs w:val="20"/>
                <w:lang w:val="nl-NL"/>
              </w:rPr>
              <w:t>Cumulatieve procentuele verandering CO2 uitstoot per inwoner t.o.v. voorgaand jaar</w:t>
            </w:r>
          </w:p>
        </w:tc>
      </w:tr>
      <w:tr w:rsidR="00785907" w:rsidRPr="00785907" w14:paraId="5C9CA9EF" w14:textId="77777777" w:rsidTr="0078590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27EB60"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Arial" w:eastAsia="Times New Roman" w:hAnsi="Arial" w:cs="Arial"/>
                <w:i/>
                <w:iCs/>
                <w:color w:val="000000"/>
                <w:sz w:val="20"/>
                <w:szCs w:val="20"/>
              </w:rPr>
              <w:t>Land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7D896F"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Arial" w:eastAsia="Times New Roman" w:hAnsi="Arial" w:cs="Arial"/>
                <w:i/>
                <w:iCs/>
                <w:color w:val="000000"/>
                <w:sz w:val="20"/>
                <w:szCs w:val="20"/>
              </w:rPr>
              <w:t>2015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0E2CB5"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Arial" w:eastAsia="Times New Roman" w:hAnsi="Arial" w:cs="Arial"/>
                <w:i/>
                <w:iCs/>
                <w:color w:val="000000"/>
                <w:sz w:val="20"/>
                <w:szCs w:val="20"/>
              </w:rPr>
              <w:t>2016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D5FD3D"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Arial" w:eastAsia="Times New Roman" w:hAnsi="Arial" w:cs="Arial"/>
                <w:i/>
                <w:iCs/>
                <w:color w:val="000000"/>
                <w:sz w:val="20"/>
                <w:szCs w:val="20"/>
              </w:rPr>
              <w:t>2017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60CCC6"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Arial" w:eastAsia="Times New Roman" w:hAnsi="Arial" w:cs="Arial"/>
                <w:i/>
                <w:iCs/>
                <w:color w:val="000000"/>
                <w:sz w:val="20"/>
                <w:szCs w:val="20"/>
              </w:rPr>
              <w:t>2018</w:t>
            </w:r>
          </w:p>
        </w:tc>
      </w:tr>
      <w:tr w:rsidR="00785907" w:rsidRPr="00785907" w14:paraId="08F7A37A" w14:textId="77777777" w:rsidTr="0078590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302625" w14:textId="77777777" w:rsidR="00785907" w:rsidRPr="00785907" w:rsidRDefault="00785907" w:rsidP="00785907">
            <w:pPr>
              <w:spacing w:after="0" w:line="240" w:lineRule="auto"/>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Singapore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3417A2" w14:textId="77777777" w:rsidR="00785907" w:rsidRPr="00785907" w:rsidRDefault="00785907" w:rsidP="00785907">
            <w:pPr>
              <w:spacing w:after="0" w:line="240" w:lineRule="auto"/>
              <w:jc w:val="right"/>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7B728C" w14:textId="77777777" w:rsidR="00785907" w:rsidRPr="00785907" w:rsidRDefault="00785907" w:rsidP="00785907">
            <w:pPr>
              <w:spacing w:after="0" w:line="240" w:lineRule="auto"/>
              <w:jc w:val="right"/>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-35.88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E66241" w14:textId="77777777" w:rsidR="00785907" w:rsidRPr="00785907" w:rsidRDefault="00785907" w:rsidP="00785907">
            <w:pPr>
              <w:spacing w:after="0" w:line="240" w:lineRule="auto"/>
              <w:jc w:val="right"/>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-39.81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541D5E" w14:textId="77777777" w:rsidR="00785907" w:rsidRPr="00785907" w:rsidRDefault="00785907" w:rsidP="00785907">
            <w:pPr>
              <w:spacing w:after="0" w:line="240" w:lineRule="auto"/>
              <w:jc w:val="right"/>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-42.64</w:t>
            </w:r>
          </w:p>
        </w:tc>
      </w:tr>
      <w:tr w:rsidR="00785907" w:rsidRPr="00785907" w14:paraId="417E8658" w14:textId="77777777" w:rsidTr="0078590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472A68" w14:textId="77777777" w:rsidR="00785907" w:rsidRPr="00785907" w:rsidRDefault="00785907" w:rsidP="00785907">
            <w:pPr>
              <w:spacing w:after="0" w:line="240" w:lineRule="auto"/>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Yemen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329C45" w14:textId="77777777" w:rsidR="00785907" w:rsidRPr="00785907" w:rsidRDefault="00785907" w:rsidP="00785907">
            <w:pPr>
              <w:spacing w:after="0" w:line="240" w:lineRule="auto"/>
              <w:jc w:val="right"/>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A1B74B" w14:textId="77777777" w:rsidR="00785907" w:rsidRPr="00785907" w:rsidRDefault="00785907" w:rsidP="00785907">
            <w:pPr>
              <w:spacing w:after="0" w:line="240" w:lineRule="auto"/>
              <w:jc w:val="right"/>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-21.8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0182E1" w14:textId="77777777" w:rsidR="00785907" w:rsidRPr="00785907" w:rsidRDefault="00785907" w:rsidP="00785907">
            <w:pPr>
              <w:spacing w:after="0" w:line="240" w:lineRule="auto"/>
              <w:jc w:val="right"/>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-27.19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06A1EB" w14:textId="77777777" w:rsidR="00785907" w:rsidRPr="00785907" w:rsidRDefault="00785907" w:rsidP="00785907">
            <w:pPr>
              <w:spacing w:after="0" w:line="240" w:lineRule="auto"/>
              <w:jc w:val="right"/>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-31.07</w:t>
            </w:r>
          </w:p>
        </w:tc>
      </w:tr>
      <w:tr w:rsidR="00785907" w:rsidRPr="00785907" w14:paraId="5345FB4D" w14:textId="77777777" w:rsidTr="0078590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F4ACDF" w14:textId="77777777" w:rsidR="00785907" w:rsidRPr="00785907" w:rsidRDefault="00785907" w:rsidP="00785907">
            <w:pPr>
              <w:spacing w:after="0" w:line="240" w:lineRule="auto"/>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Democratic Republic of Congo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98A4C1" w14:textId="77777777" w:rsidR="00785907" w:rsidRPr="00785907" w:rsidRDefault="00785907" w:rsidP="00785907">
            <w:pPr>
              <w:spacing w:after="0" w:line="240" w:lineRule="auto"/>
              <w:jc w:val="right"/>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F54D5D" w14:textId="77777777" w:rsidR="00785907" w:rsidRPr="00785907" w:rsidRDefault="00785907" w:rsidP="00785907">
            <w:pPr>
              <w:spacing w:after="0" w:line="240" w:lineRule="auto"/>
              <w:jc w:val="right"/>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-30.87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A5CD0A" w14:textId="77777777" w:rsidR="00785907" w:rsidRPr="00785907" w:rsidRDefault="00785907" w:rsidP="00785907">
            <w:pPr>
              <w:spacing w:after="0" w:line="240" w:lineRule="auto"/>
              <w:jc w:val="right"/>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-23.76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B7D3D3" w14:textId="77777777" w:rsidR="00785907" w:rsidRPr="00785907" w:rsidRDefault="00785907" w:rsidP="00785907">
            <w:pPr>
              <w:spacing w:after="0" w:line="240" w:lineRule="auto"/>
              <w:jc w:val="right"/>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-25,97</w:t>
            </w:r>
          </w:p>
        </w:tc>
      </w:tr>
      <w:tr w:rsidR="00785907" w:rsidRPr="00785907" w14:paraId="5391F0F2" w14:textId="77777777" w:rsidTr="0078590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C694E9" w14:textId="77777777" w:rsidR="00785907" w:rsidRPr="00785907" w:rsidRDefault="00785907" w:rsidP="00785907">
            <w:pPr>
              <w:spacing w:after="0" w:line="240" w:lineRule="auto"/>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United Arab Emirates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4B839D" w14:textId="77777777" w:rsidR="00785907" w:rsidRPr="00785907" w:rsidRDefault="00785907" w:rsidP="00785907">
            <w:pPr>
              <w:spacing w:after="0" w:line="240" w:lineRule="auto"/>
              <w:jc w:val="right"/>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04F720" w14:textId="77777777" w:rsidR="00785907" w:rsidRPr="00785907" w:rsidRDefault="00785907" w:rsidP="00785907">
            <w:pPr>
              <w:spacing w:after="0" w:line="240" w:lineRule="auto"/>
              <w:jc w:val="right"/>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-5.63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895F57" w14:textId="77777777" w:rsidR="00785907" w:rsidRPr="00785907" w:rsidRDefault="00785907" w:rsidP="00785907">
            <w:pPr>
              <w:spacing w:after="0" w:line="240" w:lineRule="auto"/>
              <w:jc w:val="right"/>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-25.07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1B68D8" w14:textId="77777777" w:rsidR="00785907" w:rsidRPr="00785907" w:rsidRDefault="00785907" w:rsidP="00785907">
            <w:pPr>
              <w:spacing w:after="0" w:line="240" w:lineRule="auto"/>
              <w:jc w:val="right"/>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-25.55</w:t>
            </w:r>
          </w:p>
        </w:tc>
      </w:tr>
      <w:tr w:rsidR="00785907" w:rsidRPr="00785907" w14:paraId="02C2604D" w14:textId="77777777" w:rsidTr="0078590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D562E3" w14:textId="77777777" w:rsidR="00785907" w:rsidRPr="00785907" w:rsidRDefault="00785907" w:rsidP="00785907">
            <w:pPr>
              <w:spacing w:after="0" w:line="240" w:lineRule="auto"/>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Venezuela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3F5251" w14:textId="77777777" w:rsidR="00785907" w:rsidRPr="00785907" w:rsidRDefault="00785907" w:rsidP="00785907">
            <w:pPr>
              <w:spacing w:after="0" w:line="240" w:lineRule="auto"/>
              <w:jc w:val="right"/>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45BB93" w14:textId="77777777" w:rsidR="00785907" w:rsidRPr="00785907" w:rsidRDefault="00785907" w:rsidP="00785907">
            <w:pPr>
              <w:spacing w:after="0" w:line="240" w:lineRule="auto"/>
              <w:jc w:val="right"/>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-3.77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39E18C" w14:textId="77777777" w:rsidR="00785907" w:rsidRPr="00785907" w:rsidRDefault="00785907" w:rsidP="00785907">
            <w:pPr>
              <w:spacing w:after="0" w:line="240" w:lineRule="auto"/>
              <w:jc w:val="right"/>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-12.52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8EAE52" w14:textId="77777777" w:rsidR="00785907" w:rsidRPr="00785907" w:rsidRDefault="00785907" w:rsidP="00785907">
            <w:pPr>
              <w:spacing w:after="0" w:line="240" w:lineRule="auto"/>
              <w:jc w:val="right"/>
              <w:rPr>
                <w:rFonts w:ascii="Times New Roman" w:eastAsia="Times New Roman" w:hAnsi="Times New Roman" w:cs="Times New Roman"/>
                <w:sz w:val="24"/>
                <w:szCs w:val="24"/>
              </w:rPr>
            </w:pPr>
            <w:r w:rsidRPr="00785907">
              <w:rPr>
                <w:rFonts w:ascii="Arial" w:eastAsia="Times New Roman" w:hAnsi="Arial" w:cs="Arial"/>
                <w:b/>
                <w:bCs/>
                <w:color w:val="000000"/>
                <w:sz w:val="20"/>
                <w:szCs w:val="20"/>
              </w:rPr>
              <w:t>-22.59</w:t>
            </w:r>
          </w:p>
        </w:tc>
      </w:tr>
    </w:tbl>
    <w:p w14:paraId="75F51BA6" w14:textId="3560A412" w:rsidR="00785907" w:rsidRPr="001B37C7" w:rsidRDefault="001B37C7" w:rsidP="00785907">
      <w:pPr>
        <w:spacing w:line="240" w:lineRule="auto"/>
        <w:rPr>
          <w:rFonts w:ascii="Times New Roman" w:eastAsia="Times New Roman" w:hAnsi="Times New Roman" w:cs="Times New Roman"/>
          <w:sz w:val="24"/>
          <w:szCs w:val="24"/>
          <w:lang w:val="nl-NL"/>
        </w:rPr>
      </w:pPr>
      <w:r>
        <w:rPr>
          <w:rFonts w:ascii="Calibri" w:eastAsia="Times New Roman" w:hAnsi="Calibri" w:cs="Calibri"/>
          <w:color w:val="000000"/>
          <w:sz w:val="18"/>
          <w:szCs w:val="18"/>
          <w:lang w:val="nl-NL"/>
        </w:rPr>
        <w:t>Tabel 1:  C</w:t>
      </w:r>
      <w:r w:rsidR="00785907" w:rsidRPr="001B37C7">
        <w:rPr>
          <w:rFonts w:ascii="Calibri" w:eastAsia="Times New Roman" w:hAnsi="Calibri" w:cs="Calibri"/>
          <w:color w:val="000000"/>
          <w:sz w:val="18"/>
          <w:szCs w:val="18"/>
          <w:lang w:val="nl-NL"/>
        </w:rPr>
        <w:t>umulatieve CO2 uitstoot per inwoner gemeten in procentuele verandering t.o.v. voorgaande jaar. </w:t>
      </w:r>
    </w:p>
    <w:p w14:paraId="5732998E" w14:textId="6BB8EDED" w:rsidR="00785907" w:rsidRPr="001B37C7" w:rsidRDefault="001B37C7" w:rsidP="00785907">
      <w:pPr>
        <w:spacing w:line="240" w:lineRule="auto"/>
        <w:rPr>
          <w:rFonts w:ascii="Calibri" w:eastAsia="Times New Roman" w:hAnsi="Calibri" w:cs="Calibri"/>
          <w:color w:val="000000"/>
          <w:lang w:val="nl-NL"/>
        </w:rPr>
      </w:pPr>
      <w:r>
        <w:rPr>
          <w:rFonts w:ascii="Calibri" w:eastAsia="Times New Roman" w:hAnsi="Calibri" w:cs="Calibri"/>
          <w:color w:val="000000"/>
          <w:lang w:val="nl-NL"/>
        </w:rPr>
        <w:t xml:space="preserve">Figuur 2 </w:t>
      </w:r>
      <w:r w:rsidR="00785907" w:rsidRPr="001B37C7">
        <w:rPr>
          <w:rFonts w:ascii="Calibri" w:eastAsia="Times New Roman" w:hAnsi="Calibri" w:cs="Calibri"/>
          <w:color w:val="000000"/>
          <w:lang w:val="nl-NL"/>
        </w:rPr>
        <w:t xml:space="preserve">laat </w:t>
      </w:r>
      <w:r w:rsidR="001871FB">
        <w:rPr>
          <w:rFonts w:ascii="Calibri" w:eastAsia="Times New Roman" w:hAnsi="Calibri" w:cs="Calibri"/>
          <w:color w:val="000000"/>
          <w:lang w:val="nl-NL"/>
        </w:rPr>
        <w:t xml:space="preserve">visueel </w:t>
      </w:r>
      <w:r w:rsidR="00785907" w:rsidRPr="001B37C7">
        <w:rPr>
          <w:rFonts w:ascii="Calibri" w:eastAsia="Times New Roman" w:hAnsi="Calibri" w:cs="Calibri"/>
          <w:color w:val="000000"/>
          <w:lang w:val="nl-NL"/>
        </w:rPr>
        <w:t>zien hoe de cumulatieve verandering over de jaren 2015 tot en met 2018 tot stand is gekomen.</w:t>
      </w:r>
      <w:r w:rsidR="00785907" w:rsidRPr="00785907">
        <w:rPr>
          <w:rFonts w:ascii="Calibri" w:eastAsia="Times New Roman" w:hAnsi="Calibri" w:cs="Calibri"/>
          <w:color w:val="000000"/>
          <w:lang w:val="nl-NL"/>
        </w:rPr>
        <w:t> </w:t>
      </w:r>
    </w:p>
    <w:p w14:paraId="4B39BCDE" w14:textId="6123BF49" w:rsidR="00785907" w:rsidRPr="00785907" w:rsidRDefault="00F865EA" w:rsidP="00785907">
      <w:pPr>
        <w:spacing w:line="240" w:lineRule="auto"/>
        <w:rPr>
          <w:rFonts w:ascii="Times New Roman" w:eastAsia="Times New Roman" w:hAnsi="Times New Roman" w:cs="Times New Roman"/>
          <w:sz w:val="24"/>
          <w:szCs w:val="24"/>
        </w:rPr>
      </w:pPr>
      <w:r>
        <w:rPr>
          <w:noProof/>
        </w:rPr>
        <w:drawing>
          <wp:inline distT="0" distB="0" distL="0" distR="0" wp14:anchorId="318D0796" wp14:editId="230AADC4">
            <wp:extent cx="5995035" cy="2605177"/>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265" cy="2614402"/>
                    </a:xfrm>
                    <a:prstGeom prst="rect">
                      <a:avLst/>
                    </a:prstGeom>
                    <a:noFill/>
                    <a:ln>
                      <a:noFill/>
                    </a:ln>
                  </pic:spPr>
                </pic:pic>
              </a:graphicData>
            </a:graphic>
          </wp:inline>
        </w:drawing>
      </w:r>
    </w:p>
    <w:p w14:paraId="010F7A27" w14:textId="2E460363" w:rsidR="00785907" w:rsidRPr="00785907" w:rsidRDefault="001628C6" w:rsidP="00785907">
      <w:pPr>
        <w:spacing w:line="240" w:lineRule="auto"/>
        <w:rPr>
          <w:rFonts w:ascii="Times New Roman" w:eastAsia="Times New Roman" w:hAnsi="Times New Roman" w:cs="Times New Roman"/>
          <w:sz w:val="24"/>
          <w:szCs w:val="24"/>
          <w:lang w:val="nl-NL"/>
        </w:rPr>
      </w:pPr>
      <w:r>
        <w:rPr>
          <w:rFonts w:ascii="Calibri" w:eastAsia="Times New Roman" w:hAnsi="Calibri" w:cs="Calibri"/>
          <w:color w:val="000000"/>
          <w:sz w:val="18"/>
          <w:szCs w:val="18"/>
          <w:lang w:val="nl-NL"/>
        </w:rPr>
        <w:t>Figuur 2: Cumu</w:t>
      </w:r>
      <w:r w:rsidR="00785907" w:rsidRPr="00785907">
        <w:rPr>
          <w:rFonts w:ascii="Calibri" w:eastAsia="Times New Roman" w:hAnsi="Calibri" w:cs="Calibri"/>
          <w:color w:val="000000"/>
          <w:sz w:val="18"/>
          <w:szCs w:val="18"/>
          <w:lang w:val="nl-NL"/>
        </w:rPr>
        <w:t>latieve CO2 uitstoot per inwoner gemeten in procentuele verandering t.o.v. voorgaande jaar. </w:t>
      </w:r>
    </w:p>
    <w:p w14:paraId="49CDD40D" w14:textId="0897EDE4"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Uit onze analyse blijkt dat Singapore het meeste CO2 heeft verminderd per inwoner sinds de ondertekening van het Klimaatakkoord. Bovendien is Singapore het enige land uit deze top  5 die een lange termijn plan (‘Long Term Strategy plan’)</w:t>
      </w:r>
      <w:r w:rsidR="00A21000">
        <w:rPr>
          <w:rStyle w:val="FootnoteReference"/>
          <w:rFonts w:ascii="Calibri" w:eastAsia="Times New Roman" w:hAnsi="Calibri" w:cs="Calibri"/>
          <w:color w:val="000000"/>
          <w:lang w:val="nl-NL"/>
        </w:rPr>
        <w:footnoteReference w:id="9"/>
      </w:r>
      <w:r w:rsidRPr="00785907">
        <w:rPr>
          <w:rFonts w:ascii="Calibri" w:eastAsia="Times New Roman" w:hAnsi="Calibri" w:cs="Calibri"/>
          <w:color w:val="000000"/>
          <w:lang w:val="nl-NL"/>
        </w:rPr>
        <w:t xml:space="preserve"> heeft ingediend om hun doel te halen om tegen het jaar 2015 ‘CO2 neutraal’ te zijn .  </w:t>
      </w:r>
    </w:p>
    <w:p w14:paraId="784CE52A" w14:textId="04A75FDC" w:rsidR="00785907" w:rsidRPr="00785907" w:rsidRDefault="00785907" w:rsidP="00785907">
      <w:pPr>
        <w:spacing w:before="240" w:after="0" w:line="240" w:lineRule="auto"/>
        <w:outlineLvl w:val="0"/>
        <w:rPr>
          <w:rFonts w:ascii="Times New Roman" w:eastAsia="Times New Roman" w:hAnsi="Times New Roman" w:cs="Times New Roman"/>
          <w:b/>
          <w:bCs/>
          <w:kern w:val="36"/>
          <w:sz w:val="48"/>
          <w:szCs w:val="48"/>
          <w:lang w:val="nl-NL"/>
        </w:rPr>
      </w:pPr>
      <w:r w:rsidRPr="00785907">
        <w:rPr>
          <w:rFonts w:ascii="Calibri" w:eastAsia="Times New Roman" w:hAnsi="Calibri" w:cs="Calibri"/>
          <w:color w:val="2F5496"/>
          <w:kern w:val="36"/>
          <w:sz w:val="32"/>
          <w:szCs w:val="32"/>
          <w:lang w:val="nl-NL"/>
        </w:rPr>
        <w:lastRenderedPageBreak/>
        <w:t>Welke alternatieve energie heeft de beste prijs in de toekomst?</w:t>
      </w:r>
    </w:p>
    <w:p w14:paraId="39007DE2" w14:textId="77777777" w:rsidR="00785907" w:rsidRPr="00785907" w:rsidRDefault="00785907" w:rsidP="00785907">
      <w:pPr>
        <w:spacing w:after="0" w:line="240" w:lineRule="auto"/>
        <w:rPr>
          <w:rFonts w:ascii="Times New Roman" w:eastAsia="Times New Roman" w:hAnsi="Times New Roman" w:cs="Times New Roman"/>
          <w:sz w:val="24"/>
          <w:szCs w:val="24"/>
          <w:lang w:val="nl-NL"/>
        </w:rPr>
      </w:pPr>
    </w:p>
    <w:p w14:paraId="62EA2A3B" w14:textId="77777777" w:rsidR="00785907" w:rsidRPr="00785907" w:rsidRDefault="00785907" w:rsidP="00785907">
      <w:pPr>
        <w:spacing w:before="40" w:after="0" w:line="240" w:lineRule="auto"/>
        <w:outlineLvl w:val="1"/>
        <w:rPr>
          <w:rFonts w:ascii="Times New Roman" w:eastAsia="Times New Roman" w:hAnsi="Times New Roman" w:cs="Times New Roman"/>
          <w:b/>
          <w:bCs/>
          <w:sz w:val="36"/>
          <w:szCs w:val="36"/>
          <w:lang w:val="nl-NL"/>
        </w:rPr>
      </w:pPr>
      <w:r w:rsidRPr="00785907">
        <w:rPr>
          <w:rFonts w:ascii="Calibri" w:eastAsia="Times New Roman" w:hAnsi="Calibri" w:cs="Calibri"/>
          <w:color w:val="2F5496"/>
          <w:sz w:val="26"/>
          <w:szCs w:val="26"/>
          <w:lang w:val="nl-NL"/>
        </w:rPr>
        <w:t>Introductie</w:t>
      </w:r>
    </w:p>
    <w:p w14:paraId="4C62FF30" w14:textId="345E80BC"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De grootste veroorzaker van CO2 uitstoot zijn fossiele brandstoffen. De afgelopen jaren zijn er nieuwe alternatieve brandstoffen op de markt gekomen om de CO2 uitstoot te verminderen. Het gebruik en de implementatie van hernieuwbare energie wordt steeds populairder en de draagvlak op dit gebied wordt steeds groter zodat de doelen van het Klimaatakkoord behaald worden. Door technologische ontwikkelingen, innovaties en efficiënte omgang in het gebruik zijn de kosten van hernieuwbare energie soms goedkoper dan traditionele brandstoffen!</w:t>
      </w:r>
    </w:p>
    <w:p w14:paraId="0CE4A18B" w14:textId="5EF70455" w:rsidR="00785907" w:rsidRPr="004B226B"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 xml:space="preserve">In deze analyse </w:t>
      </w:r>
      <w:r w:rsidR="004B226B">
        <w:rPr>
          <w:rFonts w:ascii="Calibri" w:eastAsia="Times New Roman" w:hAnsi="Calibri" w:cs="Calibri"/>
          <w:color w:val="000000"/>
          <w:lang w:val="nl-NL"/>
        </w:rPr>
        <w:t>onderzoeken wij</w:t>
      </w:r>
      <w:r w:rsidRPr="00785907">
        <w:rPr>
          <w:rFonts w:ascii="Calibri" w:eastAsia="Times New Roman" w:hAnsi="Calibri" w:cs="Calibri"/>
          <w:color w:val="000000"/>
          <w:lang w:val="nl-NL"/>
        </w:rPr>
        <w:t xml:space="preserve"> welke alternatieve energie de beste prijs heeft in de toekomst. </w:t>
      </w:r>
      <w:r w:rsidRPr="004B226B">
        <w:rPr>
          <w:rFonts w:ascii="Calibri" w:eastAsia="Times New Roman" w:hAnsi="Calibri" w:cs="Calibri"/>
          <w:color w:val="000000"/>
          <w:lang w:val="nl-NL"/>
        </w:rPr>
        <w:t>De volgende hernieuwbare energiebronnen worden onderzocht</w:t>
      </w:r>
      <w:r w:rsidR="00930086" w:rsidRPr="004B226B">
        <w:rPr>
          <w:rFonts w:ascii="Calibri" w:eastAsia="Times New Roman" w:hAnsi="Calibri" w:cs="Calibri"/>
          <w:color w:val="000000"/>
          <w:lang w:val="nl-NL"/>
        </w:rPr>
        <w:t xml:space="preserve"> </w:t>
      </w:r>
      <w:r w:rsidR="00930086">
        <w:rPr>
          <w:rStyle w:val="FootnoteReference"/>
          <w:rFonts w:ascii="Calibri" w:eastAsia="Times New Roman" w:hAnsi="Calibri" w:cs="Calibri"/>
          <w:color w:val="000000"/>
        </w:rPr>
        <w:footnoteReference w:id="10"/>
      </w:r>
      <w:r w:rsidRPr="004B226B">
        <w:rPr>
          <w:rFonts w:ascii="Calibri" w:eastAsia="Times New Roman" w:hAnsi="Calibri" w:cs="Calibri"/>
          <w:color w:val="000000"/>
          <w:lang w:val="nl-NL"/>
        </w:rPr>
        <w:t>:</w:t>
      </w:r>
    </w:p>
    <w:p w14:paraId="3A160173" w14:textId="77777777" w:rsidR="00785907" w:rsidRPr="00785907" w:rsidRDefault="00785907" w:rsidP="00785907">
      <w:pPr>
        <w:numPr>
          <w:ilvl w:val="0"/>
          <w:numId w:val="3"/>
        </w:numPr>
        <w:spacing w:after="0" w:line="240" w:lineRule="auto"/>
        <w:textAlignment w:val="baseline"/>
        <w:rPr>
          <w:rFonts w:ascii="Calibri" w:eastAsia="Times New Roman" w:hAnsi="Calibri" w:cs="Calibri"/>
          <w:color w:val="000000"/>
        </w:rPr>
      </w:pPr>
      <w:r w:rsidRPr="00785907">
        <w:rPr>
          <w:rFonts w:ascii="Calibri" w:eastAsia="Times New Roman" w:hAnsi="Calibri" w:cs="Calibri"/>
          <w:color w:val="000000"/>
        </w:rPr>
        <w:t>Geconcentreerde zonne-energie (CSP)</w:t>
      </w:r>
    </w:p>
    <w:p w14:paraId="79427C34" w14:textId="77777777" w:rsidR="00785907" w:rsidRPr="00785907" w:rsidRDefault="00785907" w:rsidP="00785907">
      <w:pPr>
        <w:numPr>
          <w:ilvl w:val="0"/>
          <w:numId w:val="3"/>
        </w:numPr>
        <w:spacing w:after="0" w:line="240" w:lineRule="auto"/>
        <w:textAlignment w:val="baseline"/>
        <w:rPr>
          <w:rFonts w:ascii="Calibri" w:eastAsia="Times New Roman" w:hAnsi="Calibri" w:cs="Calibri"/>
          <w:color w:val="000000"/>
        </w:rPr>
      </w:pPr>
      <w:r w:rsidRPr="00785907">
        <w:rPr>
          <w:rFonts w:ascii="Calibri" w:eastAsia="Times New Roman" w:hAnsi="Calibri" w:cs="Calibri"/>
          <w:color w:val="000000"/>
        </w:rPr>
        <w:t>Waterenergie</w:t>
      </w:r>
    </w:p>
    <w:p w14:paraId="06A3D885" w14:textId="77777777" w:rsidR="00785907" w:rsidRPr="00785907" w:rsidRDefault="00785907" w:rsidP="00785907">
      <w:pPr>
        <w:numPr>
          <w:ilvl w:val="0"/>
          <w:numId w:val="3"/>
        </w:numPr>
        <w:spacing w:after="0" w:line="240" w:lineRule="auto"/>
        <w:textAlignment w:val="baseline"/>
        <w:rPr>
          <w:rFonts w:ascii="Calibri" w:eastAsia="Times New Roman" w:hAnsi="Calibri" w:cs="Calibri"/>
          <w:color w:val="000000"/>
        </w:rPr>
      </w:pPr>
      <w:r w:rsidRPr="00785907">
        <w:rPr>
          <w:rFonts w:ascii="Calibri" w:eastAsia="Times New Roman" w:hAnsi="Calibri" w:cs="Calibri"/>
          <w:color w:val="000000"/>
        </w:rPr>
        <w:t>Zonne-energie</w:t>
      </w:r>
    </w:p>
    <w:p w14:paraId="56B62315" w14:textId="77777777" w:rsidR="00785907" w:rsidRPr="00785907" w:rsidRDefault="00785907" w:rsidP="00785907">
      <w:pPr>
        <w:numPr>
          <w:ilvl w:val="0"/>
          <w:numId w:val="3"/>
        </w:numPr>
        <w:spacing w:after="0" w:line="240" w:lineRule="auto"/>
        <w:textAlignment w:val="baseline"/>
        <w:rPr>
          <w:rFonts w:ascii="Calibri" w:eastAsia="Times New Roman" w:hAnsi="Calibri" w:cs="Calibri"/>
          <w:color w:val="000000"/>
        </w:rPr>
      </w:pPr>
      <w:r w:rsidRPr="00785907">
        <w:rPr>
          <w:rFonts w:ascii="Calibri" w:eastAsia="Times New Roman" w:hAnsi="Calibri" w:cs="Calibri"/>
          <w:color w:val="000000"/>
        </w:rPr>
        <w:t>Bio energie</w:t>
      </w:r>
    </w:p>
    <w:p w14:paraId="246CC262" w14:textId="77777777" w:rsidR="00785907" w:rsidRPr="00785907" w:rsidRDefault="00785907" w:rsidP="00785907">
      <w:pPr>
        <w:numPr>
          <w:ilvl w:val="0"/>
          <w:numId w:val="3"/>
        </w:numPr>
        <w:spacing w:after="0" w:line="240" w:lineRule="auto"/>
        <w:textAlignment w:val="baseline"/>
        <w:rPr>
          <w:rFonts w:ascii="Calibri" w:eastAsia="Times New Roman" w:hAnsi="Calibri" w:cs="Calibri"/>
          <w:color w:val="000000"/>
        </w:rPr>
      </w:pPr>
      <w:r w:rsidRPr="00785907">
        <w:rPr>
          <w:rFonts w:ascii="Calibri" w:eastAsia="Times New Roman" w:hAnsi="Calibri" w:cs="Calibri"/>
          <w:color w:val="000000"/>
        </w:rPr>
        <w:t>Geothermische energie</w:t>
      </w:r>
    </w:p>
    <w:p w14:paraId="7B69F6B3" w14:textId="77777777" w:rsidR="00785907" w:rsidRPr="00785907" w:rsidRDefault="00785907" w:rsidP="00785907">
      <w:pPr>
        <w:numPr>
          <w:ilvl w:val="0"/>
          <w:numId w:val="3"/>
        </w:numPr>
        <w:spacing w:after="0" w:line="240" w:lineRule="auto"/>
        <w:textAlignment w:val="baseline"/>
        <w:rPr>
          <w:rFonts w:ascii="Calibri" w:eastAsia="Times New Roman" w:hAnsi="Calibri" w:cs="Calibri"/>
          <w:color w:val="000000"/>
        </w:rPr>
      </w:pPr>
      <w:r w:rsidRPr="00785907">
        <w:rPr>
          <w:rFonts w:ascii="Calibri" w:eastAsia="Times New Roman" w:hAnsi="Calibri" w:cs="Calibri"/>
          <w:color w:val="000000"/>
        </w:rPr>
        <w:t>Onshore windenergie </w:t>
      </w:r>
    </w:p>
    <w:p w14:paraId="2B2A2DB6" w14:textId="77777777" w:rsidR="00785907" w:rsidRPr="00785907" w:rsidRDefault="00785907" w:rsidP="00785907">
      <w:pPr>
        <w:numPr>
          <w:ilvl w:val="0"/>
          <w:numId w:val="3"/>
        </w:numPr>
        <w:spacing w:line="240" w:lineRule="auto"/>
        <w:textAlignment w:val="baseline"/>
        <w:rPr>
          <w:rFonts w:ascii="Calibri" w:eastAsia="Times New Roman" w:hAnsi="Calibri" w:cs="Calibri"/>
          <w:color w:val="000000"/>
        </w:rPr>
      </w:pPr>
      <w:r w:rsidRPr="00785907">
        <w:rPr>
          <w:rFonts w:ascii="Calibri" w:eastAsia="Times New Roman" w:hAnsi="Calibri" w:cs="Calibri"/>
          <w:color w:val="000000"/>
        </w:rPr>
        <w:t>Offshore windenergie </w:t>
      </w:r>
    </w:p>
    <w:p w14:paraId="0C285C30" w14:textId="77777777" w:rsidR="00785907" w:rsidRPr="00785907" w:rsidRDefault="00785907" w:rsidP="00785907">
      <w:pPr>
        <w:spacing w:after="0" w:line="240" w:lineRule="auto"/>
        <w:rPr>
          <w:rFonts w:ascii="Times New Roman" w:eastAsia="Times New Roman" w:hAnsi="Times New Roman" w:cs="Times New Roman"/>
          <w:sz w:val="24"/>
          <w:szCs w:val="24"/>
        </w:rPr>
      </w:pPr>
    </w:p>
    <w:p w14:paraId="03655257" w14:textId="77777777" w:rsidR="00785907" w:rsidRPr="00785907" w:rsidRDefault="00785907" w:rsidP="00785907">
      <w:pPr>
        <w:spacing w:before="40" w:after="0" w:line="240" w:lineRule="auto"/>
        <w:outlineLvl w:val="1"/>
        <w:rPr>
          <w:rFonts w:ascii="Times New Roman" w:eastAsia="Times New Roman" w:hAnsi="Times New Roman" w:cs="Times New Roman"/>
          <w:b/>
          <w:bCs/>
          <w:sz w:val="36"/>
          <w:szCs w:val="36"/>
        </w:rPr>
      </w:pPr>
      <w:r w:rsidRPr="00785907">
        <w:rPr>
          <w:rFonts w:ascii="Calibri" w:eastAsia="Times New Roman" w:hAnsi="Calibri" w:cs="Calibri"/>
          <w:color w:val="2F5496"/>
          <w:sz w:val="26"/>
          <w:szCs w:val="26"/>
        </w:rPr>
        <w:t>Methodiek en analyse</w:t>
      </w:r>
    </w:p>
    <w:p w14:paraId="61149039" w14:textId="496A9F8F"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Voor deze analyse moet eerst uitgezocht worden hoe de toekomstige prijs van een energiebron bepaald wordt. Hiervoor hanteren wij de ‘Levelized Cost of Energy’ methodiek (LCOE-methode)</w:t>
      </w:r>
      <w:r w:rsidR="004B226B">
        <w:rPr>
          <w:rFonts w:ascii="Calibri" w:eastAsia="Times New Roman" w:hAnsi="Calibri" w:cs="Calibri"/>
          <w:color w:val="000000"/>
          <w:lang w:val="nl-NL"/>
        </w:rPr>
        <w:t xml:space="preserve"> </w:t>
      </w:r>
      <w:r w:rsidR="004B226B">
        <w:rPr>
          <w:rStyle w:val="FootnoteReference"/>
          <w:rFonts w:ascii="Calibri" w:eastAsia="Times New Roman" w:hAnsi="Calibri" w:cs="Calibri"/>
          <w:color w:val="000000"/>
          <w:lang w:val="nl-NL"/>
        </w:rPr>
        <w:footnoteReference w:id="11"/>
      </w:r>
      <w:r w:rsidRPr="00785907">
        <w:rPr>
          <w:rFonts w:ascii="Calibri" w:eastAsia="Times New Roman" w:hAnsi="Calibri" w:cs="Calibri"/>
          <w:color w:val="000000"/>
          <w:lang w:val="nl-NL"/>
        </w:rPr>
        <w:t>. </w:t>
      </w:r>
    </w:p>
    <w:p w14:paraId="6CEDB285" w14:textId="77777777"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De LCOE methode meet alle kosten van een energiecentrale en dat delen we door de energieproductie. De waarde wordt vervolgens uitgedrukt in US dollar per kilowattuur (USD/kWh). Deze waarde laat de gemiddelde opbrengst per eenheid energie zien die nodig zou zijn om de kosten van het bouwen, exploiteren en onderhouden van een elektriciteitscentrale gedurende de financiële levensduur terug te verdienen. </w:t>
      </w:r>
    </w:p>
    <w:p w14:paraId="75E69405" w14:textId="2F8C11FF"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 xml:space="preserve">Onze dataset bevat de genoemde alternatieve energiebronnen gemeten volgens de LCOE methodiek in USD per kilowattuur per jaar. Helaas bevat </w:t>
      </w:r>
      <w:r w:rsidR="009001F1">
        <w:rPr>
          <w:rFonts w:ascii="Calibri" w:eastAsia="Times New Roman" w:hAnsi="Calibri" w:cs="Calibri"/>
          <w:color w:val="000000"/>
          <w:lang w:val="nl-NL"/>
        </w:rPr>
        <w:t>vijf van de zeven</w:t>
      </w:r>
      <w:r w:rsidRPr="00785907">
        <w:rPr>
          <w:rFonts w:ascii="Calibri" w:eastAsia="Times New Roman" w:hAnsi="Calibri" w:cs="Calibri"/>
          <w:color w:val="000000"/>
          <w:lang w:val="nl-NL"/>
        </w:rPr>
        <w:t xml:space="preserve"> alternatieve energiebronnen weinig datapunten</w:t>
      </w:r>
      <w:r w:rsidR="00CF336C">
        <w:rPr>
          <w:rFonts w:ascii="Calibri" w:eastAsia="Times New Roman" w:hAnsi="Calibri" w:cs="Calibri"/>
          <w:color w:val="000000"/>
          <w:lang w:val="nl-NL"/>
        </w:rPr>
        <w:t xml:space="preserve"> (n &lt; 20)</w:t>
      </w:r>
      <w:r w:rsidRPr="00785907">
        <w:rPr>
          <w:rFonts w:ascii="Calibri" w:eastAsia="Times New Roman" w:hAnsi="Calibri" w:cs="Calibri"/>
          <w:color w:val="000000"/>
          <w:lang w:val="nl-NL"/>
        </w:rPr>
        <w:t xml:space="preserve">. Er zijn manieren om dit met statistische waarden in te vullen, maar het nadeel is dat dit kan leiden tot oververtegenwoordiging van de meest voorkomende variabele. Dit leidt eventueel tot </w:t>
      </w:r>
      <w:r w:rsidR="008D56D8">
        <w:rPr>
          <w:rFonts w:ascii="Calibri" w:eastAsia="Times New Roman" w:hAnsi="Calibri" w:cs="Calibri"/>
          <w:color w:val="000000"/>
          <w:lang w:val="nl-NL"/>
        </w:rPr>
        <w:t xml:space="preserve">verstoringen </w:t>
      </w:r>
      <w:r w:rsidRPr="00785907">
        <w:rPr>
          <w:rFonts w:ascii="Calibri" w:eastAsia="Times New Roman" w:hAnsi="Calibri" w:cs="Calibri"/>
          <w:color w:val="000000"/>
          <w:lang w:val="nl-NL"/>
        </w:rPr>
        <w:t>van onze resultaten. Om deze reden gebruiken wij voor deze analyse de data die ons is aangereikt zonder verdere invullingen.</w:t>
      </w:r>
    </w:p>
    <w:p w14:paraId="29C97FD3" w14:textId="42C9ADD9" w:rsidR="00785907" w:rsidRDefault="00785907" w:rsidP="00785907">
      <w:pPr>
        <w:spacing w:after="240" w:line="240" w:lineRule="auto"/>
        <w:rPr>
          <w:rFonts w:ascii="Times New Roman" w:eastAsia="Times New Roman" w:hAnsi="Times New Roman" w:cs="Times New Roman"/>
          <w:sz w:val="24"/>
          <w:szCs w:val="24"/>
          <w:lang w:val="nl-NL"/>
        </w:rPr>
      </w:pPr>
      <w:r w:rsidRPr="00785907">
        <w:rPr>
          <w:rFonts w:ascii="Times New Roman" w:eastAsia="Times New Roman" w:hAnsi="Times New Roman" w:cs="Times New Roman"/>
          <w:sz w:val="24"/>
          <w:szCs w:val="24"/>
          <w:lang w:val="nl-NL"/>
        </w:rPr>
        <w:br/>
      </w:r>
    </w:p>
    <w:p w14:paraId="4E1F2F21" w14:textId="77777777" w:rsidR="00785907" w:rsidRDefault="00785907">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56ACEB3F" w14:textId="77777777" w:rsidR="00785907" w:rsidRPr="00785907" w:rsidRDefault="00785907" w:rsidP="00785907">
      <w:pPr>
        <w:spacing w:after="240" w:line="240" w:lineRule="auto"/>
        <w:rPr>
          <w:rFonts w:ascii="Times New Roman" w:eastAsia="Times New Roman" w:hAnsi="Times New Roman" w:cs="Times New Roman"/>
          <w:sz w:val="24"/>
          <w:szCs w:val="24"/>
          <w:lang w:val="nl-NL"/>
        </w:rPr>
      </w:pPr>
    </w:p>
    <w:p w14:paraId="32398CCE" w14:textId="70C3D4BB"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 xml:space="preserve">Het model die wij vervolgens toepassen is een lineair regressiemodel om de toekomstige prijs van een energiebron te bepalen. Dit model is geschikt omdat wij enerzijds de kosten per kilowattuur uitzetten tegen de jaren en anderzijds laat dit model toe om voorspellingen te doen van een afhankelijke variabele (USD/kWh) op de onafhankelijke variabele. Bovendien passen wij een correlatie coëfficiënt toe </w:t>
      </w:r>
      <w:r w:rsidR="00C761D3">
        <w:rPr>
          <w:rFonts w:ascii="Calibri" w:eastAsia="Times New Roman" w:hAnsi="Calibri" w:cs="Calibri"/>
          <w:color w:val="000000"/>
          <w:lang w:val="nl-NL"/>
        </w:rPr>
        <w:t xml:space="preserve">om te bepalen hoe sterk de </w:t>
      </w:r>
      <w:r w:rsidRPr="00785907">
        <w:rPr>
          <w:rFonts w:ascii="Calibri" w:eastAsia="Times New Roman" w:hAnsi="Calibri" w:cs="Calibri"/>
          <w:color w:val="000000"/>
          <w:lang w:val="nl-NL"/>
        </w:rPr>
        <w:t>relatie</w:t>
      </w:r>
      <w:r w:rsidR="00C761D3">
        <w:rPr>
          <w:rFonts w:ascii="Calibri" w:eastAsia="Times New Roman" w:hAnsi="Calibri" w:cs="Calibri"/>
          <w:color w:val="000000"/>
          <w:lang w:val="nl-NL"/>
        </w:rPr>
        <w:t xml:space="preserve"> is</w:t>
      </w:r>
      <w:r w:rsidRPr="00785907">
        <w:rPr>
          <w:rFonts w:ascii="Calibri" w:eastAsia="Times New Roman" w:hAnsi="Calibri" w:cs="Calibri"/>
          <w:color w:val="000000"/>
          <w:lang w:val="nl-NL"/>
        </w:rPr>
        <w:t xml:space="preserve"> tussen deze variabelen.</w:t>
      </w:r>
    </w:p>
    <w:p w14:paraId="64DB9BCB" w14:textId="77777777" w:rsidR="00785907" w:rsidRPr="00785907" w:rsidRDefault="00785907" w:rsidP="00785907">
      <w:pPr>
        <w:spacing w:after="0" w:line="240" w:lineRule="auto"/>
        <w:rPr>
          <w:rFonts w:ascii="Times New Roman" w:eastAsia="Times New Roman" w:hAnsi="Times New Roman" w:cs="Times New Roman"/>
          <w:sz w:val="24"/>
          <w:szCs w:val="24"/>
          <w:lang w:val="nl-NL"/>
        </w:rPr>
      </w:pPr>
    </w:p>
    <w:p w14:paraId="57F4963B" w14:textId="77777777" w:rsidR="00785907" w:rsidRPr="00785907" w:rsidRDefault="00785907" w:rsidP="00785907">
      <w:pPr>
        <w:spacing w:before="40" w:after="0" w:line="240" w:lineRule="auto"/>
        <w:outlineLvl w:val="1"/>
        <w:rPr>
          <w:rFonts w:ascii="Times New Roman" w:eastAsia="Times New Roman" w:hAnsi="Times New Roman" w:cs="Times New Roman"/>
          <w:b/>
          <w:bCs/>
          <w:sz w:val="36"/>
          <w:szCs w:val="36"/>
          <w:lang w:val="nl-NL"/>
        </w:rPr>
      </w:pPr>
      <w:r w:rsidRPr="00785907">
        <w:rPr>
          <w:rFonts w:ascii="Calibri" w:eastAsia="Times New Roman" w:hAnsi="Calibri" w:cs="Calibri"/>
          <w:color w:val="2F5496"/>
          <w:sz w:val="26"/>
          <w:szCs w:val="26"/>
          <w:lang w:val="nl-NL"/>
        </w:rPr>
        <w:t>Resultaat en conclusie</w:t>
      </w:r>
    </w:p>
    <w:p w14:paraId="797F7AD5" w14:textId="7B90BF3F" w:rsidR="00DD24DF" w:rsidRDefault="00002DB1" w:rsidP="00785907">
      <w:pPr>
        <w:spacing w:line="240" w:lineRule="auto"/>
        <w:rPr>
          <w:rFonts w:ascii="Calibri" w:eastAsia="Times New Roman" w:hAnsi="Calibri" w:cs="Calibri"/>
          <w:color w:val="000000"/>
          <w:lang w:val="nl-NL"/>
        </w:rPr>
      </w:pPr>
      <w:r>
        <w:rPr>
          <w:rFonts w:ascii="Calibri" w:eastAsia="Times New Roman" w:hAnsi="Calibri" w:cs="Calibri"/>
          <w:color w:val="000000"/>
          <w:lang w:val="nl-NL"/>
        </w:rPr>
        <w:t xml:space="preserve">Van de bovengenoemde hernieuwbare energiebronnen laten alleen de </w:t>
      </w:r>
      <w:r w:rsidR="00DD4E7C">
        <w:rPr>
          <w:rFonts w:ascii="Calibri" w:eastAsia="Times New Roman" w:hAnsi="Calibri" w:cs="Calibri"/>
          <w:color w:val="000000"/>
          <w:lang w:val="nl-NL"/>
        </w:rPr>
        <w:t>‘Onshore’ windenergie, de zonne-energie</w:t>
      </w:r>
      <w:r w:rsidR="00CD1A2E">
        <w:rPr>
          <w:rFonts w:ascii="Calibri" w:eastAsia="Times New Roman" w:hAnsi="Calibri" w:cs="Calibri"/>
          <w:color w:val="000000"/>
          <w:lang w:val="nl-NL"/>
        </w:rPr>
        <w:t>, bio-energie</w:t>
      </w:r>
      <w:r w:rsidR="00DD4E7C">
        <w:rPr>
          <w:rFonts w:ascii="Calibri" w:eastAsia="Times New Roman" w:hAnsi="Calibri" w:cs="Calibri"/>
          <w:color w:val="000000"/>
          <w:lang w:val="nl-NL"/>
        </w:rPr>
        <w:t xml:space="preserve"> en de geconcentreerde zonne-energie</w:t>
      </w:r>
      <w:r w:rsidR="0007682D">
        <w:rPr>
          <w:rFonts w:ascii="Calibri" w:eastAsia="Times New Roman" w:hAnsi="Calibri" w:cs="Calibri"/>
          <w:color w:val="000000"/>
          <w:lang w:val="nl-NL"/>
        </w:rPr>
        <w:t xml:space="preserve"> (CSP)</w:t>
      </w:r>
      <w:r w:rsidR="00DD4E7C">
        <w:rPr>
          <w:rFonts w:ascii="Calibri" w:eastAsia="Times New Roman" w:hAnsi="Calibri" w:cs="Calibri"/>
          <w:color w:val="000000"/>
          <w:lang w:val="nl-NL"/>
        </w:rPr>
        <w:t xml:space="preserve"> een dalende kostentrend zien</w:t>
      </w:r>
      <w:r w:rsidR="009826E2">
        <w:rPr>
          <w:rFonts w:ascii="Calibri" w:eastAsia="Times New Roman" w:hAnsi="Calibri" w:cs="Calibri"/>
          <w:color w:val="000000"/>
          <w:lang w:val="nl-NL"/>
        </w:rPr>
        <w:t xml:space="preserve"> (</w:t>
      </w:r>
      <w:r w:rsidR="009826E2" w:rsidRPr="00F37D0A">
        <w:rPr>
          <w:rFonts w:ascii="Calibri" w:eastAsia="Times New Roman" w:hAnsi="Calibri" w:cs="Calibri"/>
          <w:color w:val="000000"/>
          <w:lang w:val="nl-NL"/>
        </w:rPr>
        <w:t xml:space="preserve">zie figuren </w:t>
      </w:r>
      <w:r w:rsidR="00F37D0A" w:rsidRPr="00F37D0A">
        <w:rPr>
          <w:rFonts w:ascii="Calibri" w:eastAsia="Times New Roman" w:hAnsi="Calibri" w:cs="Calibri"/>
          <w:color w:val="000000"/>
          <w:lang w:val="nl-NL"/>
        </w:rPr>
        <w:t>3</w:t>
      </w:r>
      <w:r w:rsidR="009826E2" w:rsidRPr="00F37D0A">
        <w:rPr>
          <w:rFonts w:ascii="Calibri" w:eastAsia="Times New Roman" w:hAnsi="Calibri" w:cs="Calibri"/>
          <w:color w:val="000000"/>
          <w:lang w:val="nl-NL"/>
        </w:rPr>
        <w:t xml:space="preserve"> tot en met </w:t>
      </w:r>
      <w:r w:rsidR="00F37D0A" w:rsidRPr="00F37D0A">
        <w:rPr>
          <w:rFonts w:ascii="Calibri" w:eastAsia="Times New Roman" w:hAnsi="Calibri" w:cs="Calibri"/>
          <w:color w:val="000000"/>
          <w:lang w:val="nl-NL"/>
        </w:rPr>
        <w:t>3.3</w:t>
      </w:r>
      <w:r w:rsidR="009826E2" w:rsidRPr="00F37D0A">
        <w:rPr>
          <w:rFonts w:ascii="Calibri" w:eastAsia="Times New Roman" w:hAnsi="Calibri" w:cs="Calibri"/>
          <w:color w:val="000000"/>
          <w:lang w:val="nl-NL"/>
        </w:rPr>
        <w:t>).</w:t>
      </w:r>
      <w:r w:rsidR="009826E2">
        <w:rPr>
          <w:rFonts w:ascii="Calibri" w:eastAsia="Times New Roman" w:hAnsi="Calibri" w:cs="Calibri"/>
          <w:color w:val="000000"/>
          <w:lang w:val="nl-NL"/>
        </w:rPr>
        <w:t xml:space="preserve"> </w:t>
      </w:r>
    </w:p>
    <w:p w14:paraId="4D4586FA" w14:textId="77777777" w:rsidR="003E4726" w:rsidRPr="00785907" w:rsidRDefault="003E4726" w:rsidP="003E4726">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noProof/>
          <w:color w:val="000000"/>
          <w:bdr w:val="none" w:sz="0" w:space="0" w:color="auto" w:frame="1"/>
        </w:rPr>
        <w:drawing>
          <wp:inline distT="0" distB="0" distL="0" distR="0" wp14:anchorId="5C8B9C92" wp14:editId="730266CD">
            <wp:extent cx="2838450" cy="43732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4373245"/>
                    </a:xfrm>
                    <a:prstGeom prst="rect">
                      <a:avLst/>
                    </a:prstGeom>
                    <a:noFill/>
                    <a:ln>
                      <a:noFill/>
                    </a:ln>
                  </pic:spPr>
                </pic:pic>
              </a:graphicData>
            </a:graphic>
          </wp:inline>
        </w:drawing>
      </w:r>
      <w:r w:rsidRPr="00785907">
        <w:rPr>
          <w:rFonts w:ascii="Calibri" w:eastAsia="Times New Roman" w:hAnsi="Calibri" w:cs="Calibri"/>
          <w:color w:val="000000"/>
          <w:lang w:val="nl-NL"/>
        </w:rPr>
        <w:t xml:space="preserve">    </w:t>
      </w:r>
      <w:r>
        <w:rPr>
          <w:rFonts w:ascii="Calibri" w:hAnsi="Calibri" w:cs="Calibri"/>
          <w:noProof/>
          <w:color w:val="000000"/>
          <w:bdr w:val="none" w:sz="0" w:space="0" w:color="auto" w:frame="1"/>
        </w:rPr>
        <w:drawing>
          <wp:inline distT="0" distB="0" distL="0" distR="0" wp14:anchorId="3E2EB78A" wp14:editId="214406B8">
            <wp:extent cx="2811780" cy="439084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6100" cy="4413207"/>
                    </a:xfrm>
                    <a:prstGeom prst="rect">
                      <a:avLst/>
                    </a:prstGeom>
                    <a:noFill/>
                    <a:ln>
                      <a:noFill/>
                    </a:ln>
                  </pic:spPr>
                </pic:pic>
              </a:graphicData>
            </a:graphic>
          </wp:inline>
        </w:drawing>
      </w:r>
    </w:p>
    <w:p w14:paraId="6DCBAB53" w14:textId="7E67CE32" w:rsidR="003E4726" w:rsidRDefault="003E4726" w:rsidP="003E4726">
      <w:pPr>
        <w:spacing w:after="0" w:line="240" w:lineRule="auto"/>
        <w:rPr>
          <w:rFonts w:eastAsia="Times New Roman" w:cstheme="minorHAnsi"/>
          <w:sz w:val="18"/>
          <w:szCs w:val="18"/>
          <w:lang w:val="nl-NL"/>
        </w:rPr>
      </w:pPr>
      <w:r w:rsidRPr="00785907">
        <w:rPr>
          <w:rFonts w:ascii="Times New Roman" w:eastAsia="Times New Roman" w:hAnsi="Times New Roman" w:cs="Times New Roman"/>
          <w:sz w:val="24"/>
          <w:szCs w:val="24"/>
          <w:lang w:val="nl-NL"/>
        </w:rPr>
        <w:br/>
      </w:r>
      <w:r w:rsidRPr="00F37D0A">
        <w:rPr>
          <w:rFonts w:eastAsia="Times New Roman" w:cstheme="minorHAnsi"/>
          <w:sz w:val="18"/>
          <w:szCs w:val="18"/>
          <w:lang w:val="nl-NL"/>
        </w:rPr>
        <w:t xml:space="preserve">Figuur </w:t>
      </w:r>
      <w:r w:rsidR="00F37D0A" w:rsidRPr="00F37D0A">
        <w:rPr>
          <w:rFonts w:eastAsia="Times New Roman" w:cstheme="minorHAnsi"/>
          <w:sz w:val="18"/>
          <w:szCs w:val="18"/>
          <w:lang w:val="nl-NL"/>
        </w:rPr>
        <w:t>3</w:t>
      </w:r>
      <w:r w:rsidRPr="00F37D0A">
        <w:rPr>
          <w:rFonts w:eastAsia="Times New Roman" w:cstheme="minorHAnsi"/>
          <w:sz w:val="18"/>
          <w:szCs w:val="18"/>
          <w:lang w:val="nl-NL"/>
        </w:rPr>
        <w:t xml:space="preserve">: Prijsvoorspelling onshore windenergie (USD/kWh)         </w:t>
      </w:r>
      <w:r w:rsidRPr="00F37D0A">
        <w:rPr>
          <w:rFonts w:eastAsia="Times New Roman" w:cstheme="minorHAnsi"/>
          <w:sz w:val="18"/>
          <w:szCs w:val="18"/>
          <w:lang w:val="nl-NL"/>
        </w:rPr>
        <w:tab/>
        <w:t xml:space="preserve">figuur </w:t>
      </w:r>
      <w:r w:rsidR="00F37D0A" w:rsidRPr="00F37D0A">
        <w:rPr>
          <w:rFonts w:eastAsia="Times New Roman" w:cstheme="minorHAnsi"/>
          <w:sz w:val="18"/>
          <w:szCs w:val="18"/>
          <w:lang w:val="nl-NL"/>
        </w:rPr>
        <w:t>3.1.</w:t>
      </w:r>
      <w:r w:rsidRPr="00F37D0A">
        <w:rPr>
          <w:rFonts w:eastAsia="Times New Roman" w:cstheme="minorHAnsi"/>
          <w:sz w:val="18"/>
          <w:szCs w:val="18"/>
          <w:lang w:val="nl-NL"/>
        </w:rPr>
        <w:t>: Prijsvoorspelling</w:t>
      </w:r>
      <w:r>
        <w:rPr>
          <w:rFonts w:eastAsia="Times New Roman" w:cstheme="minorHAnsi"/>
          <w:sz w:val="18"/>
          <w:szCs w:val="18"/>
          <w:lang w:val="nl-NL"/>
        </w:rPr>
        <w:t xml:space="preserve"> zonne-energie (USD/kWh)     </w:t>
      </w:r>
    </w:p>
    <w:p w14:paraId="397870C9" w14:textId="68AFC522" w:rsidR="003E4726" w:rsidRDefault="003E4726" w:rsidP="003E4726">
      <w:pPr>
        <w:spacing w:after="0" w:line="240" w:lineRule="auto"/>
        <w:rPr>
          <w:rFonts w:eastAsia="Times New Roman" w:cstheme="minorHAnsi"/>
          <w:sz w:val="18"/>
          <w:szCs w:val="18"/>
          <w:lang w:val="nl-NL"/>
        </w:rPr>
      </w:pPr>
      <w:r>
        <w:rPr>
          <w:rFonts w:eastAsia="Times New Roman" w:cstheme="minorHAnsi"/>
          <w:sz w:val="18"/>
          <w:szCs w:val="18"/>
          <w:lang w:val="nl-NL"/>
        </w:rPr>
        <w:t>Correlatiecoëfficiënt: -0.8897</w:t>
      </w:r>
      <w:r>
        <w:rPr>
          <w:rFonts w:eastAsia="Times New Roman" w:cstheme="minorHAnsi"/>
          <w:sz w:val="18"/>
          <w:szCs w:val="18"/>
          <w:lang w:val="nl-NL"/>
        </w:rPr>
        <w:tab/>
      </w:r>
      <w:r w:rsidR="00153333">
        <w:rPr>
          <w:rFonts w:eastAsia="Times New Roman" w:cstheme="minorHAnsi"/>
          <w:sz w:val="18"/>
          <w:szCs w:val="18"/>
          <w:lang w:val="nl-NL"/>
        </w:rPr>
        <w:t xml:space="preserve">, n </w:t>
      </w:r>
      <w:r w:rsidR="00153333" w:rsidRPr="00153333">
        <w:rPr>
          <w:rFonts w:eastAsia="Times New Roman" w:cstheme="minorHAnsi"/>
          <w:sz w:val="18"/>
          <w:szCs w:val="18"/>
          <w:lang w:val="nl-NL"/>
        </w:rPr>
        <w:t>=</w:t>
      </w:r>
      <w:r w:rsidR="00153333">
        <w:rPr>
          <w:rFonts w:eastAsia="Times New Roman" w:cstheme="minorHAnsi"/>
          <w:sz w:val="18"/>
          <w:szCs w:val="18"/>
          <w:lang w:val="nl-NL"/>
        </w:rPr>
        <w:t xml:space="preserve"> </w:t>
      </w:r>
      <w:r w:rsidR="00153333" w:rsidRPr="00153333">
        <w:rPr>
          <w:rFonts w:eastAsia="Times New Roman" w:cstheme="minorHAnsi"/>
          <w:sz w:val="18"/>
          <w:szCs w:val="18"/>
          <w:lang w:val="nl-NL"/>
        </w:rPr>
        <w:t>413</w:t>
      </w:r>
      <w:r>
        <w:rPr>
          <w:rFonts w:eastAsia="Times New Roman" w:cstheme="minorHAnsi"/>
          <w:sz w:val="18"/>
          <w:szCs w:val="18"/>
          <w:lang w:val="nl-NL"/>
        </w:rPr>
        <w:tab/>
      </w:r>
      <w:r>
        <w:rPr>
          <w:rFonts w:eastAsia="Times New Roman" w:cstheme="minorHAnsi"/>
          <w:sz w:val="18"/>
          <w:szCs w:val="18"/>
          <w:lang w:val="nl-NL"/>
        </w:rPr>
        <w:tab/>
      </w:r>
      <w:r>
        <w:rPr>
          <w:rFonts w:eastAsia="Times New Roman" w:cstheme="minorHAnsi"/>
          <w:sz w:val="18"/>
          <w:szCs w:val="18"/>
          <w:lang w:val="nl-NL"/>
        </w:rPr>
        <w:tab/>
      </w:r>
      <w:r>
        <w:rPr>
          <w:rFonts w:eastAsia="Times New Roman" w:cstheme="minorHAnsi"/>
          <w:sz w:val="18"/>
          <w:szCs w:val="18"/>
          <w:lang w:val="nl-NL"/>
        </w:rPr>
        <w:tab/>
        <w:t>Correlatiecoëfficiënt: -0.8339</w:t>
      </w:r>
      <w:r w:rsidR="00153333">
        <w:rPr>
          <w:rFonts w:eastAsia="Times New Roman" w:cstheme="minorHAnsi"/>
          <w:sz w:val="18"/>
          <w:szCs w:val="18"/>
          <w:lang w:val="nl-NL"/>
        </w:rPr>
        <w:t xml:space="preserve">, n = </w:t>
      </w:r>
      <w:r w:rsidR="00F90175">
        <w:rPr>
          <w:rFonts w:eastAsia="Times New Roman" w:cstheme="minorHAnsi"/>
          <w:sz w:val="18"/>
          <w:szCs w:val="18"/>
          <w:lang w:val="nl-NL"/>
        </w:rPr>
        <w:t>98</w:t>
      </w:r>
    </w:p>
    <w:p w14:paraId="25EF8BC1" w14:textId="77764D4F" w:rsidR="003E4726" w:rsidRDefault="003E4726" w:rsidP="00153333">
      <w:pPr>
        <w:spacing w:after="0" w:line="240" w:lineRule="auto"/>
        <w:rPr>
          <w:rFonts w:ascii="Calibri" w:eastAsia="Times New Roman" w:hAnsi="Calibri" w:cs="Calibri"/>
          <w:color w:val="000000"/>
          <w:lang w:val="nl-NL"/>
        </w:rPr>
      </w:pPr>
      <w:r>
        <w:rPr>
          <w:rFonts w:ascii="Calibri" w:eastAsia="Times New Roman" w:hAnsi="Calibri" w:cs="Calibri"/>
          <w:color w:val="000000"/>
          <w:lang w:val="nl-NL"/>
        </w:rPr>
        <w:br w:type="page"/>
      </w:r>
    </w:p>
    <w:p w14:paraId="74D8A949" w14:textId="212FC14D" w:rsidR="003E4726" w:rsidRPr="00E91FBD" w:rsidRDefault="003E4726" w:rsidP="003E4726">
      <w:pPr>
        <w:rPr>
          <w:lang w:val="nl-NL"/>
        </w:rPr>
      </w:pPr>
      <w:r>
        <w:rPr>
          <w:rFonts w:cstheme="minorHAnsi"/>
          <w:noProof/>
          <w:sz w:val="18"/>
          <w:szCs w:val="18"/>
          <w:lang w:val="nl-NL"/>
        </w:rPr>
        <w:lastRenderedPageBreak/>
        <w:drawing>
          <wp:inline distT="0" distB="0" distL="0" distR="0" wp14:anchorId="2D5AFDA6" wp14:editId="2155C6A4">
            <wp:extent cx="2907102" cy="4700278"/>
            <wp:effectExtent l="0" t="0" r="762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1031" cy="4706631"/>
                    </a:xfrm>
                    <a:prstGeom prst="rect">
                      <a:avLst/>
                    </a:prstGeom>
                    <a:noFill/>
                    <a:ln>
                      <a:noFill/>
                    </a:ln>
                  </pic:spPr>
                </pic:pic>
              </a:graphicData>
            </a:graphic>
          </wp:inline>
        </w:drawing>
      </w:r>
      <w:r>
        <w:rPr>
          <w:noProof/>
          <w:lang w:val="nl-NL"/>
        </w:rPr>
        <w:drawing>
          <wp:inline distT="0" distB="0" distL="0" distR="0" wp14:anchorId="162F5266" wp14:editId="7509B688">
            <wp:extent cx="2924355" cy="468947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837" cy="4751185"/>
                    </a:xfrm>
                    <a:prstGeom prst="rect">
                      <a:avLst/>
                    </a:prstGeom>
                    <a:noFill/>
                    <a:ln>
                      <a:noFill/>
                    </a:ln>
                  </pic:spPr>
                </pic:pic>
              </a:graphicData>
            </a:graphic>
          </wp:inline>
        </w:drawing>
      </w:r>
      <w:r w:rsidRPr="00F82504">
        <w:rPr>
          <w:lang w:val="nl-NL"/>
        </w:rPr>
        <w:t xml:space="preserve"> </w:t>
      </w:r>
    </w:p>
    <w:p w14:paraId="06C5DF19" w14:textId="15F30F24" w:rsidR="0001472C" w:rsidRDefault="003E4726" w:rsidP="0001472C">
      <w:pPr>
        <w:spacing w:after="0"/>
        <w:rPr>
          <w:sz w:val="18"/>
          <w:szCs w:val="18"/>
          <w:lang w:val="nl-NL"/>
        </w:rPr>
      </w:pPr>
      <w:r w:rsidRPr="00F37D0A">
        <w:rPr>
          <w:rFonts w:eastAsia="Times New Roman" w:cstheme="minorHAnsi"/>
          <w:sz w:val="18"/>
          <w:szCs w:val="18"/>
          <w:lang w:val="nl-NL"/>
        </w:rPr>
        <w:t xml:space="preserve">Figuur </w:t>
      </w:r>
      <w:r w:rsidR="00F37D0A" w:rsidRPr="00F37D0A">
        <w:rPr>
          <w:rFonts w:eastAsia="Times New Roman" w:cstheme="minorHAnsi"/>
          <w:sz w:val="18"/>
          <w:szCs w:val="18"/>
          <w:lang w:val="nl-NL"/>
        </w:rPr>
        <w:t>3.2.</w:t>
      </w:r>
      <w:r w:rsidRPr="00F37D0A">
        <w:rPr>
          <w:rFonts w:eastAsia="Times New Roman" w:cstheme="minorHAnsi"/>
          <w:sz w:val="18"/>
          <w:szCs w:val="18"/>
          <w:lang w:val="nl-NL"/>
        </w:rPr>
        <w:t>: Prijsvoorspelling CSP (USD/kWh)</w:t>
      </w:r>
      <w:r w:rsidR="0001472C" w:rsidRPr="00F37D0A">
        <w:rPr>
          <w:rFonts w:eastAsia="Times New Roman" w:cstheme="minorHAnsi"/>
          <w:sz w:val="18"/>
          <w:szCs w:val="18"/>
          <w:lang w:val="nl-NL"/>
        </w:rPr>
        <w:tab/>
      </w:r>
      <w:r w:rsidR="0001472C" w:rsidRPr="00F37D0A">
        <w:rPr>
          <w:rFonts w:eastAsia="Times New Roman" w:cstheme="minorHAnsi"/>
          <w:sz w:val="18"/>
          <w:szCs w:val="18"/>
          <w:lang w:val="nl-NL"/>
        </w:rPr>
        <w:tab/>
      </w:r>
      <w:r w:rsidR="0001472C" w:rsidRPr="00F37D0A">
        <w:rPr>
          <w:rFonts w:eastAsia="Times New Roman" w:cstheme="minorHAnsi"/>
          <w:sz w:val="18"/>
          <w:szCs w:val="18"/>
          <w:lang w:val="nl-NL"/>
        </w:rPr>
        <w:tab/>
      </w:r>
      <w:r w:rsidR="0001472C" w:rsidRPr="00F37D0A">
        <w:rPr>
          <w:sz w:val="18"/>
          <w:szCs w:val="18"/>
          <w:lang w:val="nl-NL"/>
        </w:rPr>
        <w:t xml:space="preserve">Figuur </w:t>
      </w:r>
      <w:r w:rsidR="00F37D0A" w:rsidRPr="00F37D0A">
        <w:rPr>
          <w:sz w:val="18"/>
          <w:szCs w:val="18"/>
          <w:lang w:val="nl-NL"/>
        </w:rPr>
        <w:t>3.3.</w:t>
      </w:r>
      <w:r w:rsidR="0001472C" w:rsidRPr="00F37D0A">
        <w:rPr>
          <w:sz w:val="18"/>
          <w:szCs w:val="18"/>
          <w:lang w:val="nl-NL"/>
        </w:rPr>
        <w:t>: Prijsvoorspelling</w:t>
      </w:r>
      <w:r w:rsidR="0001472C" w:rsidRPr="004513D9">
        <w:rPr>
          <w:sz w:val="18"/>
          <w:szCs w:val="18"/>
          <w:lang w:val="nl-NL"/>
        </w:rPr>
        <w:t xml:space="preserve"> bio-energie (USD/kWh)</w:t>
      </w:r>
      <w:r w:rsidR="0001472C">
        <w:rPr>
          <w:sz w:val="18"/>
          <w:szCs w:val="18"/>
          <w:lang w:val="nl-NL"/>
        </w:rPr>
        <w:tab/>
        <w:t xml:space="preserve">    </w:t>
      </w:r>
    </w:p>
    <w:p w14:paraId="303B78C4" w14:textId="745DF626" w:rsidR="0001472C" w:rsidRPr="00785907" w:rsidRDefault="003E4726" w:rsidP="0001472C">
      <w:pPr>
        <w:spacing w:after="0"/>
        <w:rPr>
          <w:rFonts w:eastAsia="Times New Roman" w:cstheme="minorHAnsi"/>
          <w:sz w:val="18"/>
          <w:szCs w:val="18"/>
          <w:lang w:val="nl-NL"/>
        </w:rPr>
      </w:pPr>
      <w:r>
        <w:rPr>
          <w:rFonts w:eastAsia="Times New Roman" w:cstheme="minorHAnsi"/>
          <w:sz w:val="18"/>
          <w:szCs w:val="18"/>
          <w:lang w:val="nl-NL"/>
        </w:rPr>
        <w:t>Correlatiecoëfficiënt: -0.8893</w:t>
      </w:r>
      <w:r w:rsidR="0001472C">
        <w:rPr>
          <w:rFonts w:eastAsia="Times New Roman" w:cstheme="minorHAnsi"/>
          <w:sz w:val="18"/>
          <w:szCs w:val="18"/>
          <w:lang w:val="nl-NL"/>
        </w:rPr>
        <w:tab/>
      </w:r>
      <w:r w:rsidR="00F90175">
        <w:rPr>
          <w:rFonts w:eastAsia="Times New Roman" w:cstheme="minorHAnsi"/>
          <w:sz w:val="18"/>
          <w:szCs w:val="18"/>
          <w:lang w:val="nl-NL"/>
        </w:rPr>
        <w:t>, n = 10</w:t>
      </w:r>
      <w:r w:rsidR="0001472C">
        <w:rPr>
          <w:rFonts w:eastAsia="Times New Roman" w:cstheme="minorHAnsi"/>
          <w:sz w:val="18"/>
          <w:szCs w:val="18"/>
          <w:lang w:val="nl-NL"/>
        </w:rPr>
        <w:tab/>
      </w:r>
      <w:r w:rsidR="0001472C">
        <w:rPr>
          <w:rFonts w:eastAsia="Times New Roman" w:cstheme="minorHAnsi"/>
          <w:sz w:val="18"/>
          <w:szCs w:val="18"/>
          <w:lang w:val="nl-NL"/>
        </w:rPr>
        <w:tab/>
      </w:r>
      <w:r w:rsidR="0001472C">
        <w:rPr>
          <w:rFonts w:eastAsia="Times New Roman" w:cstheme="minorHAnsi"/>
          <w:sz w:val="18"/>
          <w:szCs w:val="18"/>
          <w:lang w:val="nl-NL"/>
        </w:rPr>
        <w:tab/>
      </w:r>
      <w:r w:rsidR="0001472C">
        <w:rPr>
          <w:rFonts w:eastAsia="Times New Roman" w:cstheme="minorHAnsi"/>
          <w:sz w:val="18"/>
          <w:szCs w:val="18"/>
          <w:lang w:val="nl-NL"/>
        </w:rPr>
        <w:tab/>
        <w:t>Correlatiecoëfficiënt: -0.1164</w:t>
      </w:r>
      <w:r w:rsidR="00F90175">
        <w:rPr>
          <w:rFonts w:eastAsia="Times New Roman" w:cstheme="minorHAnsi"/>
          <w:sz w:val="18"/>
          <w:szCs w:val="18"/>
          <w:lang w:val="nl-NL"/>
        </w:rPr>
        <w:t>, n = 10</w:t>
      </w:r>
    </w:p>
    <w:p w14:paraId="739B716B" w14:textId="7494BFBB" w:rsidR="003E4726" w:rsidRPr="00E91FBD" w:rsidRDefault="003E4726" w:rsidP="003E4726">
      <w:pPr>
        <w:rPr>
          <w:lang w:val="nl-NL"/>
        </w:rPr>
      </w:pPr>
    </w:p>
    <w:p w14:paraId="79D53F23" w14:textId="5D5BCDC9" w:rsidR="00C50693" w:rsidRDefault="00C50693" w:rsidP="00C50693">
      <w:pPr>
        <w:spacing w:line="240" w:lineRule="auto"/>
        <w:rPr>
          <w:rFonts w:ascii="Calibri" w:eastAsia="Times New Roman" w:hAnsi="Calibri" w:cs="Calibri"/>
          <w:color w:val="000000"/>
          <w:lang w:val="nl-NL"/>
        </w:rPr>
      </w:pPr>
      <w:r>
        <w:rPr>
          <w:rFonts w:ascii="Calibri" w:eastAsia="Times New Roman" w:hAnsi="Calibri" w:cs="Calibri"/>
          <w:color w:val="000000"/>
          <w:lang w:val="nl-NL"/>
        </w:rPr>
        <w:t xml:space="preserve">Echter moet er rekening gehouden worden met de aantal datapunten. ‘Onshore’ windenergie heeft 413 datapunten, zonne-energie 98 datapunten, bio-energie en CSP hebben 10 datapunten. </w:t>
      </w:r>
      <w:r w:rsidR="00692715">
        <w:rPr>
          <w:rFonts w:ascii="Calibri" w:eastAsia="Times New Roman" w:hAnsi="Calibri" w:cs="Calibri"/>
          <w:color w:val="000000"/>
          <w:lang w:val="nl-NL"/>
        </w:rPr>
        <w:t xml:space="preserve">Door het geringe aantal datapunten is het lastig in te schatten </w:t>
      </w:r>
      <w:r w:rsidR="00A539AD">
        <w:rPr>
          <w:rFonts w:ascii="Calibri" w:eastAsia="Times New Roman" w:hAnsi="Calibri" w:cs="Calibri"/>
          <w:color w:val="000000"/>
          <w:lang w:val="nl-NL"/>
        </w:rPr>
        <w:t xml:space="preserve">of hier conclusies uit getrokken mogen worden. Verdere onderzoek naar deze energiebronnen </w:t>
      </w:r>
      <w:r w:rsidR="00FD6CAE">
        <w:rPr>
          <w:rFonts w:ascii="Calibri" w:eastAsia="Times New Roman" w:hAnsi="Calibri" w:cs="Calibri"/>
          <w:color w:val="000000"/>
          <w:lang w:val="nl-NL"/>
        </w:rPr>
        <w:t xml:space="preserve">zal ons naar een nauwkeurige voorspelling leiden. </w:t>
      </w:r>
      <w:r w:rsidR="00146BB5">
        <w:rPr>
          <w:rFonts w:ascii="Calibri" w:eastAsia="Times New Roman" w:hAnsi="Calibri" w:cs="Calibri"/>
          <w:color w:val="000000"/>
          <w:lang w:val="nl-NL"/>
        </w:rPr>
        <w:t xml:space="preserve"> </w:t>
      </w:r>
    </w:p>
    <w:p w14:paraId="28D8FE15" w14:textId="4A1CED31" w:rsidR="00C455E6" w:rsidRDefault="00FA2A42">
      <w:pPr>
        <w:rPr>
          <w:rFonts w:ascii="Calibri" w:eastAsia="Times New Roman" w:hAnsi="Calibri" w:cs="Calibri"/>
          <w:color w:val="000000"/>
          <w:lang w:val="nl-NL"/>
        </w:rPr>
      </w:pPr>
      <w:r>
        <w:rPr>
          <w:rFonts w:ascii="Calibri" w:eastAsia="Times New Roman" w:hAnsi="Calibri" w:cs="Calibri"/>
          <w:color w:val="000000"/>
          <w:lang w:val="nl-NL"/>
        </w:rPr>
        <w:t xml:space="preserve">Kijken we naar de </w:t>
      </w:r>
      <w:r w:rsidR="00B4163B">
        <w:rPr>
          <w:rFonts w:ascii="Calibri" w:eastAsia="Times New Roman" w:hAnsi="Calibri" w:cs="Calibri"/>
          <w:color w:val="000000"/>
          <w:lang w:val="nl-NL"/>
        </w:rPr>
        <w:t>correlatiecoëfficiënt</w:t>
      </w:r>
      <w:r>
        <w:rPr>
          <w:rFonts w:ascii="Calibri" w:eastAsia="Times New Roman" w:hAnsi="Calibri" w:cs="Calibri"/>
          <w:color w:val="000000"/>
          <w:lang w:val="nl-NL"/>
        </w:rPr>
        <w:t xml:space="preserve"> dan zie</w:t>
      </w:r>
      <w:r w:rsidR="00F1179D">
        <w:rPr>
          <w:rFonts w:ascii="Calibri" w:eastAsia="Times New Roman" w:hAnsi="Calibri" w:cs="Calibri"/>
          <w:color w:val="000000"/>
          <w:lang w:val="nl-NL"/>
        </w:rPr>
        <w:t>n</w:t>
      </w:r>
      <w:r>
        <w:rPr>
          <w:rFonts w:ascii="Calibri" w:eastAsia="Times New Roman" w:hAnsi="Calibri" w:cs="Calibri"/>
          <w:color w:val="000000"/>
          <w:lang w:val="nl-NL"/>
        </w:rPr>
        <w:t xml:space="preserve"> we een sterke negatieve relatie in </w:t>
      </w:r>
      <w:r w:rsidR="008664EC">
        <w:rPr>
          <w:rFonts w:ascii="Calibri" w:eastAsia="Times New Roman" w:hAnsi="Calibri" w:cs="Calibri"/>
          <w:color w:val="000000"/>
          <w:lang w:val="nl-NL"/>
        </w:rPr>
        <w:t xml:space="preserve">‘Onshore’ windenergie (-0.8897) en </w:t>
      </w:r>
      <w:r w:rsidR="00F1179D">
        <w:rPr>
          <w:rFonts w:ascii="Calibri" w:eastAsia="Times New Roman" w:hAnsi="Calibri" w:cs="Calibri"/>
          <w:color w:val="000000"/>
          <w:lang w:val="nl-NL"/>
        </w:rPr>
        <w:t>C</w:t>
      </w:r>
      <w:r w:rsidR="00BB1F69">
        <w:rPr>
          <w:rFonts w:ascii="Calibri" w:eastAsia="Times New Roman" w:hAnsi="Calibri" w:cs="Calibri"/>
          <w:color w:val="000000"/>
          <w:lang w:val="nl-NL"/>
        </w:rPr>
        <w:t>SP</w:t>
      </w:r>
      <w:r w:rsidR="00F1179D">
        <w:rPr>
          <w:rFonts w:ascii="Calibri" w:eastAsia="Times New Roman" w:hAnsi="Calibri" w:cs="Calibri"/>
          <w:color w:val="000000"/>
          <w:lang w:val="nl-NL"/>
        </w:rPr>
        <w:t xml:space="preserve"> (-0.8893)</w:t>
      </w:r>
      <w:r w:rsidR="00D3356A">
        <w:rPr>
          <w:rFonts w:ascii="Calibri" w:eastAsia="Times New Roman" w:hAnsi="Calibri" w:cs="Calibri"/>
          <w:color w:val="000000"/>
          <w:lang w:val="nl-NL"/>
        </w:rPr>
        <w:t xml:space="preserve"> gevolgd door zonne-energie (-0,8339)</w:t>
      </w:r>
      <w:r w:rsidR="00F1179D">
        <w:rPr>
          <w:rFonts w:ascii="Calibri" w:eastAsia="Times New Roman" w:hAnsi="Calibri" w:cs="Calibri"/>
          <w:color w:val="000000"/>
          <w:lang w:val="nl-NL"/>
        </w:rPr>
        <w:t xml:space="preserve">. Dit betekent </w:t>
      </w:r>
      <w:r w:rsidR="00A12CB4">
        <w:rPr>
          <w:rFonts w:ascii="Calibri" w:eastAsia="Times New Roman" w:hAnsi="Calibri" w:cs="Calibri"/>
          <w:color w:val="000000"/>
          <w:lang w:val="nl-NL"/>
        </w:rPr>
        <w:t>dat door</w:t>
      </w:r>
      <w:r w:rsidR="00F1179D">
        <w:rPr>
          <w:rFonts w:ascii="Calibri" w:eastAsia="Times New Roman" w:hAnsi="Calibri" w:cs="Calibri"/>
          <w:color w:val="000000"/>
          <w:lang w:val="nl-NL"/>
        </w:rPr>
        <w:t xml:space="preserve"> </w:t>
      </w:r>
      <w:r w:rsidR="009B06F8">
        <w:rPr>
          <w:rFonts w:ascii="Calibri" w:eastAsia="Times New Roman" w:hAnsi="Calibri" w:cs="Calibri"/>
          <w:color w:val="000000"/>
          <w:lang w:val="nl-NL"/>
        </w:rPr>
        <w:t>de jaren heen de tech</w:t>
      </w:r>
      <w:r w:rsidR="00B4163B">
        <w:rPr>
          <w:rFonts w:ascii="Calibri" w:eastAsia="Times New Roman" w:hAnsi="Calibri" w:cs="Calibri"/>
          <w:color w:val="000000"/>
          <w:lang w:val="nl-NL"/>
        </w:rPr>
        <w:t>nologische ontwikkelingen</w:t>
      </w:r>
      <w:r w:rsidR="00A12CB4">
        <w:rPr>
          <w:rFonts w:ascii="Calibri" w:eastAsia="Times New Roman" w:hAnsi="Calibri" w:cs="Calibri"/>
          <w:color w:val="000000"/>
          <w:lang w:val="nl-NL"/>
        </w:rPr>
        <w:t xml:space="preserve"> ervoor gezorgd hebben dat de kosten per kWh </w:t>
      </w:r>
      <w:r w:rsidR="006D3F4F">
        <w:rPr>
          <w:rFonts w:ascii="Calibri" w:eastAsia="Times New Roman" w:hAnsi="Calibri" w:cs="Calibri"/>
          <w:color w:val="000000"/>
          <w:lang w:val="nl-NL"/>
        </w:rPr>
        <w:t xml:space="preserve">voor deze energiebronnen het sterkst </w:t>
      </w:r>
      <w:r w:rsidR="00A12CB4">
        <w:rPr>
          <w:rFonts w:ascii="Calibri" w:eastAsia="Times New Roman" w:hAnsi="Calibri" w:cs="Calibri"/>
          <w:color w:val="000000"/>
          <w:lang w:val="nl-NL"/>
        </w:rPr>
        <w:t>gedaald zijn.</w:t>
      </w:r>
      <w:r w:rsidR="006D3F4F">
        <w:rPr>
          <w:rFonts w:ascii="Calibri" w:eastAsia="Times New Roman" w:hAnsi="Calibri" w:cs="Calibri"/>
          <w:color w:val="000000"/>
          <w:lang w:val="nl-NL"/>
        </w:rPr>
        <w:t xml:space="preserve"> </w:t>
      </w:r>
      <w:r w:rsidR="00E40270">
        <w:rPr>
          <w:rFonts w:ascii="Calibri" w:eastAsia="Times New Roman" w:hAnsi="Calibri" w:cs="Calibri"/>
          <w:color w:val="000000"/>
          <w:lang w:val="nl-NL"/>
        </w:rPr>
        <w:t>Echte</w:t>
      </w:r>
      <w:r w:rsidR="00C84F6B">
        <w:rPr>
          <w:rFonts w:ascii="Calibri" w:eastAsia="Times New Roman" w:hAnsi="Calibri" w:cs="Calibri"/>
          <w:color w:val="000000"/>
          <w:lang w:val="nl-NL"/>
        </w:rPr>
        <w:t>r,</w:t>
      </w:r>
      <w:r w:rsidR="00E40270">
        <w:rPr>
          <w:rFonts w:ascii="Calibri" w:eastAsia="Times New Roman" w:hAnsi="Calibri" w:cs="Calibri"/>
          <w:color w:val="000000"/>
          <w:lang w:val="nl-NL"/>
        </w:rPr>
        <w:t xml:space="preserve"> het geringe aantal datapunten</w:t>
      </w:r>
      <w:r w:rsidR="00C24AC2">
        <w:rPr>
          <w:rFonts w:ascii="Calibri" w:eastAsia="Times New Roman" w:hAnsi="Calibri" w:cs="Calibri"/>
          <w:color w:val="000000"/>
          <w:lang w:val="nl-NL"/>
        </w:rPr>
        <w:t xml:space="preserve"> bij</w:t>
      </w:r>
      <w:r w:rsidR="00E40270">
        <w:rPr>
          <w:rFonts w:ascii="Calibri" w:eastAsia="Times New Roman" w:hAnsi="Calibri" w:cs="Calibri"/>
          <w:color w:val="000000"/>
          <w:lang w:val="nl-NL"/>
        </w:rPr>
        <w:t xml:space="preserve"> CSP </w:t>
      </w:r>
      <w:r w:rsidR="00C84F6B">
        <w:rPr>
          <w:rFonts w:ascii="Calibri" w:eastAsia="Times New Roman" w:hAnsi="Calibri" w:cs="Calibri"/>
          <w:color w:val="000000"/>
          <w:lang w:val="nl-NL"/>
        </w:rPr>
        <w:t xml:space="preserve">kan </w:t>
      </w:r>
      <w:r w:rsidR="000E0A9F">
        <w:rPr>
          <w:rFonts w:ascii="Calibri" w:eastAsia="Times New Roman" w:hAnsi="Calibri" w:cs="Calibri"/>
          <w:color w:val="000000"/>
          <w:lang w:val="nl-NL"/>
        </w:rPr>
        <w:t>voor onnauwkeurige correlatiecoëfficiënt zorgen.</w:t>
      </w:r>
    </w:p>
    <w:p w14:paraId="2C0EF637" w14:textId="77777777" w:rsidR="009F4D0A" w:rsidRDefault="00C455E6">
      <w:pPr>
        <w:rPr>
          <w:rFonts w:ascii="Calibri" w:eastAsia="Times New Roman" w:hAnsi="Calibri" w:cs="Calibri"/>
          <w:color w:val="000000"/>
          <w:lang w:val="nl-NL"/>
        </w:rPr>
      </w:pPr>
      <w:r>
        <w:rPr>
          <w:rFonts w:ascii="Calibri" w:eastAsia="Times New Roman" w:hAnsi="Calibri" w:cs="Calibri"/>
          <w:color w:val="000000"/>
          <w:lang w:val="nl-NL"/>
        </w:rPr>
        <w:t xml:space="preserve">Gelet op deze resultaten en rekening houdend met de aantallen </w:t>
      </w:r>
      <w:r w:rsidR="008E3987">
        <w:rPr>
          <w:rFonts w:ascii="Calibri" w:eastAsia="Times New Roman" w:hAnsi="Calibri" w:cs="Calibri"/>
          <w:color w:val="000000"/>
          <w:lang w:val="nl-NL"/>
        </w:rPr>
        <w:t xml:space="preserve">datapunten, komt ‘Onshore’ windenergie </w:t>
      </w:r>
      <w:r w:rsidR="000E0A9F">
        <w:rPr>
          <w:rFonts w:ascii="Calibri" w:eastAsia="Times New Roman" w:hAnsi="Calibri" w:cs="Calibri"/>
          <w:color w:val="000000"/>
          <w:lang w:val="nl-NL"/>
        </w:rPr>
        <w:t xml:space="preserve">volgens deze analyse </w:t>
      </w:r>
      <w:r w:rsidR="008E3987">
        <w:rPr>
          <w:rFonts w:ascii="Calibri" w:eastAsia="Times New Roman" w:hAnsi="Calibri" w:cs="Calibri"/>
          <w:color w:val="000000"/>
          <w:lang w:val="nl-NL"/>
        </w:rPr>
        <w:t>als beste naar voren</w:t>
      </w:r>
      <w:r w:rsidR="0046664B">
        <w:rPr>
          <w:rFonts w:ascii="Calibri" w:eastAsia="Times New Roman" w:hAnsi="Calibri" w:cs="Calibri"/>
          <w:color w:val="000000"/>
          <w:lang w:val="nl-NL"/>
        </w:rPr>
        <w:t xml:space="preserve">. </w:t>
      </w:r>
    </w:p>
    <w:p w14:paraId="144C75DB" w14:textId="56448B9E" w:rsidR="00CD5DDE" w:rsidRDefault="009F4D0A">
      <w:pPr>
        <w:rPr>
          <w:rFonts w:ascii="Calibri" w:eastAsia="Times New Roman" w:hAnsi="Calibri" w:cs="Calibri"/>
          <w:color w:val="000000"/>
          <w:lang w:val="nl-NL"/>
        </w:rPr>
      </w:pPr>
      <w:r>
        <w:rPr>
          <w:rFonts w:ascii="Calibri" w:eastAsia="Times New Roman" w:hAnsi="Calibri" w:cs="Calibri"/>
          <w:color w:val="000000"/>
          <w:lang w:val="nl-NL"/>
        </w:rPr>
        <w:t xml:space="preserve">In Appendix A </w:t>
      </w:r>
      <w:r w:rsidR="00153333">
        <w:rPr>
          <w:rFonts w:ascii="Calibri" w:eastAsia="Times New Roman" w:hAnsi="Calibri" w:cs="Calibri"/>
          <w:color w:val="000000"/>
          <w:lang w:val="nl-NL"/>
        </w:rPr>
        <w:t xml:space="preserve">zijn de bovengenoemde hernieuwbare energiebronnen visueel weergegeven met de daarbij behorende correlatiecoëfficiënten. </w:t>
      </w:r>
      <w:r w:rsidR="00CD5DDE">
        <w:rPr>
          <w:rFonts w:ascii="Calibri" w:eastAsia="Times New Roman" w:hAnsi="Calibri" w:cs="Calibri"/>
          <w:color w:val="000000"/>
          <w:lang w:val="nl-NL"/>
        </w:rPr>
        <w:br w:type="page"/>
      </w:r>
    </w:p>
    <w:p w14:paraId="7D8EB949" w14:textId="1FF78AEA" w:rsidR="00CD5DDE" w:rsidRPr="00CD5DDE" w:rsidRDefault="00CD5DDE" w:rsidP="00CD5DDE">
      <w:pPr>
        <w:pStyle w:val="Heading1"/>
        <w:rPr>
          <w:rFonts w:ascii="Calibri" w:hAnsi="Calibri" w:cs="Calibri"/>
          <w:b w:val="0"/>
          <w:bCs w:val="0"/>
          <w:color w:val="2F5496"/>
          <w:sz w:val="32"/>
          <w:szCs w:val="32"/>
          <w:lang w:val="nl-NL"/>
        </w:rPr>
      </w:pPr>
      <w:r w:rsidRPr="00CD5DDE">
        <w:rPr>
          <w:rFonts w:ascii="Calibri" w:hAnsi="Calibri" w:cs="Calibri"/>
          <w:b w:val="0"/>
          <w:bCs w:val="0"/>
          <w:color w:val="2F5496"/>
          <w:sz w:val="32"/>
          <w:szCs w:val="32"/>
          <w:lang w:val="nl-NL"/>
        </w:rPr>
        <w:lastRenderedPageBreak/>
        <w:t>Appendix</w:t>
      </w:r>
      <w:r w:rsidR="00BC2C0E">
        <w:rPr>
          <w:rFonts w:ascii="Calibri" w:hAnsi="Calibri" w:cs="Calibri"/>
          <w:b w:val="0"/>
          <w:bCs w:val="0"/>
          <w:color w:val="2F5496"/>
          <w:sz w:val="32"/>
          <w:szCs w:val="32"/>
          <w:lang w:val="nl-NL"/>
        </w:rPr>
        <w:t xml:space="preserve"> </w:t>
      </w:r>
      <w:r w:rsidR="00AB46B0">
        <w:rPr>
          <w:rFonts w:ascii="Calibri" w:hAnsi="Calibri" w:cs="Calibri"/>
          <w:b w:val="0"/>
          <w:bCs w:val="0"/>
          <w:color w:val="2F5496"/>
          <w:sz w:val="32"/>
          <w:szCs w:val="32"/>
          <w:lang w:val="nl-NL"/>
        </w:rPr>
        <w:t>A</w:t>
      </w:r>
    </w:p>
    <w:p w14:paraId="6CD7B53F" w14:textId="77777777" w:rsidR="00CD5DDE" w:rsidRDefault="00CD5DDE" w:rsidP="00785907">
      <w:pPr>
        <w:spacing w:line="240" w:lineRule="auto"/>
        <w:rPr>
          <w:rFonts w:ascii="Calibri" w:eastAsia="Times New Roman" w:hAnsi="Calibri" w:cs="Calibri"/>
          <w:color w:val="000000"/>
          <w:lang w:val="nl-NL"/>
        </w:rPr>
      </w:pPr>
    </w:p>
    <w:p w14:paraId="3A870E3E" w14:textId="281EDA7B" w:rsidR="00785907" w:rsidRPr="00785907" w:rsidRDefault="00CD5DDE"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noProof/>
          <w:color w:val="000000"/>
          <w:bdr w:val="none" w:sz="0" w:space="0" w:color="auto" w:frame="1"/>
        </w:rPr>
        <w:drawing>
          <wp:inline distT="0" distB="0" distL="0" distR="0" wp14:anchorId="5E4482FC" wp14:editId="095EB369">
            <wp:extent cx="2838450" cy="4373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4373245"/>
                    </a:xfrm>
                    <a:prstGeom prst="rect">
                      <a:avLst/>
                    </a:prstGeom>
                    <a:noFill/>
                    <a:ln>
                      <a:noFill/>
                    </a:ln>
                  </pic:spPr>
                </pic:pic>
              </a:graphicData>
            </a:graphic>
          </wp:inline>
        </w:drawing>
      </w:r>
      <w:r w:rsidR="00785907" w:rsidRPr="00785907">
        <w:rPr>
          <w:rFonts w:ascii="Calibri" w:eastAsia="Times New Roman" w:hAnsi="Calibri" w:cs="Calibri"/>
          <w:color w:val="000000"/>
          <w:lang w:val="nl-NL"/>
        </w:rPr>
        <w:t xml:space="preserve">    </w:t>
      </w:r>
      <w:r>
        <w:rPr>
          <w:rFonts w:ascii="Calibri" w:hAnsi="Calibri" w:cs="Calibri"/>
          <w:noProof/>
          <w:color w:val="000000"/>
          <w:bdr w:val="none" w:sz="0" w:space="0" w:color="auto" w:frame="1"/>
        </w:rPr>
        <w:drawing>
          <wp:inline distT="0" distB="0" distL="0" distR="0" wp14:anchorId="42B077D3" wp14:editId="06F1BD03">
            <wp:extent cx="2811780" cy="439084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6100" cy="4413207"/>
                    </a:xfrm>
                    <a:prstGeom prst="rect">
                      <a:avLst/>
                    </a:prstGeom>
                    <a:noFill/>
                    <a:ln>
                      <a:noFill/>
                    </a:ln>
                  </pic:spPr>
                </pic:pic>
              </a:graphicData>
            </a:graphic>
          </wp:inline>
        </w:drawing>
      </w:r>
    </w:p>
    <w:p w14:paraId="565C7947" w14:textId="26228069" w:rsidR="00785907" w:rsidRDefault="00785907" w:rsidP="00077A3E">
      <w:pPr>
        <w:spacing w:after="0" w:line="240" w:lineRule="auto"/>
        <w:rPr>
          <w:rFonts w:eastAsia="Times New Roman" w:cstheme="minorHAnsi"/>
          <w:sz w:val="18"/>
          <w:szCs w:val="18"/>
          <w:lang w:val="nl-NL"/>
        </w:rPr>
      </w:pPr>
      <w:r w:rsidRPr="00785907">
        <w:rPr>
          <w:rFonts w:ascii="Times New Roman" w:eastAsia="Times New Roman" w:hAnsi="Times New Roman" w:cs="Times New Roman"/>
          <w:sz w:val="24"/>
          <w:szCs w:val="24"/>
          <w:lang w:val="nl-NL"/>
        </w:rPr>
        <w:br/>
      </w:r>
    </w:p>
    <w:p w14:paraId="437E398E" w14:textId="48D9D0A9" w:rsidR="00E91FBD" w:rsidRDefault="00CD5DDE" w:rsidP="00077A3E">
      <w:pPr>
        <w:spacing w:after="0" w:line="240" w:lineRule="auto"/>
        <w:rPr>
          <w:rFonts w:eastAsia="Times New Roman" w:cstheme="minorHAnsi"/>
          <w:sz w:val="18"/>
          <w:szCs w:val="18"/>
          <w:lang w:val="nl-NL"/>
        </w:rPr>
      </w:pPr>
      <w:r>
        <w:rPr>
          <w:rFonts w:eastAsia="Times New Roman" w:cstheme="minorHAnsi"/>
          <w:sz w:val="18"/>
          <w:szCs w:val="18"/>
          <w:lang w:val="nl-NL"/>
        </w:rPr>
        <w:t>Appendix</w:t>
      </w:r>
      <w:r w:rsidR="0044507E" w:rsidRPr="00E91FBD">
        <w:rPr>
          <w:rFonts w:eastAsia="Times New Roman" w:cstheme="minorHAnsi"/>
          <w:sz w:val="18"/>
          <w:szCs w:val="18"/>
          <w:lang w:val="nl-NL"/>
        </w:rPr>
        <w:t xml:space="preserve"> </w:t>
      </w:r>
      <w:r w:rsidR="0054115B">
        <w:rPr>
          <w:rFonts w:eastAsia="Times New Roman" w:cstheme="minorHAnsi"/>
          <w:sz w:val="18"/>
          <w:szCs w:val="18"/>
          <w:lang w:val="nl-NL"/>
        </w:rPr>
        <w:t>A</w:t>
      </w:r>
      <w:r>
        <w:rPr>
          <w:rFonts w:eastAsia="Times New Roman" w:cstheme="minorHAnsi"/>
          <w:sz w:val="18"/>
          <w:szCs w:val="18"/>
          <w:lang w:val="nl-NL"/>
        </w:rPr>
        <w:t>1</w:t>
      </w:r>
      <w:r w:rsidR="0044507E" w:rsidRPr="00E91FBD">
        <w:rPr>
          <w:rFonts w:eastAsia="Times New Roman" w:cstheme="minorHAnsi"/>
          <w:sz w:val="18"/>
          <w:szCs w:val="18"/>
          <w:lang w:val="nl-NL"/>
        </w:rPr>
        <w:t>. Prijsvoorspelling onshore w</w:t>
      </w:r>
      <w:r w:rsidR="0044507E">
        <w:rPr>
          <w:rFonts w:eastAsia="Times New Roman" w:cstheme="minorHAnsi"/>
          <w:sz w:val="18"/>
          <w:szCs w:val="18"/>
          <w:lang w:val="nl-NL"/>
        </w:rPr>
        <w:t xml:space="preserve">indenergie (USD/kWh)        </w:t>
      </w:r>
      <w:r w:rsidR="0044507E">
        <w:rPr>
          <w:rFonts w:eastAsia="Times New Roman" w:cstheme="minorHAnsi"/>
          <w:sz w:val="18"/>
          <w:szCs w:val="18"/>
          <w:lang w:val="nl-NL"/>
        </w:rPr>
        <w:tab/>
      </w:r>
      <w:r>
        <w:rPr>
          <w:rFonts w:eastAsia="Times New Roman" w:cstheme="minorHAnsi"/>
          <w:sz w:val="18"/>
          <w:szCs w:val="18"/>
          <w:lang w:val="nl-NL"/>
        </w:rPr>
        <w:t xml:space="preserve">Appendix </w:t>
      </w:r>
      <w:r w:rsidR="0054115B">
        <w:rPr>
          <w:rFonts w:eastAsia="Times New Roman" w:cstheme="minorHAnsi"/>
          <w:sz w:val="18"/>
          <w:szCs w:val="18"/>
          <w:lang w:val="nl-NL"/>
        </w:rPr>
        <w:t>A</w:t>
      </w:r>
      <w:r>
        <w:rPr>
          <w:rFonts w:eastAsia="Times New Roman" w:cstheme="minorHAnsi"/>
          <w:sz w:val="18"/>
          <w:szCs w:val="18"/>
          <w:lang w:val="nl-NL"/>
        </w:rPr>
        <w:t>2</w:t>
      </w:r>
      <w:r w:rsidR="0044507E">
        <w:rPr>
          <w:rFonts w:eastAsia="Times New Roman" w:cstheme="minorHAnsi"/>
          <w:sz w:val="18"/>
          <w:szCs w:val="18"/>
          <w:lang w:val="nl-NL"/>
        </w:rPr>
        <w:t xml:space="preserve">. Prijsvoorspelling zonne-energie (USD/kWh)     </w:t>
      </w:r>
    </w:p>
    <w:p w14:paraId="3CC40355" w14:textId="5950F390" w:rsidR="00E91FBD" w:rsidRDefault="00F257D3" w:rsidP="00077A3E">
      <w:pPr>
        <w:spacing w:after="0" w:line="240" w:lineRule="auto"/>
        <w:rPr>
          <w:rFonts w:eastAsia="Times New Roman" w:cstheme="minorHAnsi"/>
          <w:sz w:val="18"/>
          <w:szCs w:val="18"/>
          <w:lang w:val="nl-NL"/>
        </w:rPr>
      </w:pPr>
      <w:r>
        <w:rPr>
          <w:rFonts w:eastAsia="Times New Roman" w:cstheme="minorHAnsi"/>
          <w:sz w:val="18"/>
          <w:szCs w:val="18"/>
          <w:lang w:val="nl-NL"/>
        </w:rPr>
        <w:t>Correlatiecoëfficiënt</w:t>
      </w:r>
      <w:r w:rsidR="00077A3E">
        <w:rPr>
          <w:rFonts w:eastAsia="Times New Roman" w:cstheme="minorHAnsi"/>
          <w:sz w:val="18"/>
          <w:szCs w:val="18"/>
          <w:lang w:val="nl-NL"/>
        </w:rPr>
        <w:t>: -0.8897</w:t>
      </w:r>
      <w:r w:rsidR="00077A3E">
        <w:rPr>
          <w:rFonts w:eastAsia="Times New Roman" w:cstheme="minorHAnsi"/>
          <w:sz w:val="18"/>
          <w:szCs w:val="18"/>
          <w:lang w:val="nl-NL"/>
        </w:rPr>
        <w:tab/>
      </w:r>
      <w:r w:rsidR="004953FF">
        <w:rPr>
          <w:rFonts w:eastAsia="Times New Roman" w:cstheme="minorHAnsi"/>
          <w:sz w:val="18"/>
          <w:szCs w:val="18"/>
          <w:lang w:val="nl-NL"/>
        </w:rPr>
        <w:t>, n = 413</w:t>
      </w:r>
      <w:r w:rsidR="00077A3E">
        <w:rPr>
          <w:rFonts w:eastAsia="Times New Roman" w:cstheme="minorHAnsi"/>
          <w:sz w:val="18"/>
          <w:szCs w:val="18"/>
          <w:lang w:val="nl-NL"/>
        </w:rPr>
        <w:tab/>
      </w:r>
      <w:r w:rsidR="00077A3E">
        <w:rPr>
          <w:rFonts w:eastAsia="Times New Roman" w:cstheme="minorHAnsi"/>
          <w:sz w:val="18"/>
          <w:szCs w:val="18"/>
          <w:lang w:val="nl-NL"/>
        </w:rPr>
        <w:tab/>
      </w:r>
      <w:r w:rsidR="00077A3E">
        <w:rPr>
          <w:rFonts w:eastAsia="Times New Roman" w:cstheme="minorHAnsi"/>
          <w:sz w:val="18"/>
          <w:szCs w:val="18"/>
          <w:lang w:val="nl-NL"/>
        </w:rPr>
        <w:tab/>
      </w:r>
      <w:r w:rsidR="00077A3E">
        <w:rPr>
          <w:rFonts w:eastAsia="Times New Roman" w:cstheme="minorHAnsi"/>
          <w:sz w:val="18"/>
          <w:szCs w:val="18"/>
          <w:lang w:val="nl-NL"/>
        </w:rPr>
        <w:tab/>
      </w:r>
      <w:r>
        <w:rPr>
          <w:rFonts w:eastAsia="Times New Roman" w:cstheme="minorHAnsi"/>
          <w:sz w:val="18"/>
          <w:szCs w:val="18"/>
          <w:lang w:val="nl-NL"/>
        </w:rPr>
        <w:t>Correlatiecoëfficiënt</w:t>
      </w:r>
      <w:r w:rsidR="00077A3E">
        <w:rPr>
          <w:rFonts w:eastAsia="Times New Roman" w:cstheme="minorHAnsi"/>
          <w:sz w:val="18"/>
          <w:szCs w:val="18"/>
          <w:lang w:val="nl-NL"/>
        </w:rPr>
        <w:t>: -0.8339</w:t>
      </w:r>
      <w:r w:rsidR="004953FF">
        <w:rPr>
          <w:rFonts w:eastAsia="Times New Roman" w:cstheme="minorHAnsi"/>
          <w:sz w:val="18"/>
          <w:szCs w:val="18"/>
          <w:lang w:val="nl-NL"/>
        </w:rPr>
        <w:t>, n = 98</w:t>
      </w:r>
    </w:p>
    <w:p w14:paraId="654046C5" w14:textId="6DE7D738" w:rsidR="00E91FBD" w:rsidRDefault="00E91FBD" w:rsidP="00785907">
      <w:pPr>
        <w:spacing w:after="240" w:line="240" w:lineRule="auto"/>
        <w:rPr>
          <w:rFonts w:eastAsia="Times New Roman" w:cstheme="minorHAnsi"/>
          <w:sz w:val="18"/>
          <w:szCs w:val="18"/>
          <w:lang w:val="nl-NL"/>
        </w:rPr>
      </w:pPr>
    </w:p>
    <w:p w14:paraId="72608A3C" w14:textId="7515C801" w:rsidR="00E91FBD" w:rsidRPr="00785907" w:rsidRDefault="00B2411F" w:rsidP="004953FF">
      <w:pPr>
        <w:spacing w:after="0" w:line="240" w:lineRule="auto"/>
        <w:rPr>
          <w:rFonts w:eastAsia="Times New Roman" w:cstheme="minorHAnsi"/>
          <w:sz w:val="18"/>
          <w:szCs w:val="18"/>
          <w:lang w:val="nl-NL"/>
        </w:rPr>
      </w:pPr>
      <w:r>
        <w:rPr>
          <w:rFonts w:cstheme="minorHAnsi"/>
          <w:noProof/>
          <w:sz w:val="18"/>
          <w:szCs w:val="18"/>
          <w:lang w:val="nl-NL"/>
        </w:rPr>
        <w:lastRenderedPageBreak/>
        <w:drawing>
          <wp:inline distT="0" distB="0" distL="0" distR="0" wp14:anchorId="14735006" wp14:editId="038A96C5">
            <wp:extent cx="2974975" cy="46496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4975" cy="4649638"/>
                    </a:xfrm>
                    <a:prstGeom prst="rect">
                      <a:avLst/>
                    </a:prstGeom>
                    <a:noFill/>
                    <a:ln>
                      <a:noFill/>
                    </a:ln>
                  </pic:spPr>
                </pic:pic>
              </a:graphicData>
            </a:graphic>
          </wp:inline>
        </w:drawing>
      </w:r>
      <w:r>
        <w:rPr>
          <w:rFonts w:eastAsia="Times New Roman" w:cstheme="minorHAnsi"/>
          <w:sz w:val="18"/>
          <w:szCs w:val="18"/>
          <w:lang w:val="nl-NL"/>
        </w:rPr>
        <w:t xml:space="preserve"> </w:t>
      </w:r>
      <w:r w:rsidR="002017D8">
        <w:rPr>
          <w:rFonts w:cstheme="minorHAnsi"/>
          <w:noProof/>
          <w:sz w:val="18"/>
          <w:szCs w:val="18"/>
          <w:lang w:val="nl-NL"/>
        </w:rPr>
        <w:drawing>
          <wp:inline distT="0" distB="0" distL="0" distR="0" wp14:anchorId="1C2B0F16" wp14:editId="0ED5AB6C">
            <wp:extent cx="2861945" cy="46384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945" cy="4638413"/>
                    </a:xfrm>
                    <a:prstGeom prst="rect">
                      <a:avLst/>
                    </a:prstGeom>
                    <a:noFill/>
                    <a:ln>
                      <a:noFill/>
                    </a:ln>
                  </pic:spPr>
                </pic:pic>
              </a:graphicData>
            </a:graphic>
          </wp:inline>
        </w:drawing>
      </w:r>
    </w:p>
    <w:p w14:paraId="5F5BDEF4" w14:textId="53AC7EAD" w:rsidR="00C713B6" w:rsidRPr="00E91FBD" w:rsidRDefault="007A3B6D" w:rsidP="004953FF">
      <w:pPr>
        <w:spacing w:after="0"/>
        <w:rPr>
          <w:lang w:val="nl-NL"/>
        </w:rPr>
      </w:pPr>
      <w:r>
        <w:rPr>
          <w:rFonts w:eastAsia="Times New Roman" w:cstheme="minorHAnsi"/>
          <w:sz w:val="18"/>
          <w:szCs w:val="18"/>
          <w:lang w:val="nl-NL"/>
        </w:rPr>
        <w:t xml:space="preserve">Appendix </w:t>
      </w:r>
      <w:r w:rsidR="0054115B">
        <w:rPr>
          <w:rFonts w:eastAsia="Times New Roman" w:cstheme="minorHAnsi"/>
          <w:sz w:val="18"/>
          <w:szCs w:val="18"/>
          <w:lang w:val="nl-NL"/>
        </w:rPr>
        <w:t>A</w:t>
      </w:r>
      <w:r>
        <w:rPr>
          <w:rFonts w:eastAsia="Times New Roman" w:cstheme="minorHAnsi"/>
          <w:sz w:val="18"/>
          <w:szCs w:val="18"/>
          <w:lang w:val="nl-NL"/>
        </w:rPr>
        <w:t>3</w:t>
      </w:r>
      <w:r w:rsidR="00B2411F" w:rsidRPr="00E91FBD">
        <w:rPr>
          <w:rFonts w:eastAsia="Times New Roman" w:cstheme="minorHAnsi"/>
          <w:sz w:val="18"/>
          <w:szCs w:val="18"/>
          <w:lang w:val="nl-NL"/>
        </w:rPr>
        <w:t xml:space="preserve">. Prijsvoorspelling </w:t>
      </w:r>
      <w:r w:rsidR="00B2411F">
        <w:rPr>
          <w:rFonts w:eastAsia="Times New Roman" w:cstheme="minorHAnsi"/>
          <w:sz w:val="18"/>
          <w:szCs w:val="18"/>
          <w:lang w:val="nl-NL"/>
        </w:rPr>
        <w:t xml:space="preserve">waterenergie (USD/kWh)              </w:t>
      </w:r>
      <w:r w:rsidR="002017D8">
        <w:rPr>
          <w:rFonts w:eastAsia="Times New Roman" w:cstheme="minorHAnsi"/>
          <w:sz w:val="18"/>
          <w:szCs w:val="18"/>
          <w:lang w:val="nl-NL"/>
        </w:rPr>
        <w:tab/>
      </w:r>
      <w:r>
        <w:rPr>
          <w:rFonts w:eastAsia="Times New Roman" w:cstheme="minorHAnsi"/>
          <w:sz w:val="18"/>
          <w:szCs w:val="18"/>
          <w:lang w:val="nl-NL"/>
        </w:rPr>
        <w:t xml:space="preserve">Appendix </w:t>
      </w:r>
      <w:r w:rsidR="0054115B">
        <w:rPr>
          <w:rFonts w:eastAsia="Times New Roman" w:cstheme="minorHAnsi"/>
          <w:sz w:val="18"/>
          <w:szCs w:val="18"/>
          <w:lang w:val="nl-NL"/>
        </w:rPr>
        <w:t>A</w:t>
      </w:r>
      <w:r>
        <w:rPr>
          <w:rFonts w:eastAsia="Times New Roman" w:cstheme="minorHAnsi"/>
          <w:sz w:val="18"/>
          <w:szCs w:val="18"/>
          <w:lang w:val="nl-NL"/>
        </w:rPr>
        <w:t>4</w:t>
      </w:r>
      <w:r w:rsidR="002017D8">
        <w:rPr>
          <w:rFonts w:eastAsia="Times New Roman" w:cstheme="minorHAnsi"/>
          <w:sz w:val="18"/>
          <w:szCs w:val="18"/>
          <w:lang w:val="nl-NL"/>
        </w:rPr>
        <w:t>. Prijsvoorspelling CSP (USD/kWh)</w:t>
      </w:r>
    </w:p>
    <w:p w14:paraId="5FDB7FD0" w14:textId="764D6369" w:rsidR="00785907" w:rsidRPr="00E91FBD" w:rsidRDefault="00F257D3" w:rsidP="004953FF">
      <w:pPr>
        <w:spacing w:after="0"/>
        <w:rPr>
          <w:lang w:val="nl-NL"/>
        </w:rPr>
      </w:pPr>
      <w:r>
        <w:rPr>
          <w:rFonts w:eastAsia="Times New Roman" w:cstheme="minorHAnsi"/>
          <w:sz w:val="18"/>
          <w:szCs w:val="18"/>
          <w:lang w:val="nl-NL"/>
        </w:rPr>
        <w:t>Correlatiecoëfficiënt</w:t>
      </w:r>
      <w:r w:rsidR="00077A3E">
        <w:rPr>
          <w:rFonts w:eastAsia="Times New Roman" w:cstheme="minorHAnsi"/>
          <w:sz w:val="18"/>
          <w:szCs w:val="18"/>
          <w:lang w:val="nl-NL"/>
        </w:rPr>
        <w:t>: 0.7426</w:t>
      </w:r>
      <w:r w:rsidR="004953FF">
        <w:rPr>
          <w:rFonts w:eastAsia="Times New Roman" w:cstheme="minorHAnsi"/>
          <w:sz w:val="18"/>
          <w:szCs w:val="18"/>
          <w:lang w:val="nl-NL"/>
        </w:rPr>
        <w:t>, n = 10</w:t>
      </w:r>
      <w:r w:rsidR="00077A3E">
        <w:rPr>
          <w:rFonts w:eastAsia="Times New Roman" w:cstheme="minorHAnsi"/>
          <w:sz w:val="18"/>
          <w:szCs w:val="18"/>
          <w:lang w:val="nl-NL"/>
        </w:rPr>
        <w:tab/>
      </w:r>
      <w:r w:rsidR="00077A3E">
        <w:rPr>
          <w:rFonts w:eastAsia="Times New Roman" w:cstheme="minorHAnsi"/>
          <w:sz w:val="18"/>
          <w:szCs w:val="18"/>
          <w:lang w:val="nl-NL"/>
        </w:rPr>
        <w:tab/>
      </w:r>
      <w:r w:rsidR="00077A3E">
        <w:rPr>
          <w:rFonts w:eastAsia="Times New Roman" w:cstheme="minorHAnsi"/>
          <w:sz w:val="18"/>
          <w:szCs w:val="18"/>
          <w:lang w:val="nl-NL"/>
        </w:rPr>
        <w:tab/>
      </w:r>
      <w:r w:rsidR="00077A3E">
        <w:rPr>
          <w:rFonts w:eastAsia="Times New Roman" w:cstheme="minorHAnsi"/>
          <w:sz w:val="18"/>
          <w:szCs w:val="18"/>
          <w:lang w:val="nl-NL"/>
        </w:rPr>
        <w:tab/>
      </w:r>
      <w:r>
        <w:rPr>
          <w:rFonts w:eastAsia="Times New Roman" w:cstheme="minorHAnsi"/>
          <w:sz w:val="18"/>
          <w:szCs w:val="18"/>
          <w:lang w:val="nl-NL"/>
        </w:rPr>
        <w:t>Correlatiecoëfficiënt</w:t>
      </w:r>
      <w:r w:rsidR="00077A3E">
        <w:rPr>
          <w:rFonts w:eastAsia="Times New Roman" w:cstheme="minorHAnsi"/>
          <w:sz w:val="18"/>
          <w:szCs w:val="18"/>
          <w:lang w:val="nl-NL"/>
        </w:rPr>
        <w:t>: -0.8893</w:t>
      </w:r>
      <w:r w:rsidR="000129CF">
        <w:rPr>
          <w:rFonts w:eastAsia="Times New Roman" w:cstheme="minorHAnsi"/>
          <w:sz w:val="18"/>
          <w:szCs w:val="18"/>
          <w:lang w:val="nl-NL"/>
        </w:rPr>
        <w:t>, n = 10</w:t>
      </w:r>
    </w:p>
    <w:p w14:paraId="2DEB47A8" w14:textId="57EF1E5A" w:rsidR="00785907" w:rsidRPr="00E91FBD" w:rsidRDefault="0044507E">
      <w:pPr>
        <w:rPr>
          <w:lang w:val="nl-NL"/>
        </w:rPr>
      </w:pPr>
      <w:r>
        <w:rPr>
          <w:noProof/>
          <w:lang w:val="nl-NL"/>
        </w:rPr>
        <w:lastRenderedPageBreak/>
        <w:drawing>
          <wp:inline distT="0" distB="0" distL="0" distR="0" wp14:anchorId="0F0B8931" wp14:editId="15FF7D7D">
            <wp:extent cx="2708275" cy="47679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2624" cy="4828449"/>
                    </a:xfrm>
                    <a:prstGeom prst="rect">
                      <a:avLst/>
                    </a:prstGeom>
                    <a:noFill/>
                    <a:ln>
                      <a:noFill/>
                    </a:ln>
                  </pic:spPr>
                </pic:pic>
              </a:graphicData>
            </a:graphic>
          </wp:inline>
        </w:drawing>
      </w:r>
      <w:r w:rsidR="00F82504" w:rsidRPr="00F82504">
        <w:rPr>
          <w:lang w:val="nl-NL"/>
        </w:rPr>
        <w:t xml:space="preserve"> </w:t>
      </w:r>
      <w:r w:rsidR="00F82504">
        <w:rPr>
          <w:noProof/>
          <w:lang w:val="nl-NL"/>
        </w:rPr>
        <w:drawing>
          <wp:inline distT="0" distB="0" distL="0" distR="0" wp14:anchorId="765DA679" wp14:editId="344AAE0C">
            <wp:extent cx="2769079" cy="4766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5657" cy="4777818"/>
                    </a:xfrm>
                    <a:prstGeom prst="rect">
                      <a:avLst/>
                    </a:prstGeom>
                    <a:noFill/>
                    <a:ln>
                      <a:noFill/>
                    </a:ln>
                  </pic:spPr>
                </pic:pic>
              </a:graphicData>
            </a:graphic>
          </wp:inline>
        </w:drawing>
      </w:r>
    </w:p>
    <w:p w14:paraId="5724E864" w14:textId="47EAC40A" w:rsidR="00785907" w:rsidRPr="004513D9" w:rsidRDefault="007A3B6D" w:rsidP="00F257D3">
      <w:pPr>
        <w:spacing w:after="0"/>
        <w:rPr>
          <w:sz w:val="18"/>
          <w:szCs w:val="18"/>
          <w:lang w:val="nl-NL"/>
        </w:rPr>
      </w:pPr>
      <w:r>
        <w:rPr>
          <w:sz w:val="18"/>
          <w:szCs w:val="18"/>
          <w:lang w:val="nl-NL"/>
        </w:rPr>
        <w:t>Appendix</w:t>
      </w:r>
      <w:r w:rsidR="0044507E" w:rsidRPr="004513D9">
        <w:rPr>
          <w:sz w:val="18"/>
          <w:szCs w:val="18"/>
          <w:lang w:val="nl-NL"/>
        </w:rPr>
        <w:t xml:space="preserve"> </w:t>
      </w:r>
      <w:r w:rsidR="0054115B">
        <w:rPr>
          <w:sz w:val="18"/>
          <w:szCs w:val="18"/>
          <w:lang w:val="nl-NL"/>
        </w:rPr>
        <w:t>A</w:t>
      </w:r>
      <w:r>
        <w:rPr>
          <w:sz w:val="18"/>
          <w:szCs w:val="18"/>
          <w:lang w:val="nl-NL"/>
        </w:rPr>
        <w:t>5</w:t>
      </w:r>
      <w:r w:rsidR="0044507E" w:rsidRPr="004513D9">
        <w:rPr>
          <w:sz w:val="18"/>
          <w:szCs w:val="18"/>
          <w:lang w:val="nl-NL"/>
        </w:rPr>
        <w:t xml:space="preserve">. </w:t>
      </w:r>
      <w:r w:rsidR="004513D9" w:rsidRPr="004513D9">
        <w:rPr>
          <w:sz w:val="18"/>
          <w:szCs w:val="18"/>
          <w:lang w:val="nl-NL"/>
        </w:rPr>
        <w:t>Prijsvoorspelling bio-energie (USD/kWh)</w:t>
      </w:r>
      <w:r w:rsidR="00F82504">
        <w:rPr>
          <w:sz w:val="18"/>
          <w:szCs w:val="18"/>
          <w:lang w:val="nl-NL"/>
        </w:rPr>
        <w:tab/>
        <w:t xml:space="preserve">    </w:t>
      </w:r>
      <w:r>
        <w:rPr>
          <w:sz w:val="18"/>
          <w:szCs w:val="18"/>
          <w:lang w:val="nl-NL"/>
        </w:rPr>
        <w:t>Appendix</w:t>
      </w:r>
      <w:r w:rsidR="00F82504">
        <w:rPr>
          <w:sz w:val="18"/>
          <w:szCs w:val="18"/>
          <w:lang w:val="nl-NL"/>
        </w:rPr>
        <w:t xml:space="preserve"> </w:t>
      </w:r>
      <w:r w:rsidR="0054115B">
        <w:rPr>
          <w:sz w:val="18"/>
          <w:szCs w:val="18"/>
          <w:lang w:val="nl-NL"/>
        </w:rPr>
        <w:t>A</w:t>
      </w:r>
      <w:r>
        <w:rPr>
          <w:sz w:val="18"/>
          <w:szCs w:val="18"/>
          <w:lang w:val="nl-NL"/>
        </w:rPr>
        <w:t>6</w:t>
      </w:r>
      <w:r w:rsidR="00F82504">
        <w:rPr>
          <w:sz w:val="18"/>
          <w:szCs w:val="18"/>
          <w:lang w:val="nl-NL"/>
        </w:rPr>
        <w:t>. Prijsvoorspelling geothermisch energie (USD/kWh)</w:t>
      </w:r>
    </w:p>
    <w:p w14:paraId="58B7AEFB" w14:textId="4A049F7C" w:rsidR="00785907" w:rsidRPr="00E91FBD" w:rsidRDefault="00F257D3" w:rsidP="00F257D3">
      <w:pPr>
        <w:spacing w:after="0"/>
        <w:rPr>
          <w:lang w:val="nl-NL"/>
        </w:rPr>
      </w:pPr>
      <w:r>
        <w:rPr>
          <w:rFonts w:eastAsia="Times New Roman" w:cstheme="minorHAnsi"/>
          <w:sz w:val="18"/>
          <w:szCs w:val="18"/>
          <w:lang w:val="nl-NL"/>
        </w:rPr>
        <w:t>Correlatiecoëfficiënt</w:t>
      </w:r>
      <w:r w:rsidR="00077A3E">
        <w:rPr>
          <w:rFonts w:eastAsia="Times New Roman" w:cstheme="minorHAnsi"/>
          <w:sz w:val="18"/>
          <w:szCs w:val="18"/>
          <w:lang w:val="nl-NL"/>
        </w:rPr>
        <w:t>: -</w:t>
      </w:r>
      <w:r>
        <w:rPr>
          <w:rFonts w:eastAsia="Times New Roman" w:cstheme="minorHAnsi"/>
          <w:sz w:val="18"/>
          <w:szCs w:val="18"/>
          <w:lang w:val="nl-NL"/>
        </w:rPr>
        <w:t>0.1164</w:t>
      </w:r>
      <w:r>
        <w:rPr>
          <w:rFonts w:eastAsia="Times New Roman" w:cstheme="minorHAnsi"/>
          <w:sz w:val="18"/>
          <w:szCs w:val="18"/>
          <w:lang w:val="nl-NL"/>
        </w:rPr>
        <w:tab/>
      </w:r>
      <w:r w:rsidR="000129CF">
        <w:rPr>
          <w:rFonts w:eastAsia="Times New Roman" w:cstheme="minorHAnsi"/>
          <w:sz w:val="18"/>
          <w:szCs w:val="18"/>
          <w:lang w:val="nl-NL"/>
        </w:rPr>
        <w:t>, n = 10</w:t>
      </w:r>
      <w:r>
        <w:rPr>
          <w:rFonts w:eastAsia="Times New Roman" w:cstheme="minorHAnsi"/>
          <w:sz w:val="18"/>
          <w:szCs w:val="18"/>
          <w:lang w:val="nl-NL"/>
        </w:rPr>
        <w:tab/>
      </w:r>
      <w:r>
        <w:rPr>
          <w:rFonts w:eastAsia="Times New Roman" w:cstheme="minorHAnsi"/>
          <w:sz w:val="18"/>
          <w:szCs w:val="18"/>
          <w:lang w:val="nl-NL"/>
        </w:rPr>
        <w:tab/>
      </w:r>
      <w:r>
        <w:rPr>
          <w:rFonts w:eastAsia="Times New Roman" w:cstheme="minorHAnsi"/>
          <w:sz w:val="18"/>
          <w:szCs w:val="18"/>
          <w:lang w:val="nl-NL"/>
        </w:rPr>
        <w:tab/>
        <w:t xml:space="preserve">    Correlatiecoëfficiënt: 0.5831</w:t>
      </w:r>
      <w:r w:rsidR="000129CF">
        <w:rPr>
          <w:rFonts w:eastAsia="Times New Roman" w:cstheme="minorHAnsi"/>
          <w:sz w:val="18"/>
          <w:szCs w:val="18"/>
          <w:lang w:val="nl-NL"/>
        </w:rPr>
        <w:t>, n = 12</w:t>
      </w:r>
    </w:p>
    <w:p w14:paraId="13D6A185" w14:textId="14E3DE72" w:rsidR="00785907" w:rsidRPr="00E91FBD" w:rsidRDefault="00A3562D">
      <w:pPr>
        <w:rPr>
          <w:lang w:val="nl-NL"/>
        </w:rPr>
      </w:pPr>
      <w:r>
        <w:rPr>
          <w:noProof/>
          <w:lang w:val="nl-NL"/>
        </w:rPr>
        <w:lastRenderedPageBreak/>
        <w:drawing>
          <wp:inline distT="0" distB="0" distL="0" distR="0" wp14:anchorId="4B785673" wp14:editId="7CDBD3D5">
            <wp:extent cx="3732011" cy="5313872"/>
            <wp:effectExtent l="0" t="0" r="190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461" cy="5330175"/>
                    </a:xfrm>
                    <a:prstGeom prst="rect">
                      <a:avLst/>
                    </a:prstGeom>
                    <a:noFill/>
                    <a:ln>
                      <a:noFill/>
                    </a:ln>
                  </pic:spPr>
                </pic:pic>
              </a:graphicData>
            </a:graphic>
          </wp:inline>
        </w:drawing>
      </w:r>
    </w:p>
    <w:p w14:paraId="7929F6ED" w14:textId="146F8EF9" w:rsidR="00785907" w:rsidRPr="00A3562D" w:rsidRDefault="007A3B6D" w:rsidP="00F257D3">
      <w:pPr>
        <w:spacing w:after="0"/>
        <w:rPr>
          <w:sz w:val="18"/>
          <w:szCs w:val="18"/>
          <w:lang w:val="nl-NL"/>
        </w:rPr>
      </w:pPr>
      <w:r>
        <w:rPr>
          <w:sz w:val="18"/>
          <w:szCs w:val="18"/>
          <w:lang w:val="nl-NL"/>
        </w:rPr>
        <w:t>Appendix</w:t>
      </w:r>
      <w:r w:rsidR="00A3562D">
        <w:rPr>
          <w:sz w:val="18"/>
          <w:szCs w:val="18"/>
          <w:lang w:val="nl-NL"/>
        </w:rPr>
        <w:t xml:space="preserve"> </w:t>
      </w:r>
      <w:r w:rsidR="0054115B">
        <w:rPr>
          <w:sz w:val="18"/>
          <w:szCs w:val="18"/>
          <w:lang w:val="nl-NL"/>
        </w:rPr>
        <w:t>A</w:t>
      </w:r>
      <w:r>
        <w:rPr>
          <w:sz w:val="18"/>
          <w:szCs w:val="18"/>
          <w:lang w:val="nl-NL"/>
        </w:rPr>
        <w:t>7</w:t>
      </w:r>
      <w:r w:rsidR="00A3562D">
        <w:rPr>
          <w:sz w:val="18"/>
          <w:szCs w:val="18"/>
          <w:lang w:val="nl-NL"/>
        </w:rPr>
        <w:t>. Prijsvoorspelling Offshore windenergie (USD/kWh)</w:t>
      </w:r>
    </w:p>
    <w:p w14:paraId="56143364" w14:textId="796A9C01" w:rsidR="00785907" w:rsidRPr="00E91FBD" w:rsidRDefault="00F257D3" w:rsidP="00F257D3">
      <w:pPr>
        <w:spacing w:after="0"/>
        <w:rPr>
          <w:lang w:val="nl-NL"/>
        </w:rPr>
      </w:pPr>
      <w:r>
        <w:rPr>
          <w:rFonts w:eastAsia="Times New Roman" w:cstheme="minorHAnsi"/>
          <w:sz w:val="18"/>
          <w:szCs w:val="18"/>
          <w:lang w:val="nl-NL"/>
        </w:rPr>
        <w:t>Correlatiecoëfficiënt: 0.3524</w:t>
      </w:r>
      <w:r w:rsidR="000129CF">
        <w:rPr>
          <w:rFonts w:eastAsia="Times New Roman" w:cstheme="minorHAnsi"/>
          <w:sz w:val="18"/>
          <w:szCs w:val="18"/>
          <w:lang w:val="nl-NL"/>
        </w:rPr>
        <w:t xml:space="preserve">, n = </w:t>
      </w:r>
      <w:r w:rsidR="009E6829">
        <w:rPr>
          <w:rFonts w:eastAsia="Times New Roman" w:cstheme="minorHAnsi"/>
          <w:sz w:val="18"/>
          <w:szCs w:val="18"/>
          <w:lang w:val="nl-NL"/>
        </w:rPr>
        <w:t>20</w:t>
      </w:r>
    </w:p>
    <w:p w14:paraId="23D2DCA6" w14:textId="6B677F67" w:rsidR="00785907" w:rsidRPr="00E91FBD" w:rsidRDefault="00785907">
      <w:pPr>
        <w:rPr>
          <w:lang w:val="nl-NL"/>
        </w:rPr>
      </w:pPr>
    </w:p>
    <w:p w14:paraId="7C8F8DF9" w14:textId="2A467787" w:rsidR="00785907" w:rsidRPr="00E91FBD" w:rsidRDefault="00785907">
      <w:pPr>
        <w:rPr>
          <w:lang w:val="nl-NL"/>
        </w:rPr>
      </w:pPr>
    </w:p>
    <w:sectPr w:rsidR="00785907" w:rsidRPr="00E91F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EB2EF" w14:textId="77777777" w:rsidR="005A646E" w:rsidRDefault="005A646E" w:rsidP="00E91FBD">
      <w:pPr>
        <w:spacing w:after="0" w:line="240" w:lineRule="auto"/>
      </w:pPr>
      <w:r>
        <w:separator/>
      </w:r>
    </w:p>
  </w:endnote>
  <w:endnote w:type="continuationSeparator" w:id="0">
    <w:p w14:paraId="6BD9AE60" w14:textId="77777777" w:rsidR="005A646E" w:rsidRDefault="005A646E" w:rsidP="00E91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F64C8" w14:textId="77777777" w:rsidR="005A646E" w:rsidRDefault="005A646E" w:rsidP="00E91FBD">
      <w:pPr>
        <w:spacing w:after="0" w:line="240" w:lineRule="auto"/>
      </w:pPr>
      <w:r>
        <w:separator/>
      </w:r>
    </w:p>
  </w:footnote>
  <w:footnote w:type="continuationSeparator" w:id="0">
    <w:p w14:paraId="7AFF7A0E" w14:textId="77777777" w:rsidR="005A646E" w:rsidRDefault="005A646E" w:rsidP="00E91FBD">
      <w:pPr>
        <w:spacing w:after="0" w:line="240" w:lineRule="auto"/>
      </w:pPr>
      <w:r>
        <w:continuationSeparator/>
      </w:r>
    </w:p>
  </w:footnote>
  <w:footnote w:id="1">
    <w:p w14:paraId="497C3DDE" w14:textId="16A4B1BE" w:rsidR="00930086" w:rsidRPr="00C20D17" w:rsidRDefault="00930086">
      <w:pPr>
        <w:pStyle w:val="FootnoteText"/>
        <w:rPr>
          <w:lang w:val="nl-NL"/>
        </w:rPr>
      </w:pPr>
      <w:r>
        <w:rPr>
          <w:rStyle w:val="FootnoteReference"/>
        </w:rPr>
        <w:footnoteRef/>
      </w:r>
      <w:r w:rsidRPr="00C20D17">
        <w:rPr>
          <w:lang w:val="nl-NL"/>
        </w:rPr>
        <w:t xml:space="preserve"> </w:t>
      </w:r>
      <w:hyperlink r:id="rId1" w:history="1">
        <w:r w:rsidRPr="00C20D17">
          <w:rPr>
            <w:rStyle w:val="Hyperlink"/>
            <w:sz w:val="16"/>
            <w:szCs w:val="16"/>
            <w:lang w:val="nl-NL"/>
          </w:rPr>
          <w:t>https://ourworldindata.org/fossil-fuels</w:t>
        </w:r>
      </w:hyperlink>
      <w:r w:rsidR="00C20D17" w:rsidRPr="00C20D17">
        <w:rPr>
          <w:lang w:val="nl-NL"/>
        </w:rPr>
        <w:t xml:space="preserve">, </w:t>
      </w:r>
      <w:r w:rsidR="00861F73" w:rsidRPr="00C20D17">
        <w:rPr>
          <w:sz w:val="16"/>
          <w:szCs w:val="16"/>
          <w:lang w:val="nl-NL"/>
        </w:rPr>
        <w:t>geraad</w:t>
      </w:r>
      <w:r w:rsidR="00861F73">
        <w:rPr>
          <w:sz w:val="16"/>
          <w:szCs w:val="16"/>
          <w:lang w:val="nl-NL"/>
        </w:rPr>
        <w:t>pleegd</w:t>
      </w:r>
      <w:r w:rsidR="00C20D17">
        <w:rPr>
          <w:sz w:val="16"/>
          <w:szCs w:val="16"/>
          <w:lang w:val="nl-NL"/>
        </w:rPr>
        <w:t xml:space="preserve"> in </w:t>
      </w:r>
      <w:r w:rsidR="00C20D17" w:rsidRPr="00C20D17">
        <w:rPr>
          <w:sz w:val="16"/>
          <w:szCs w:val="16"/>
          <w:lang w:val="nl-NL"/>
        </w:rPr>
        <w:t>2021</w:t>
      </w:r>
    </w:p>
  </w:footnote>
  <w:footnote w:id="2">
    <w:p w14:paraId="3F07372C" w14:textId="1EF99DA9" w:rsidR="00930086" w:rsidRPr="00C20D17" w:rsidRDefault="00930086">
      <w:pPr>
        <w:pStyle w:val="FootnoteText"/>
        <w:rPr>
          <w:lang w:val="nl-NL"/>
        </w:rPr>
      </w:pPr>
      <w:r>
        <w:rPr>
          <w:rStyle w:val="FootnoteReference"/>
        </w:rPr>
        <w:footnoteRef/>
      </w:r>
      <w:r w:rsidRPr="00C20D17">
        <w:rPr>
          <w:lang w:val="nl-NL"/>
        </w:rPr>
        <w:t xml:space="preserve"> </w:t>
      </w:r>
      <w:hyperlink r:id="rId2" w:history="1">
        <w:r w:rsidR="00C20D17" w:rsidRPr="00C20D17">
          <w:rPr>
            <w:rStyle w:val="Hyperlink"/>
            <w:sz w:val="16"/>
            <w:szCs w:val="16"/>
            <w:lang w:val="nl-NL"/>
          </w:rPr>
          <w:t>https://ourworldindata.org/grapher/co2-emissions-vs-gdp</w:t>
        </w:r>
      </w:hyperlink>
      <w:r w:rsidR="00C20D17" w:rsidRPr="00C20D17">
        <w:rPr>
          <w:sz w:val="16"/>
          <w:szCs w:val="16"/>
          <w:lang w:val="nl-NL"/>
        </w:rPr>
        <w:t xml:space="preserve">, </w:t>
      </w:r>
      <w:r w:rsidR="00861F73" w:rsidRPr="00C20D17">
        <w:rPr>
          <w:sz w:val="16"/>
          <w:szCs w:val="16"/>
          <w:lang w:val="nl-NL"/>
        </w:rPr>
        <w:t>geraad</w:t>
      </w:r>
      <w:r w:rsidR="00861F73">
        <w:rPr>
          <w:sz w:val="16"/>
          <w:szCs w:val="16"/>
          <w:lang w:val="nl-NL"/>
        </w:rPr>
        <w:t>pleegd</w:t>
      </w:r>
      <w:r w:rsidR="00C20D17">
        <w:rPr>
          <w:sz w:val="16"/>
          <w:szCs w:val="16"/>
          <w:lang w:val="nl-NL"/>
        </w:rPr>
        <w:t xml:space="preserve"> in </w:t>
      </w:r>
      <w:r w:rsidR="00C20D17" w:rsidRPr="00C20D17">
        <w:rPr>
          <w:sz w:val="16"/>
          <w:szCs w:val="16"/>
          <w:lang w:val="nl-NL"/>
        </w:rPr>
        <w:t>2021</w:t>
      </w:r>
      <w:r w:rsidR="00C20D17" w:rsidRPr="00C20D17">
        <w:rPr>
          <w:lang w:val="nl-NL"/>
        </w:rPr>
        <w:t xml:space="preserve"> </w:t>
      </w:r>
    </w:p>
  </w:footnote>
  <w:footnote w:id="3">
    <w:p w14:paraId="180985CC" w14:textId="16533D18" w:rsidR="00C20D17" w:rsidRPr="00C20D17" w:rsidRDefault="00C20D17">
      <w:pPr>
        <w:pStyle w:val="FootnoteText"/>
        <w:rPr>
          <w:lang w:val="nl-NL"/>
        </w:rPr>
      </w:pPr>
      <w:r>
        <w:rPr>
          <w:rStyle w:val="FootnoteReference"/>
        </w:rPr>
        <w:footnoteRef/>
      </w:r>
      <w:r w:rsidRPr="00C20D17">
        <w:rPr>
          <w:lang w:val="nl-NL"/>
        </w:rPr>
        <w:t xml:space="preserve"> </w:t>
      </w:r>
      <w:hyperlink r:id="rId3" w:history="1">
        <w:r w:rsidRPr="00C20D17">
          <w:rPr>
            <w:rStyle w:val="Hyperlink"/>
            <w:sz w:val="16"/>
            <w:szCs w:val="16"/>
            <w:lang w:val="nl-NL"/>
          </w:rPr>
          <w:t>https://ourworldindata.org/land-use</w:t>
        </w:r>
      </w:hyperlink>
      <w:r w:rsidRPr="00C20D17">
        <w:rPr>
          <w:lang w:val="nl-NL"/>
        </w:rPr>
        <w:t xml:space="preserve">, </w:t>
      </w:r>
      <w:r w:rsidR="00861F73" w:rsidRPr="00C20D17">
        <w:rPr>
          <w:sz w:val="16"/>
          <w:szCs w:val="16"/>
          <w:lang w:val="nl-NL"/>
        </w:rPr>
        <w:t>geraad</w:t>
      </w:r>
      <w:r w:rsidR="00861F73">
        <w:rPr>
          <w:sz w:val="16"/>
          <w:szCs w:val="16"/>
          <w:lang w:val="nl-NL"/>
        </w:rPr>
        <w:t>pleegd</w:t>
      </w:r>
      <w:r>
        <w:rPr>
          <w:sz w:val="16"/>
          <w:szCs w:val="16"/>
          <w:lang w:val="nl-NL"/>
        </w:rPr>
        <w:t xml:space="preserve"> in </w:t>
      </w:r>
      <w:r w:rsidRPr="00C20D17">
        <w:rPr>
          <w:sz w:val="16"/>
          <w:szCs w:val="16"/>
          <w:lang w:val="nl-NL"/>
        </w:rPr>
        <w:t>2021</w:t>
      </w:r>
    </w:p>
  </w:footnote>
  <w:footnote w:id="4">
    <w:p w14:paraId="7E0F4110" w14:textId="3BE3AF88" w:rsidR="00C20D17" w:rsidRPr="00C20D17" w:rsidRDefault="00C20D17">
      <w:pPr>
        <w:pStyle w:val="FootnoteText"/>
        <w:rPr>
          <w:lang w:val="nl-NL"/>
        </w:rPr>
      </w:pPr>
      <w:r>
        <w:rPr>
          <w:rStyle w:val="FootnoteReference"/>
        </w:rPr>
        <w:footnoteRef/>
      </w:r>
      <w:r w:rsidRPr="00C20D17">
        <w:rPr>
          <w:lang w:val="nl-NL"/>
        </w:rPr>
        <w:t xml:space="preserve"> </w:t>
      </w:r>
      <w:hyperlink r:id="rId4" w:history="1">
        <w:r w:rsidRPr="00C20D17">
          <w:rPr>
            <w:rStyle w:val="Hyperlink"/>
            <w:sz w:val="16"/>
            <w:szCs w:val="16"/>
            <w:lang w:val="nl-NL"/>
          </w:rPr>
          <w:t>https://ourworldindata.org/transport</w:t>
        </w:r>
      </w:hyperlink>
      <w:r w:rsidRPr="00C20D17">
        <w:rPr>
          <w:sz w:val="16"/>
          <w:szCs w:val="16"/>
          <w:lang w:val="nl-NL"/>
        </w:rPr>
        <w:t xml:space="preserve">, </w:t>
      </w:r>
      <w:r w:rsidR="00861F73" w:rsidRPr="00C20D17">
        <w:rPr>
          <w:sz w:val="16"/>
          <w:szCs w:val="16"/>
          <w:lang w:val="nl-NL"/>
        </w:rPr>
        <w:t>geraad</w:t>
      </w:r>
      <w:r w:rsidR="00861F73">
        <w:rPr>
          <w:sz w:val="16"/>
          <w:szCs w:val="16"/>
          <w:lang w:val="nl-NL"/>
        </w:rPr>
        <w:t xml:space="preserve">pleegd </w:t>
      </w:r>
      <w:r w:rsidRPr="00C20D17">
        <w:rPr>
          <w:sz w:val="16"/>
          <w:szCs w:val="16"/>
          <w:lang w:val="nl-NL"/>
        </w:rPr>
        <w:t>in 2021</w:t>
      </w:r>
    </w:p>
  </w:footnote>
  <w:footnote w:id="5">
    <w:p w14:paraId="2C238B9D" w14:textId="1335A052" w:rsidR="00C20D17" w:rsidRPr="00C20D17" w:rsidRDefault="00C20D17">
      <w:pPr>
        <w:pStyle w:val="FootnoteText"/>
        <w:rPr>
          <w:lang w:val="nl-NL"/>
        </w:rPr>
      </w:pPr>
      <w:r>
        <w:rPr>
          <w:rStyle w:val="FootnoteReference"/>
        </w:rPr>
        <w:footnoteRef/>
      </w:r>
      <w:r w:rsidRPr="00C20D17">
        <w:rPr>
          <w:lang w:val="nl-NL"/>
        </w:rPr>
        <w:t xml:space="preserve"> </w:t>
      </w:r>
      <w:hyperlink r:id="rId5" w:history="1">
        <w:r w:rsidRPr="00C20D17">
          <w:rPr>
            <w:rStyle w:val="Hyperlink"/>
            <w:sz w:val="16"/>
            <w:szCs w:val="16"/>
            <w:lang w:val="nl-NL"/>
          </w:rPr>
          <w:t>https://ourworldindata.org/co2-emissions</w:t>
        </w:r>
      </w:hyperlink>
      <w:r w:rsidRPr="00C20D17">
        <w:rPr>
          <w:sz w:val="16"/>
          <w:szCs w:val="16"/>
          <w:lang w:val="nl-NL"/>
        </w:rPr>
        <w:t xml:space="preserve">, </w:t>
      </w:r>
      <w:r w:rsidR="00861F73" w:rsidRPr="00C20D17">
        <w:rPr>
          <w:sz w:val="16"/>
          <w:szCs w:val="16"/>
          <w:lang w:val="nl-NL"/>
        </w:rPr>
        <w:t>geraad</w:t>
      </w:r>
      <w:r w:rsidR="00861F73">
        <w:rPr>
          <w:sz w:val="16"/>
          <w:szCs w:val="16"/>
          <w:lang w:val="nl-NL"/>
        </w:rPr>
        <w:t xml:space="preserve">pleegd </w:t>
      </w:r>
      <w:r>
        <w:rPr>
          <w:sz w:val="16"/>
          <w:szCs w:val="16"/>
          <w:lang w:val="nl-NL"/>
        </w:rPr>
        <w:t xml:space="preserve">in </w:t>
      </w:r>
      <w:r w:rsidRPr="00C20D17">
        <w:rPr>
          <w:sz w:val="16"/>
          <w:szCs w:val="16"/>
          <w:lang w:val="nl-NL"/>
        </w:rPr>
        <w:t>2021</w:t>
      </w:r>
    </w:p>
  </w:footnote>
  <w:footnote w:id="6">
    <w:p w14:paraId="21613EAD" w14:textId="78C14D66" w:rsidR="001871FB" w:rsidRPr="00F37D0A" w:rsidRDefault="001871FB">
      <w:pPr>
        <w:pStyle w:val="FootnoteText"/>
        <w:rPr>
          <w:lang w:val="nl-NL"/>
        </w:rPr>
      </w:pPr>
      <w:r>
        <w:rPr>
          <w:rStyle w:val="FootnoteReference"/>
        </w:rPr>
        <w:footnoteRef/>
      </w:r>
      <w:r w:rsidRPr="00F37D0A">
        <w:rPr>
          <w:lang w:val="nl-NL"/>
        </w:rPr>
        <w:t xml:space="preserve"> </w:t>
      </w:r>
      <w:hyperlink r:id="rId6" w:history="1">
        <w:r w:rsidRPr="00F37D0A">
          <w:rPr>
            <w:rStyle w:val="Hyperlink"/>
            <w:sz w:val="16"/>
            <w:szCs w:val="16"/>
            <w:lang w:val="nl-NL"/>
          </w:rPr>
          <w:t>https://unfccc.int/process-and-meetings/the-paris-agreement/the-paris-agreement</w:t>
        </w:r>
      </w:hyperlink>
      <w:r w:rsidR="00F37D0A" w:rsidRPr="00F37D0A">
        <w:rPr>
          <w:sz w:val="16"/>
          <w:szCs w:val="16"/>
          <w:lang w:val="nl-NL"/>
        </w:rPr>
        <w:t xml:space="preserve">, </w:t>
      </w:r>
      <w:r w:rsidR="00F37D0A">
        <w:rPr>
          <w:sz w:val="16"/>
          <w:szCs w:val="16"/>
          <w:lang w:val="nl-NL"/>
        </w:rPr>
        <w:t>2021</w:t>
      </w:r>
      <w:r w:rsidRPr="00F37D0A">
        <w:rPr>
          <w:lang w:val="nl-NL"/>
        </w:rPr>
        <w:t xml:space="preserve"> </w:t>
      </w:r>
    </w:p>
  </w:footnote>
  <w:footnote w:id="7">
    <w:p w14:paraId="5C43D95E" w14:textId="7BCA108B" w:rsidR="00F37D0A" w:rsidRPr="00F37D0A" w:rsidRDefault="00F37D0A">
      <w:pPr>
        <w:pStyle w:val="FootnoteText"/>
        <w:rPr>
          <w:lang w:val="nl-NL"/>
        </w:rPr>
      </w:pPr>
      <w:r>
        <w:rPr>
          <w:rStyle w:val="FootnoteReference"/>
        </w:rPr>
        <w:footnoteRef/>
      </w:r>
      <w:r w:rsidRPr="00F37D0A">
        <w:rPr>
          <w:lang w:val="nl-NL"/>
        </w:rPr>
        <w:t xml:space="preserve"> </w:t>
      </w:r>
      <w:hyperlink r:id="rId7" w:history="1">
        <w:r w:rsidRPr="00C20D17">
          <w:rPr>
            <w:rStyle w:val="Hyperlink"/>
            <w:sz w:val="16"/>
            <w:szCs w:val="16"/>
            <w:lang w:val="nl-NL"/>
          </w:rPr>
          <w:t>https://ourworldindata.org/grapher/co2-emissions-vs-gdp</w:t>
        </w:r>
      </w:hyperlink>
      <w:r w:rsidRPr="00C20D17">
        <w:rPr>
          <w:sz w:val="16"/>
          <w:szCs w:val="16"/>
          <w:lang w:val="nl-NL"/>
        </w:rPr>
        <w:t xml:space="preserve">, </w:t>
      </w:r>
      <w:r w:rsidR="00861F73" w:rsidRPr="00C20D17">
        <w:rPr>
          <w:sz w:val="16"/>
          <w:szCs w:val="16"/>
          <w:lang w:val="nl-NL"/>
        </w:rPr>
        <w:t>geraad</w:t>
      </w:r>
      <w:r w:rsidR="00861F73">
        <w:rPr>
          <w:sz w:val="16"/>
          <w:szCs w:val="16"/>
          <w:lang w:val="nl-NL"/>
        </w:rPr>
        <w:t>pleegd</w:t>
      </w:r>
      <w:r>
        <w:rPr>
          <w:sz w:val="16"/>
          <w:szCs w:val="16"/>
          <w:lang w:val="nl-NL"/>
        </w:rPr>
        <w:t xml:space="preserve"> in </w:t>
      </w:r>
      <w:r w:rsidRPr="00C20D17">
        <w:rPr>
          <w:sz w:val="16"/>
          <w:szCs w:val="16"/>
          <w:lang w:val="nl-NL"/>
        </w:rPr>
        <w:t>2021</w:t>
      </w:r>
    </w:p>
  </w:footnote>
  <w:footnote w:id="8">
    <w:p w14:paraId="6B1A9023" w14:textId="0590A792" w:rsidR="00A21000" w:rsidRPr="00F37D0A" w:rsidRDefault="00A21000">
      <w:pPr>
        <w:pStyle w:val="FootnoteText"/>
        <w:rPr>
          <w:sz w:val="16"/>
          <w:szCs w:val="16"/>
          <w:lang w:val="nl-NL"/>
        </w:rPr>
      </w:pPr>
      <w:r w:rsidRPr="00A21000">
        <w:rPr>
          <w:rStyle w:val="FootnoteReference"/>
          <w:sz w:val="16"/>
          <w:szCs w:val="16"/>
        </w:rPr>
        <w:footnoteRef/>
      </w:r>
      <w:r w:rsidRPr="00F37D0A">
        <w:rPr>
          <w:sz w:val="16"/>
          <w:szCs w:val="16"/>
          <w:lang w:val="nl-NL"/>
        </w:rPr>
        <w:t xml:space="preserve"> </w:t>
      </w:r>
      <w:hyperlink r:id="rId8" w:history="1">
        <w:r w:rsidRPr="00F37D0A">
          <w:rPr>
            <w:rStyle w:val="Hyperlink"/>
            <w:rFonts w:ascii="Calibri" w:hAnsi="Calibri" w:cs="Calibri"/>
            <w:color w:val="1155CC"/>
            <w:sz w:val="16"/>
            <w:szCs w:val="16"/>
            <w:lang w:val="nl-NL"/>
          </w:rPr>
          <w:t>https://www.climatewatchdata.org/ndcs-explore?indicator=pa_status</w:t>
        </w:r>
      </w:hyperlink>
      <w:r w:rsidR="00F37D0A" w:rsidRPr="00F37D0A">
        <w:rPr>
          <w:sz w:val="16"/>
          <w:szCs w:val="16"/>
          <w:lang w:val="nl-NL"/>
        </w:rPr>
        <w:t>,</w:t>
      </w:r>
      <w:r w:rsidR="00F37D0A">
        <w:rPr>
          <w:sz w:val="16"/>
          <w:szCs w:val="16"/>
          <w:lang w:val="nl-NL"/>
        </w:rPr>
        <w:t xml:space="preserve"> 2021</w:t>
      </w:r>
    </w:p>
    <w:p w14:paraId="3F8FF891" w14:textId="77777777" w:rsidR="00A21000" w:rsidRPr="00F37D0A" w:rsidRDefault="00A21000">
      <w:pPr>
        <w:pStyle w:val="FootnoteText"/>
        <w:rPr>
          <w:sz w:val="16"/>
          <w:szCs w:val="16"/>
          <w:lang w:val="nl-NL"/>
        </w:rPr>
      </w:pPr>
    </w:p>
  </w:footnote>
  <w:footnote w:id="9">
    <w:p w14:paraId="478E0850" w14:textId="7E42E877" w:rsidR="00A21000" w:rsidRPr="00F37D0A" w:rsidRDefault="00A21000">
      <w:pPr>
        <w:pStyle w:val="FootnoteText"/>
        <w:rPr>
          <w:lang w:val="nl-NL"/>
        </w:rPr>
      </w:pPr>
      <w:r w:rsidRPr="00A21000">
        <w:rPr>
          <w:rStyle w:val="FootnoteReference"/>
          <w:sz w:val="16"/>
          <w:szCs w:val="16"/>
        </w:rPr>
        <w:footnoteRef/>
      </w:r>
      <w:r w:rsidRPr="00F37D0A">
        <w:rPr>
          <w:sz w:val="16"/>
          <w:szCs w:val="16"/>
          <w:lang w:val="nl-NL"/>
        </w:rPr>
        <w:t xml:space="preserve"> </w:t>
      </w:r>
      <w:hyperlink r:id="rId9" w:history="1">
        <w:r w:rsidRPr="00F37D0A">
          <w:rPr>
            <w:rStyle w:val="Hyperlink"/>
            <w:rFonts w:ascii="Calibri" w:hAnsi="Calibri" w:cs="Calibri"/>
            <w:color w:val="1155CC"/>
            <w:sz w:val="16"/>
            <w:szCs w:val="16"/>
            <w:lang w:val="nl-NL"/>
          </w:rPr>
          <w:t>https://www.climatewatchdata.org/lts-explore?indicator=lts_submission</w:t>
        </w:r>
      </w:hyperlink>
      <w:r w:rsidR="00F37D0A" w:rsidRPr="00F37D0A">
        <w:rPr>
          <w:sz w:val="16"/>
          <w:szCs w:val="16"/>
          <w:lang w:val="nl-NL"/>
        </w:rPr>
        <w:t>,</w:t>
      </w:r>
      <w:r w:rsidR="00F37D0A">
        <w:rPr>
          <w:sz w:val="16"/>
          <w:szCs w:val="16"/>
          <w:lang w:val="nl-NL"/>
        </w:rPr>
        <w:t xml:space="preserve"> 2021</w:t>
      </w:r>
    </w:p>
  </w:footnote>
  <w:footnote w:id="10">
    <w:p w14:paraId="7133F989" w14:textId="5D02C5AB" w:rsidR="00930086" w:rsidRPr="00F37D0A" w:rsidRDefault="00930086">
      <w:pPr>
        <w:pStyle w:val="FootnoteText"/>
        <w:rPr>
          <w:lang w:val="nl-NL"/>
        </w:rPr>
      </w:pPr>
      <w:r>
        <w:rPr>
          <w:rStyle w:val="FootnoteReference"/>
        </w:rPr>
        <w:footnoteRef/>
      </w:r>
      <w:r w:rsidRPr="00F37D0A">
        <w:rPr>
          <w:lang w:val="nl-NL"/>
        </w:rPr>
        <w:t xml:space="preserve"> </w:t>
      </w:r>
      <w:hyperlink r:id="rId10" w:history="1">
        <w:r w:rsidRPr="00F37D0A">
          <w:rPr>
            <w:rStyle w:val="Hyperlink"/>
            <w:sz w:val="16"/>
            <w:szCs w:val="16"/>
            <w:lang w:val="nl-NL"/>
          </w:rPr>
          <w:t>https://ourworldindata.org/grapher/levelized-cost-of-energy?time=2017..2019&amp;country=~OWID_WRL</w:t>
        </w:r>
      </w:hyperlink>
      <w:r w:rsidR="00F37D0A" w:rsidRPr="00F37D0A">
        <w:rPr>
          <w:sz w:val="16"/>
          <w:szCs w:val="16"/>
          <w:lang w:val="nl-NL"/>
        </w:rPr>
        <w:t>, 2021</w:t>
      </w:r>
      <w:r w:rsidRPr="00F37D0A">
        <w:rPr>
          <w:lang w:val="nl-NL"/>
        </w:rPr>
        <w:t xml:space="preserve"> </w:t>
      </w:r>
    </w:p>
  </w:footnote>
  <w:footnote w:id="11">
    <w:p w14:paraId="1A77FFDA" w14:textId="1C7B44CF" w:rsidR="004B226B" w:rsidRPr="004B226B" w:rsidRDefault="004B226B">
      <w:pPr>
        <w:pStyle w:val="FootnoteText"/>
        <w:rPr>
          <w:lang w:val="nl-NL"/>
        </w:rPr>
      </w:pPr>
      <w:r>
        <w:rPr>
          <w:rStyle w:val="FootnoteReference"/>
        </w:rPr>
        <w:footnoteRef/>
      </w:r>
      <w:r w:rsidRPr="004B226B">
        <w:rPr>
          <w:lang w:val="nl-NL"/>
        </w:rPr>
        <w:t xml:space="preserve"> </w:t>
      </w:r>
      <w:hyperlink r:id="rId11" w:history="1">
        <w:r w:rsidRPr="004B226B">
          <w:rPr>
            <w:rStyle w:val="Hyperlink"/>
            <w:sz w:val="16"/>
            <w:szCs w:val="16"/>
            <w:lang w:val="nl-NL"/>
          </w:rPr>
          <w:t>https://en.wikipedia.org/wiki/Levelized_cost_of_energy</w:t>
        </w:r>
      </w:hyperlink>
      <w:r w:rsidRPr="004B226B">
        <w:rPr>
          <w:sz w:val="16"/>
          <w:szCs w:val="16"/>
          <w:lang w:val="nl-NL"/>
        </w:rPr>
        <w:t>,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C56C1"/>
    <w:multiLevelType w:val="multilevel"/>
    <w:tmpl w:val="FD1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1511A2"/>
    <w:multiLevelType w:val="multilevel"/>
    <w:tmpl w:val="6454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F292C"/>
    <w:multiLevelType w:val="multilevel"/>
    <w:tmpl w:val="8FA8A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07"/>
    <w:rsid w:val="00002DB1"/>
    <w:rsid w:val="000060D7"/>
    <w:rsid w:val="000129CF"/>
    <w:rsid w:val="0001472C"/>
    <w:rsid w:val="00065389"/>
    <w:rsid w:val="0007682D"/>
    <w:rsid w:val="00077A3E"/>
    <w:rsid w:val="000D1A54"/>
    <w:rsid w:val="000E0A9F"/>
    <w:rsid w:val="00146BB5"/>
    <w:rsid w:val="00153333"/>
    <w:rsid w:val="001628C6"/>
    <w:rsid w:val="001871FB"/>
    <w:rsid w:val="001B37C7"/>
    <w:rsid w:val="002017D8"/>
    <w:rsid w:val="00210F19"/>
    <w:rsid w:val="0022106D"/>
    <w:rsid w:val="002243CE"/>
    <w:rsid w:val="0023495A"/>
    <w:rsid w:val="003E4726"/>
    <w:rsid w:val="0044507E"/>
    <w:rsid w:val="004513D9"/>
    <w:rsid w:val="0046664B"/>
    <w:rsid w:val="004953FF"/>
    <w:rsid w:val="004B226B"/>
    <w:rsid w:val="0054115B"/>
    <w:rsid w:val="00581C06"/>
    <w:rsid w:val="005A646E"/>
    <w:rsid w:val="00607A1D"/>
    <w:rsid w:val="00607DAF"/>
    <w:rsid w:val="00617F99"/>
    <w:rsid w:val="0065161B"/>
    <w:rsid w:val="00692715"/>
    <w:rsid w:val="006D3F4F"/>
    <w:rsid w:val="00726B74"/>
    <w:rsid w:val="00741E38"/>
    <w:rsid w:val="00785907"/>
    <w:rsid w:val="007A3B6D"/>
    <w:rsid w:val="007A4B55"/>
    <w:rsid w:val="007E1F99"/>
    <w:rsid w:val="00861F73"/>
    <w:rsid w:val="008664EC"/>
    <w:rsid w:val="008D56D8"/>
    <w:rsid w:val="008E3987"/>
    <w:rsid w:val="009001F1"/>
    <w:rsid w:val="0091135A"/>
    <w:rsid w:val="00914855"/>
    <w:rsid w:val="00930086"/>
    <w:rsid w:val="009444F0"/>
    <w:rsid w:val="009826E2"/>
    <w:rsid w:val="009B06F8"/>
    <w:rsid w:val="009E6829"/>
    <w:rsid w:val="009F4D0A"/>
    <w:rsid w:val="00A12CB4"/>
    <w:rsid w:val="00A21000"/>
    <w:rsid w:val="00A318ED"/>
    <w:rsid w:val="00A3562D"/>
    <w:rsid w:val="00A539AD"/>
    <w:rsid w:val="00AA0259"/>
    <w:rsid w:val="00AB2445"/>
    <w:rsid w:val="00AB46B0"/>
    <w:rsid w:val="00B0230B"/>
    <w:rsid w:val="00B0548A"/>
    <w:rsid w:val="00B2411F"/>
    <w:rsid w:val="00B4163B"/>
    <w:rsid w:val="00BA391C"/>
    <w:rsid w:val="00BB1398"/>
    <w:rsid w:val="00BB1F69"/>
    <w:rsid w:val="00BB2199"/>
    <w:rsid w:val="00BB22E4"/>
    <w:rsid w:val="00BC2C0E"/>
    <w:rsid w:val="00BF4777"/>
    <w:rsid w:val="00C20D17"/>
    <w:rsid w:val="00C24AC2"/>
    <w:rsid w:val="00C4420B"/>
    <w:rsid w:val="00C455E6"/>
    <w:rsid w:val="00C50693"/>
    <w:rsid w:val="00C713B6"/>
    <w:rsid w:val="00C72F8B"/>
    <w:rsid w:val="00C761D3"/>
    <w:rsid w:val="00C84F6B"/>
    <w:rsid w:val="00CD1A2E"/>
    <w:rsid w:val="00CD5DDE"/>
    <w:rsid w:val="00CF336C"/>
    <w:rsid w:val="00D200BC"/>
    <w:rsid w:val="00D3356A"/>
    <w:rsid w:val="00D81D58"/>
    <w:rsid w:val="00D8520F"/>
    <w:rsid w:val="00DD24DF"/>
    <w:rsid w:val="00DD4E7C"/>
    <w:rsid w:val="00DD7022"/>
    <w:rsid w:val="00E17DD5"/>
    <w:rsid w:val="00E40270"/>
    <w:rsid w:val="00E77E00"/>
    <w:rsid w:val="00E91FBD"/>
    <w:rsid w:val="00F1179D"/>
    <w:rsid w:val="00F125AB"/>
    <w:rsid w:val="00F257D3"/>
    <w:rsid w:val="00F37D0A"/>
    <w:rsid w:val="00F53D31"/>
    <w:rsid w:val="00F82504"/>
    <w:rsid w:val="00F837D7"/>
    <w:rsid w:val="00F865EA"/>
    <w:rsid w:val="00F90175"/>
    <w:rsid w:val="00F925D3"/>
    <w:rsid w:val="00FA2A42"/>
    <w:rsid w:val="00FA5181"/>
    <w:rsid w:val="00FC196C"/>
    <w:rsid w:val="00FD6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4D562"/>
  <w15:chartTrackingRefBased/>
  <w15:docId w15:val="{8EF9D1F1-FEAD-4A8F-87D9-ED3ADBD7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59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59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9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59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59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85907"/>
  </w:style>
  <w:style w:type="paragraph" w:styleId="ListParagraph">
    <w:name w:val="List Paragraph"/>
    <w:basedOn w:val="Normal"/>
    <w:uiPriority w:val="34"/>
    <w:qFormat/>
    <w:rsid w:val="00C72F8B"/>
    <w:pPr>
      <w:ind w:left="720"/>
      <w:contextualSpacing/>
    </w:pPr>
  </w:style>
  <w:style w:type="paragraph" w:styleId="Header">
    <w:name w:val="header"/>
    <w:basedOn w:val="Normal"/>
    <w:link w:val="HeaderChar"/>
    <w:uiPriority w:val="99"/>
    <w:unhideWhenUsed/>
    <w:rsid w:val="00187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1FB"/>
  </w:style>
  <w:style w:type="paragraph" w:styleId="Footer">
    <w:name w:val="footer"/>
    <w:basedOn w:val="Normal"/>
    <w:link w:val="FooterChar"/>
    <w:uiPriority w:val="99"/>
    <w:unhideWhenUsed/>
    <w:rsid w:val="00187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1FB"/>
  </w:style>
  <w:style w:type="paragraph" w:styleId="FootnoteText">
    <w:name w:val="footnote text"/>
    <w:basedOn w:val="Normal"/>
    <w:link w:val="FootnoteTextChar"/>
    <w:uiPriority w:val="99"/>
    <w:semiHidden/>
    <w:unhideWhenUsed/>
    <w:rsid w:val="001871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1FB"/>
    <w:rPr>
      <w:sz w:val="20"/>
      <w:szCs w:val="20"/>
    </w:rPr>
  </w:style>
  <w:style w:type="character" w:styleId="FootnoteReference">
    <w:name w:val="footnote reference"/>
    <w:basedOn w:val="DefaultParagraphFont"/>
    <w:uiPriority w:val="99"/>
    <w:semiHidden/>
    <w:unhideWhenUsed/>
    <w:rsid w:val="001871FB"/>
    <w:rPr>
      <w:vertAlign w:val="superscript"/>
    </w:rPr>
  </w:style>
  <w:style w:type="character" w:styleId="Hyperlink">
    <w:name w:val="Hyperlink"/>
    <w:basedOn w:val="DefaultParagraphFont"/>
    <w:uiPriority w:val="99"/>
    <w:unhideWhenUsed/>
    <w:rsid w:val="001871FB"/>
    <w:rPr>
      <w:color w:val="0563C1" w:themeColor="hyperlink"/>
      <w:u w:val="single"/>
    </w:rPr>
  </w:style>
  <w:style w:type="character" w:styleId="UnresolvedMention">
    <w:name w:val="Unresolved Mention"/>
    <w:basedOn w:val="DefaultParagraphFont"/>
    <w:uiPriority w:val="99"/>
    <w:semiHidden/>
    <w:unhideWhenUsed/>
    <w:rsid w:val="00187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718652">
      <w:bodyDiv w:val="1"/>
      <w:marLeft w:val="0"/>
      <w:marRight w:val="0"/>
      <w:marTop w:val="0"/>
      <w:marBottom w:val="0"/>
      <w:divBdr>
        <w:top w:val="none" w:sz="0" w:space="0" w:color="auto"/>
        <w:left w:val="none" w:sz="0" w:space="0" w:color="auto"/>
        <w:bottom w:val="none" w:sz="0" w:space="0" w:color="auto"/>
        <w:right w:val="none" w:sz="0" w:space="0" w:color="auto"/>
      </w:divBdr>
      <w:divsChild>
        <w:div w:id="1879586825">
          <w:marLeft w:val="-115"/>
          <w:marRight w:val="0"/>
          <w:marTop w:val="0"/>
          <w:marBottom w:val="0"/>
          <w:divBdr>
            <w:top w:val="none" w:sz="0" w:space="0" w:color="auto"/>
            <w:left w:val="none" w:sz="0" w:space="0" w:color="auto"/>
            <w:bottom w:val="none" w:sz="0" w:space="0" w:color="auto"/>
            <w:right w:val="none" w:sz="0" w:space="0" w:color="auto"/>
          </w:divBdr>
        </w:div>
        <w:div w:id="1029260944">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s://www.climatewatchdata.org/ndcs-explore?indicator=pa_status" TargetMode="External"/><Relationship Id="rId3" Type="http://schemas.openxmlformats.org/officeDocument/2006/relationships/hyperlink" Target="https://ourworldindata.org/land-use" TargetMode="External"/><Relationship Id="rId7" Type="http://schemas.openxmlformats.org/officeDocument/2006/relationships/hyperlink" Target="https://ourworldindata.org/grapher/co2-emissions-vs-gdp" TargetMode="External"/><Relationship Id="rId2" Type="http://schemas.openxmlformats.org/officeDocument/2006/relationships/hyperlink" Target="https://ourworldindata.org/grapher/co2-emissions-vs-gdp" TargetMode="External"/><Relationship Id="rId1" Type="http://schemas.openxmlformats.org/officeDocument/2006/relationships/hyperlink" Target="https://ourworldindata.org/fossil-fuels" TargetMode="External"/><Relationship Id="rId6" Type="http://schemas.openxmlformats.org/officeDocument/2006/relationships/hyperlink" Target="https://unfccc.int/process-and-meetings/the-paris-agreement/the-paris-agreement" TargetMode="External"/><Relationship Id="rId11" Type="http://schemas.openxmlformats.org/officeDocument/2006/relationships/hyperlink" Target="https://en.wikipedia.org/wiki/Levelized_cost_of_energy" TargetMode="External"/><Relationship Id="rId5" Type="http://schemas.openxmlformats.org/officeDocument/2006/relationships/hyperlink" Target="https://ourworldindata.org/co2-emissions" TargetMode="External"/><Relationship Id="rId10" Type="http://schemas.openxmlformats.org/officeDocument/2006/relationships/hyperlink" Target="https://ourworldindata.org/grapher/levelized-cost-of-energy?time=2017..2019&amp;country=~OWID_WRL" TargetMode="External"/><Relationship Id="rId4" Type="http://schemas.openxmlformats.org/officeDocument/2006/relationships/hyperlink" Target="https://ourworldindata.org/transport" TargetMode="External"/><Relationship Id="rId9" Type="http://schemas.openxmlformats.org/officeDocument/2006/relationships/hyperlink" Target="https://www.climatewatchdata.org/lts-explore?indicator=lts_sub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AA748-3410-47CE-A3C6-5DBDAC152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12</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Hou Wong</dc:creator>
  <cp:keywords/>
  <dc:description/>
  <cp:lastModifiedBy>Ka Hou Wong</cp:lastModifiedBy>
  <cp:revision>97</cp:revision>
  <dcterms:created xsi:type="dcterms:W3CDTF">2021-10-02T13:06:00Z</dcterms:created>
  <dcterms:modified xsi:type="dcterms:W3CDTF">2021-10-03T11:15:00Z</dcterms:modified>
</cp:coreProperties>
</file>