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Universidade do Oeste de Santa Catarina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Área das Ciências Exatas e Tecnológicas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Curso de Engenharia de Computação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Componente Curricular: Arquitetura e Organização de Computadores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Professor: Geovani Rodrigo Scolaro, Dr. Eng.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Alunos:  insert you name here, Otávio Ferraz, Bruna Stofel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8oqipgw4c4r" w:id="0"/>
      <w:bookmarkEnd w:id="0"/>
      <w:r w:rsidDel="00000000" w:rsidR="00000000" w:rsidRPr="00000000">
        <w:rPr>
          <w:rtl w:val="0"/>
        </w:rPr>
        <w:t xml:space="preserve">Relatório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bcusloig3yyn" w:id="1"/>
      <w:bookmarkEnd w:id="1"/>
      <w:r w:rsidDel="00000000" w:rsidR="00000000" w:rsidRPr="00000000">
        <w:rPr>
          <w:rtl w:val="0"/>
        </w:rPr>
        <w:t xml:space="preserve">Descricao do Firmware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Trecho do codigo onde se configura a unica entrada analogica conforme descrito no datasheet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7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48338" cy="714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72138" cy="22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after="240" w:before="2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left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center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