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工业级 Maya RBF 插件架构设计与 Claude Code 提示词工程全域方案</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径向基函数（Radial Basis Function, RBF）插值技术已成为现代电影与游戏工业中角色绑定（Rigging）流程的核心基石。从 MetaHuman 的底层变形机制到顶级格斗游戏如《铁拳 8》中的肌肉形变表现，RBF 插件的优劣直接决定了数字角色的生动程度与实时性能表现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。在 Maya 环境中构建一个工业级的 RBF 插件，不仅需要精深的线性代数底蕴，更要求开发者对 Maya 的依赖图（Dependency Graph）、评估管理器（Evaluation Manager）并行机制、Viewport 2.0 渲染架构以及最新的 Qt6 界面框架有极其深刻的理解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本报告作为一份顶级架构设计指南，旨在为专业技术总监（TD）和软件架构师提供一套针对 Claude Code 优化的分阶段提示词序列。这套序列将引导人工智能从底层数学内核、高性能 C++ 节点实现、实时视口可视化到复杂 Qt6 UI 交互，构建出一个完整、稳健且符合生产环境标准的 Maya 插件。</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核心算法架构与数学核函数设计</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构建 RBF 插值系统的首要任务是确立稳健的数学基础。RBF 的本质是散乱数据插值问题，其目标是寻找一个连续函数，使得在一组给定的驱动点（Centers）处能够精确或近似地生成目标值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核函数及其物理特性</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在角色绑定中，不同的解剖结构需要不同特性的核函数。例如，薄板样条（Thin Plate Spline）在处理皮肤的大范围平滑变形时具有极佳的表现，而高斯核（Gaussian）则更适合处理具有明确影响半径的局部校正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。工业级 RBF 插件必须支持多种核函数，以适应不同的生产逻辑。</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核函数类别</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数学表达式 ϕ(r)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最小多项式阶数 (Degree)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典型应用场景</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线性 (Linear)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77272" cy="208633"/>
                  <wp:effectExtent b="0" l="0" r="0" t="0"/>
                  <wp:docPr id="6"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77272" cy="208633"/>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基础线性权重分配 </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立方 (Cubic)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141803" cy="212705"/>
                  <wp:effectExtent b="0" l="0" r="0" t="0"/>
                  <wp:docPr id="8"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141803" cy="212705"/>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比线性更平滑的过渡 </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薄板样条 (TPS)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506135" cy="207055"/>
                  <wp:effectExtent b="0" l="0" r="0" t="0"/>
                  <wp:docPr id="7"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06135" cy="207055"/>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2D/3D 皮肤网格变形 </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五次 (Quintic)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141803" cy="212705"/>
                  <wp:effectExtent b="0" l="0" r="0" t="0"/>
                  <wp:docPr id="10"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41803" cy="212705"/>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极高阶平滑度的形变控制 </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高斯 (Gaussian)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407194" cy="215121"/>
                  <wp:effectExtent b="0" l="0" r="0" t="0"/>
                  <wp:docPr id="9" name="image17.png"/>
                  <a:graphic>
                    <a:graphicData uri="http://schemas.openxmlformats.org/drawingml/2006/picture">
                      <pic:pic>
                        <pic:nvPicPr>
                          <pic:cNvPr id="0" name="image17.png"/>
                          <pic:cNvPicPr preferRelativeResize="0"/>
                        </pic:nvPicPr>
                        <pic:blipFill>
                          <a:blip r:embed="rId10"/>
                          <a:srcRect b="0" l="0" r="0" t="0"/>
                          <a:stretch>
                            <a:fillRect/>
                          </a:stretch>
                        </pic:blipFill>
                        <pic:spPr>
                          <a:xfrm>
                            <a:off x="0" y="0"/>
                            <a:ext cx="407194" cy="215121"/>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无需</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局部肌肉隆起或精细校正 </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逆多二次 (IMQ)</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1002030" cy="206525"/>
                  <wp:effectExtent b="0" l="0" r="0" t="0"/>
                  <wp:docPr id="12"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1002030" cy="206525"/>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无需</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具有长尾效应的平滑衰减 </w:t>
            </w:r>
            <w:r w:rsidDel="00000000" w:rsidR="00000000" w:rsidRPr="00000000">
              <w:rPr>
                <w:rFonts w:ascii="Google Sans" w:cs="Google Sans" w:eastAsia="Google Sans" w:hAnsi="Google Sans"/>
                <w:color w:val="444746"/>
                <w:sz w:val="24"/>
                <w:szCs w:val="24"/>
                <w:vertAlign w:val="superscript"/>
                <w:rtl w:val="0"/>
              </w:rPr>
              <w:t xml:space="preserve">10</w:t>
            </w:r>
          </w:p>
        </w:tc>
      </w:tr>
    </w:tbl>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在实现这些核函数时，形状参数（Shape Parameter） </w:t>
      </w:r>
      <w:r w:rsidDel="00000000" w:rsidR="00000000" w:rsidRPr="00000000">
        <w:rPr>
          <w:rFonts w:ascii="Google Sans" w:cs="Google Sans" w:eastAsia="Google Sans" w:hAnsi="Google Sans"/>
          <w:color w:val="1f1f1f"/>
        </w:rPr>
        <w:drawing>
          <wp:inline distB="19050" distT="19050" distL="19050" distR="19050">
            <wp:extent cx="74890" cy="232160"/>
            <wp:effectExtent b="0" l="0" r="0" t="0"/>
            <wp:docPr id="11"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74890" cy="23216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的选择至关重要。较小的 </w:t>
      </w:r>
      <w:r w:rsidDel="00000000" w:rsidR="00000000" w:rsidRPr="00000000">
        <w:rPr>
          <w:rFonts w:ascii="Google Sans" w:cs="Google Sans" w:eastAsia="Google Sans" w:hAnsi="Google Sans"/>
          <w:color w:val="1f1f1f"/>
        </w:rPr>
        <w:drawing>
          <wp:inline distB="19050" distT="19050" distL="19050" distR="19050">
            <wp:extent cx="74890" cy="232160"/>
            <wp:effectExtent b="0" l="0" r="0" t="0"/>
            <wp:docPr id="14"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74890" cy="23216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值会产生更扁平、影响范围更广的基函数，从而提高全局插值的平滑度；然而，过小的 </w:t>
      </w:r>
      <w:r w:rsidDel="00000000" w:rsidR="00000000" w:rsidRPr="00000000">
        <w:rPr>
          <w:rFonts w:ascii="Google Sans" w:cs="Google Sans" w:eastAsia="Google Sans" w:hAnsi="Google Sans"/>
          <w:color w:val="1f1f1f"/>
        </w:rPr>
        <w:drawing>
          <wp:inline distB="19050" distT="19050" distL="19050" distR="19050">
            <wp:extent cx="74890" cy="232160"/>
            <wp:effectExtent b="0" l="0" r="0" t="0"/>
            <wp:docPr id="13"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74890" cy="23216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会导致插值矩阵趋于奇异，产生严重的数值不稳定问题，这被称为 RBF 的不确定性原理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Tikhonov 正则化与数值稳定性</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在实际生产中，绑定师设置的样本点可能距离极其接近，或者存在噪声。直接求解线性方程组 </w:t>
      </w:r>
      <w:r w:rsidDel="00000000" w:rsidR="00000000" w:rsidRPr="00000000">
        <w:rPr>
          <w:rFonts w:ascii="Google Sans" w:cs="Google Sans" w:eastAsia="Google Sans" w:hAnsi="Google Sans"/>
          <w:color w:val="1f1f1f"/>
        </w:rPr>
        <w:drawing>
          <wp:inline distB="19050" distT="19050" distL="19050" distR="19050">
            <wp:extent cx="612934" cy="237512"/>
            <wp:effectExtent b="0" l="0" r="0" t="0"/>
            <wp:docPr id="17"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612934" cy="23751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往往会导致权重值爆炸，进而引起网格变形的剧烈抖动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。工业级实现必须引入 Tikhonov 正则化（即岭回归），通过最小化以下目标函数来求解权重 </w:t>
      </w:r>
      <w:r w:rsidDel="00000000" w:rsidR="00000000" w:rsidRPr="00000000">
        <w:rPr>
          <w:rFonts w:ascii="Google Sans" w:cs="Google Sans" w:eastAsia="Google Sans" w:hAnsi="Google Sans"/>
          <w:color w:val="1f1f1f"/>
        </w:rPr>
        <w:drawing>
          <wp:inline distB="19050" distT="19050" distL="19050" distR="19050">
            <wp:extent cx="136922" cy="249681"/>
            <wp:effectExtent b="0" l="0" r="0" t="0"/>
            <wp:docPr id="15"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136922" cy="249681"/>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359305"/>
            <wp:effectExtent b="0" l="0" r="0" t="0"/>
            <wp:docPr id="16"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5905500" cy="359305"/>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对应的正规方程为 </w:t>
      </w:r>
      <w:r w:rsidDel="00000000" w:rsidR="00000000" w:rsidRPr="00000000">
        <w:rPr>
          <w:rFonts w:ascii="Google Sans" w:cs="Google Sans" w:eastAsia="Google Sans" w:hAnsi="Google Sans"/>
          <w:color w:val="1f1f1f"/>
        </w:rPr>
        <w:drawing>
          <wp:inline distB="19050" distT="19050" distL="19050" distR="19050">
            <wp:extent cx="1656521" cy="236646"/>
            <wp:effectExtent b="0" l="0" r="0" t="0"/>
            <wp:docPr id="18"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1656521" cy="2366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。引入调节因子 </w:t>
      </w:r>
      <w:r w:rsidDel="00000000" w:rsidR="00000000" w:rsidRPr="00000000">
        <w:rPr>
          <w:rFonts w:ascii="Google Sans" w:cs="Google Sans" w:eastAsia="Google Sans" w:hAnsi="Google Sans"/>
          <w:color w:val="1f1f1f"/>
        </w:rPr>
        <w:drawing>
          <wp:inline distB="19050" distT="19050" distL="19050" distR="19050">
            <wp:extent cx="107513" cy="256378"/>
            <wp:effectExtent b="0" l="0" r="0" t="0"/>
            <wp:docPr id="19"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107513" cy="25637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可以显著改善矩阵的条件数，过滤掉由于特征值过小而引起的数值噪声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。对于大型 RBF 系统，选择最佳的 </w:t>
      </w:r>
      <w:r w:rsidDel="00000000" w:rsidR="00000000" w:rsidRPr="00000000">
        <w:rPr>
          <w:rFonts w:ascii="Google Sans" w:cs="Google Sans" w:eastAsia="Google Sans" w:hAnsi="Google Sans"/>
          <w:color w:val="1f1f1f"/>
        </w:rPr>
        <w:drawing>
          <wp:inline distB="19050" distT="19050" distL="19050" distR="19050">
            <wp:extent cx="107513" cy="256378"/>
            <wp:effectExtent b="0" l="0" r="0" t="0"/>
            <wp:docPr id="20"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107513" cy="25637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通常可以使用广义交叉验证（GCV）或 L-曲线法（L-curve method），通过在残差范数与解范数之间寻找平衡点来确定 </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高性能 C++ 内核实现方案</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为了满足 Maya 视口实时播放的需求，RBF 的计算内核必须采用原生 C++ 实现。利用 Eigen 库进行矩阵运算是目前的行业标准，其表达式模板技术能极大减少内存拷贝开销 </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矩阵求解器的优化选择</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 RBF 预计算阶段，求解线性方程组的效率决定了工具的交互体验。针对对称正定（SPD）矩阵，不同的求解器具有不同的性能特征 </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求解器类型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算法特性</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性能表现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稳定性评估</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PartialPivLU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通用 LU 分解</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中等</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高 </w:t>
            </w:r>
            <w:r w:rsidDel="00000000" w:rsidR="00000000" w:rsidRPr="00000000">
              <w:rPr>
                <w:rFonts w:ascii="Google Sans" w:cs="Google Sans" w:eastAsia="Google Sans" w:hAnsi="Google Sans"/>
                <w:color w:val="444746"/>
                <w:sz w:val="24"/>
                <w:szCs w:val="24"/>
                <w:vertAlign w:val="superscript"/>
                <w:rtl w:val="0"/>
              </w:rPr>
              <w:t xml:space="preserve">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LLT (Cholesky)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针对 SPD 矩阵的分解</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极快 (</w:t>
            </w:r>
            <w:r w:rsidDel="00000000" w:rsidR="00000000" w:rsidRPr="00000000">
              <w:rPr>
                <w:rFonts w:ascii="Google Sans" w:cs="Google Sans" w:eastAsia="Google Sans" w:hAnsi="Google Sans"/>
                <w:color w:val="1f1f1f"/>
                <w:shd w:fill="auto" w:val="clear"/>
              </w:rPr>
              <w:drawing>
                <wp:inline distB="19050" distT="19050" distL="19050" distR="19050">
                  <wp:extent cx="626150" cy="206171"/>
                  <wp:effectExtent b="0" l="0" r="0" t="0"/>
                  <wp:docPr id="21" name="image18.png"/>
                  <a:graphic>
                    <a:graphicData uri="http://schemas.openxmlformats.org/drawingml/2006/picture">
                      <pic:pic>
                        <pic:nvPicPr>
                          <pic:cNvPr id="0" name="image18.png"/>
                          <pic:cNvPicPr preferRelativeResize="0"/>
                        </pic:nvPicPr>
                        <pic:blipFill>
                          <a:blip r:embed="rId18"/>
                          <a:srcRect b="0" l="0" r="0" t="0"/>
                          <a:stretch>
                            <a:fillRect/>
                          </a:stretch>
                        </pic:blipFill>
                        <pic:spPr>
                          <a:xfrm>
                            <a:off x="0" y="0"/>
                            <a:ext cx="626150" cy="206171"/>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要求矩阵必须严格正定 </w:t>
            </w:r>
            <w:r w:rsidDel="00000000" w:rsidR="00000000" w:rsidRPr="00000000">
              <w:rPr>
                <w:rFonts w:ascii="Google Sans" w:cs="Google Sans" w:eastAsia="Google Sans" w:hAnsi="Google Sans"/>
                <w:color w:val="444746"/>
                <w:sz w:val="24"/>
                <w:szCs w:val="24"/>
                <w:vertAlign w:val="superscript"/>
                <w:rtl w:val="0"/>
              </w:rPr>
              <w:t xml:space="preserve">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LDLT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无需开方的 Cholesky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快且稳定</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能够处理半正定矩阵 </w:t>
            </w:r>
            <w:r w:rsidDel="00000000" w:rsidR="00000000" w:rsidRPr="00000000">
              <w:rPr>
                <w:rFonts w:ascii="Google Sans" w:cs="Google Sans" w:eastAsia="Google Sans" w:hAnsi="Google Sans"/>
                <w:color w:val="444746"/>
                <w:sz w:val="24"/>
                <w:szCs w:val="24"/>
                <w:vertAlign w:val="superscript"/>
                <w:rtl w:val="0"/>
              </w:rPr>
              <w:t xml:space="preserve">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BDCSVD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分治法奇异值分解</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慢</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极高，适合极其病态的矩阵 </w:t>
            </w:r>
            <w:r w:rsidDel="00000000" w:rsidR="00000000" w:rsidRPr="00000000">
              <w:rPr>
                <w:rFonts w:ascii="Google Sans" w:cs="Google Sans" w:eastAsia="Google Sans" w:hAnsi="Google Sans"/>
                <w:color w:val="444746"/>
                <w:sz w:val="24"/>
                <w:szCs w:val="24"/>
                <w:vertAlign w:val="superscript"/>
                <w:rtl w:val="0"/>
              </w:rPr>
              <w:t xml:space="preserve">21</w:t>
            </w:r>
          </w:p>
        </w:tc>
      </w:tr>
    </w:tbl>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对于中等规模（小于 1000 个样本）的 RBF 绑定，带有微小正则化项 </w:t>
      </w:r>
      <w:r w:rsidDel="00000000" w:rsidR="00000000" w:rsidRPr="00000000">
        <w:rPr>
          <w:rFonts w:ascii="Google Sans" w:cs="Google Sans" w:eastAsia="Google Sans" w:hAnsi="Google Sans"/>
          <w:color w:val="1f1f1f"/>
        </w:rPr>
        <w:drawing>
          <wp:inline distB="19050" distT="19050" distL="19050" distR="19050">
            <wp:extent cx="107513" cy="256378"/>
            <wp:effectExtent b="0" l="0" r="0" t="0"/>
            <wp:docPr id="22"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107513" cy="25637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的 LLT 分解是最佳选择。对于更大规模的数据集，可以考虑引入快速多极子方法（FMM）或分层 RBF 模型（Hierarchical RBF），通过将全域插值分解为一系列局部细化过程来降低计算复杂度 </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线程安全与并发计算</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 Maya 并行评估环境下，节点的计算逻辑必须是重入的（Re-entrant）。利用 Intel TBB（Threading Building Blocks）进行数据并行化是提升性能的关键 </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。在 C++ 内核中，对于大批量顶点的插值计算，应使用 tbb::parallel_for。Maya 的 TBB 核心管理机制允许插件代码与 Maya 自身的计算资源协同工作，避免过载订阅 CPU 核心 </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此外，为了利用现代 CPU 的 SIMD（单指令多数据流）指令集，矩阵布局应严格遵守内存对齐规范。通过 Eigen 开启 AVX 或 AVX2 指令集支持，可以使向量化计算的吞吐量提升数倍，这对于每秒 60 帧的实时交互至关重要 </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Maya 节点架构与并行评估集成</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RBF 节点必须完美融入 Maya 的评估管理器（Evaluation Manager）架构中。自 Maya 2016 以来，评估模式已从被动的“拉取”模型转变为主动的“推送”模型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评估调度类型与数据块管理</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工业级节点应明确指定其调度类型为 kParallel。这意味着评估管理器可以安排该节点与其他独立节点在不同的线程上同时执行 </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为了实现这一目标，开发者必须遵守严格的 DG 规则：</w:t>
      </w:r>
    </w:p>
    <w:p w:rsidR="00000000" w:rsidDel="00000000" w:rsidP="00000000" w:rsidRDefault="00000000" w:rsidRPr="00000000" w14:paraId="0000004C">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禁止外部访问</w:t>
      </w:r>
      <w:r w:rsidDel="00000000" w:rsidR="00000000" w:rsidRPr="00000000">
        <w:rPr>
          <w:rFonts w:ascii="Google Sans" w:cs="Google Sans" w:eastAsia="Google Sans" w:hAnsi="Google Sans"/>
          <w:color w:val="1f1f1f"/>
          <w:rtl w:val="0"/>
        </w:rPr>
        <w:t xml:space="preserve">：在 compute() 方法中严禁调用 MGlobal::executeCommand 或 getAttr。所有输入必须通过 MDataBlock 获取 </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避免静态状态</w:t>
      </w:r>
      <w:r w:rsidDel="00000000" w:rsidR="00000000" w:rsidRPr="00000000">
        <w:rPr>
          <w:rFonts w:ascii="Google Sans" w:cs="Google Sans" w:eastAsia="Google Sans" w:hAnsi="Google Sans"/>
          <w:color w:val="1f1f1f"/>
          <w:rtl w:val="0"/>
        </w:rPr>
        <w:t xml:space="preserve">：节点不应在静态变量中存储当前帧的数据，所有状态应存储在节点属性或 MPxNode::internalValue 中 </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E">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智能脏标记</w:t>
      </w:r>
      <w:r w:rsidDel="00000000" w:rsidR="00000000" w:rsidRPr="00000000">
        <w:rPr>
          <w:rFonts w:ascii="Google Sans" w:cs="Google Sans" w:eastAsia="Google Sans" w:hAnsi="Google Sans"/>
          <w:color w:val="1f1f1f"/>
          <w:rtl w:val="0"/>
        </w:rPr>
        <w:t xml:space="preserve">：在 setDependentsDirty 中精细控制属性之间的依赖关系。注意，并行模式下评估管理器会跳过脏标记传播，转而依靠预先构建的评估图（Evaluation Graph）进行任务调度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高级驱动逻辑：Swing-Twist 分解</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在处理关节旋转驱动时，直接使用欧拉角会导致奇异点（万向节死锁），而直接使用四元数插值则难以区分“扭转”与“摆动” </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。优秀的 RBF 插件应集成 Swing-Twist 分解算法，将旋转四元数 </w:t>
      </w:r>
      <w:r w:rsidDel="00000000" w:rsidR="00000000" w:rsidRPr="00000000">
        <w:rPr>
          <w:rFonts w:ascii="Google Sans" w:cs="Google Sans" w:eastAsia="Google Sans" w:hAnsi="Google Sans"/>
          <w:color w:val="1f1f1f"/>
        </w:rPr>
        <w:drawing>
          <wp:inline distB="19050" distT="19050" distL="19050" distR="19050">
            <wp:extent cx="145971" cy="251394"/>
            <wp:effectExtent b="0" l="0" r="0" t="0"/>
            <wp:docPr id="23"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145971" cy="25139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分解为沿特定轴的扭转分量 </w:t>
      </w:r>
      <w:r w:rsidDel="00000000" w:rsidR="00000000" w:rsidRPr="00000000">
        <w:rPr>
          <w:rFonts w:ascii="Google Sans" w:cs="Google Sans" w:eastAsia="Google Sans" w:hAnsi="Google Sans"/>
          <w:color w:val="1f1f1f"/>
        </w:rPr>
        <w:drawing>
          <wp:inline distB="19050" distT="19050" distL="19050" distR="19050">
            <wp:extent cx="449580" cy="240293"/>
            <wp:effectExtent b="0" l="0" r="0" t="0"/>
            <wp:docPr id="24"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449580" cy="2402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和垂直于该轴的摆动分量 </w:t>
      </w:r>
      <w:r w:rsidDel="00000000" w:rsidR="00000000" w:rsidRPr="00000000">
        <w:rPr>
          <w:rFonts w:ascii="Google Sans" w:cs="Google Sans" w:eastAsia="Google Sans" w:hAnsi="Google Sans"/>
          <w:color w:val="1f1f1f"/>
        </w:rPr>
        <w:drawing>
          <wp:inline distB="19050" distT="19050" distL="19050" distR="19050">
            <wp:extent cx="499943" cy="238435"/>
            <wp:effectExtent b="0" l="0" r="0" t="0"/>
            <wp:docPr id="25"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499943" cy="23843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327060"/>
            <wp:effectExtent b="0" l="0" r="0" t="0"/>
            <wp:docPr id="1" name="image19.png"/>
            <a:graphic>
              <a:graphicData uri="http://schemas.openxmlformats.org/drawingml/2006/picture">
                <pic:pic>
                  <pic:nvPicPr>
                    <pic:cNvPr id="0" name="image19.png"/>
                    <pic:cNvPicPr preferRelativeResize="0"/>
                  </pic:nvPicPr>
                  <pic:blipFill>
                    <a:blip r:embed="rId22"/>
                    <a:srcRect b="0" l="0" r="0" t="0"/>
                    <a:stretch>
                      <a:fillRect/>
                    </a:stretch>
                  </pic:blipFill>
                  <pic:spPr>
                    <a:xfrm>
                      <a:off x="0" y="0"/>
                      <a:ext cx="5905500" cy="32706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通过这种分解，绑定师可以独立地利用扭转角度来驱动前臂的肌肉形变，同时利用摆动分量驱动肘部的隆起校正。这种物理上的解耦极大提升了绑定的可控性 </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Viewport 2.0 实时可视化系统</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一个不可视化的 RBF 系统是难以调试的。利用 Viewport 2.0 API，开发者可以为绑定师提供直观的实时反馈 </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MUIDrawManager 与热力图渲染</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通过继承 MPxDrawOverride，可以将 RBF 的内部状态绘制在视口中。MUIDrawManager 提供了高效的 UI 元素绘制接口，支持文本、图标、线框以及复杂几何体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7">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样本点可视化</w:t>
      </w:r>
      <w:r w:rsidDel="00000000" w:rsidR="00000000" w:rsidRPr="00000000">
        <w:rPr>
          <w:rFonts w:ascii="Google Sans" w:cs="Google Sans" w:eastAsia="Google Sans" w:hAnsi="Google Sans"/>
          <w:color w:val="1f1f1f"/>
          <w:rtl w:val="0"/>
        </w:rPr>
        <w:t xml:space="preserve">：在 3D 空间中以球体形式绘制所有训练姿态。球体的颜色可根据当前输入对该样本的激活权重进行编码（例如，权重为 1 时显示红色，0 时显示蓝色） </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8">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影响范围预览</w:t>
      </w:r>
      <w:r w:rsidDel="00000000" w:rsidR="00000000" w:rsidRPr="00000000">
        <w:rPr>
          <w:rFonts w:ascii="Google Sans" w:cs="Google Sans" w:eastAsia="Google Sans" w:hAnsi="Google Sans"/>
          <w:color w:val="1f1f1f"/>
          <w:rtl w:val="0"/>
        </w:rPr>
        <w:t xml:space="preserve">：绘制半透明的影响球（Radius Gizmo），让用户直观地看到每个样本在空间中的衰减范围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9">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X-Ray 模式</w:t>
      </w:r>
      <w:r w:rsidDel="00000000" w:rsidR="00000000" w:rsidRPr="00000000">
        <w:rPr>
          <w:rFonts w:ascii="Google Sans" w:cs="Google Sans" w:eastAsia="Google Sans" w:hAnsi="Google Sans"/>
          <w:color w:val="1f1f1f"/>
          <w:rtl w:val="0"/>
        </w:rPr>
        <w:t xml:space="preserve">：利用 beginDrawInXray() 确保调试信息不会被高密度模型遮挡，这对于角色内部关节的调试尤为重要 </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为了保证渲染性能，应通过 MUserData 实现主线程数据与渲染线程数据的分离。这种“准备-绘制”模式可以避免在渲染循环中进行繁重的 RBF 计算，从而保持视口操作的丝滑感 </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Qt6 工业级界面与用户体验设计</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随着 Maya 2025 全面转向 Qt6 和 PySide6，插件的 UI 设计需要兼顾现代化视觉效果与高效率交互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Model/View 架构与大规模数据处理</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对于包含数百个样本点的 RBF 系统，传统的 Widget 堆叠会导致界面卡顿。必须采用 Qt 的 Model/View 架构，将数据逻辑存储在 QAbstractItemModel 中，通过 QTableView 或 QListView 进行展示 </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。这种方式支持高效的排序、搜索以及批量编辑操作。</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工业级 UI 核心功能需求</w:t>
      </w:r>
    </w:p>
    <w:p w:rsidR="00000000" w:rsidDel="00000000" w:rsidP="00000000" w:rsidRDefault="00000000" w:rsidRPr="00000000" w14:paraId="00000060">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一键姿态提取</w:t>
      </w:r>
      <w:r w:rsidDel="00000000" w:rsidR="00000000" w:rsidRPr="00000000">
        <w:rPr>
          <w:rFonts w:ascii="Google Sans" w:cs="Google Sans" w:eastAsia="Google Sans" w:hAnsi="Google Sans"/>
          <w:color w:val="1f1f1f"/>
          <w:rtl w:val="0"/>
        </w:rPr>
        <w:t xml:space="preserve">：支持从当前角色姿态自动计算驱动值（如旋转量）与受驱动值（如 BlendShape 权重），并自动创建 RBF 样本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1">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镜像同步</w:t>
      </w:r>
      <w:r w:rsidDel="00000000" w:rsidR="00000000" w:rsidRPr="00000000">
        <w:rPr>
          <w:rFonts w:ascii="Google Sans" w:cs="Google Sans" w:eastAsia="Google Sans" w:hAnsi="Google Sans"/>
          <w:color w:val="1f1f1f"/>
          <w:rtl w:val="0"/>
        </w:rPr>
        <w:t xml:space="preserve">：基于命名约定（如从 L_Arm 到 R_Arm）自动镜像整个 RBF 节点的配置，包括空间变换的反转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2">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正则化实时反馈</w:t>
      </w:r>
      <w:r w:rsidDel="00000000" w:rsidR="00000000" w:rsidRPr="00000000">
        <w:rPr>
          <w:rFonts w:ascii="Google Sans" w:cs="Google Sans" w:eastAsia="Google Sans" w:hAnsi="Google Sans"/>
          <w:color w:val="1f1f1f"/>
          <w:rtl w:val="0"/>
        </w:rPr>
        <w:t xml:space="preserve">：在界面中嵌入小型的二维坐标图，实时显示随着正则化参数 </w:t>
      </w:r>
      <w:r w:rsidDel="00000000" w:rsidR="00000000" w:rsidRPr="00000000">
        <w:rPr>
          <w:rFonts w:ascii="Google Sans" w:cs="Google Sans" w:eastAsia="Google Sans" w:hAnsi="Google Sans"/>
          <w:color w:val="1f1f1f"/>
        </w:rPr>
        <w:drawing>
          <wp:inline distB="19050" distT="19050" distL="19050" distR="19050">
            <wp:extent cx="107513" cy="256378"/>
            <wp:effectExtent b="0" l="0" r="0" t="0"/>
            <wp:docPr id="2"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107513" cy="25637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改变，权重曲线的变化趋势。</w:t>
      </w:r>
    </w:p>
    <w:p w:rsidR="00000000" w:rsidDel="00000000" w:rsidP="00000000" w:rsidRDefault="00000000" w:rsidRPr="00000000" w14:paraId="00000063">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高 DPI 适配</w:t>
      </w:r>
      <w:r w:rsidDel="00000000" w:rsidR="00000000" w:rsidRPr="00000000">
        <w:rPr>
          <w:rFonts w:ascii="Google Sans" w:cs="Google Sans" w:eastAsia="Google Sans" w:hAnsi="Google Sans"/>
          <w:color w:val="1f1f1f"/>
          <w:rtl w:val="0"/>
        </w:rPr>
        <w:t xml:space="preserve">：在 Qt6 中，高 DPI 支持是默认开启的。UI 资源必须提供矢量图（SVG）或多倍率位图，以确保在 4K 显示器上的清晰度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4">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提示词序列优化：阶段化引导 Claude Code</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作为顶级架构师，为确保 Claude 能够输出上述高质量代码，必须采用“递进式、强约束”的提示词序列。这套序列不仅要求 Claude 生成代码，更要求其作为专家对每一步进行深度解释。</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提示词阶段一：高性能数学内核与插值引擎</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设计意图</w:t>
      </w:r>
      <w:r w:rsidDel="00000000" w:rsidR="00000000" w:rsidRPr="00000000">
        <w:rPr>
          <w:rFonts w:ascii="Google Sans" w:cs="Google Sans" w:eastAsia="Google Sans" w:hAnsi="Google Sans"/>
          <w:color w:val="1f1f1f"/>
          <w:rtl w:val="0"/>
        </w:rPr>
        <w:t xml:space="preserve">：确立不依赖 Maya API 的纯 C++ 算法层，方便测试与优化。</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5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架构指令</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5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"作为一名资深图形学算法架构师，请为我设计一个高性能的 C++ RBF 插值内核类 RBFKernelEngine。</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5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核心要求</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B">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1080" w:right="600" w:hanging="360"/>
      </w:pPr>
      <w:r w:rsidDel="00000000" w:rsidR="00000000" w:rsidRPr="00000000">
        <w:rPr>
          <w:rFonts w:ascii="Google Sans" w:cs="Google Sans" w:eastAsia="Google Sans" w:hAnsi="Google Sans"/>
          <w:color w:val="1f1f1f"/>
          <w:rtl w:val="0"/>
        </w:rPr>
        <w:t xml:space="preserve">使用 Eigen 库实现 Tikhonov 正则化求解器。</w:t>
      </w:r>
    </w:p>
    <w:p w:rsidR="00000000" w:rsidDel="00000000" w:rsidP="00000000" w:rsidRDefault="00000000" w:rsidRPr="00000000" w14:paraId="0000006C">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80" w:right="600" w:hanging="360"/>
      </w:pPr>
      <w:r w:rsidDel="00000000" w:rsidR="00000000" w:rsidRPr="00000000">
        <w:rPr>
          <w:rFonts w:ascii="Google Sans" w:cs="Google Sans" w:eastAsia="Google Sans" w:hAnsi="Google Sans"/>
          <w:color w:val="1f1f1f"/>
          <w:rtl w:val="0"/>
        </w:rPr>
        <w:t xml:space="preserve">必须支持 Gaussian, Thin Plate Spline, 和 Cubic 三种核心基函数。</w:t>
      </w:r>
    </w:p>
    <w:p w:rsidR="00000000" w:rsidDel="00000000" w:rsidP="00000000" w:rsidRDefault="00000000" w:rsidRPr="00000000" w14:paraId="0000006D">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80" w:right="600" w:hanging="360"/>
      </w:pPr>
      <w:r w:rsidDel="00000000" w:rsidR="00000000" w:rsidRPr="00000000">
        <w:rPr>
          <w:rFonts w:ascii="Google Sans" w:cs="Google Sans" w:eastAsia="Google Sans" w:hAnsi="Google Sans"/>
          <w:color w:val="1f1f1f"/>
          <w:rtl w:val="0"/>
        </w:rPr>
        <w:t xml:space="preserve">实现一个稳健的四元数距离度量函数，处理 </w:t>
      </w:r>
      <w:r w:rsidDel="00000000" w:rsidR="00000000" w:rsidRPr="00000000">
        <w:rPr>
          <w:rFonts w:ascii="Google Sans" w:cs="Google Sans" w:eastAsia="Google Sans" w:hAnsi="Google Sans"/>
          <w:color w:val="1f1f1f"/>
        </w:rPr>
        <w:drawing>
          <wp:inline distB="19050" distT="19050" distL="19050" distR="19050">
            <wp:extent cx="88821" cy="250313"/>
            <wp:effectExtent b="0" l="0" r="0" t="0"/>
            <wp:docPr id="3"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88821" cy="2503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与 </w:t>
      </w:r>
      <w:r w:rsidDel="00000000" w:rsidR="00000000" w:rsidRPr="00000000">
        <w:rPr>
          <w:rFonts w:ascii="Google Sans" w:cs="Google Sans" w:eastAsia="Google Sans" w:hAnsi="Google Sans"/>
          <w:color w:val="1f1f1f"/>
        </w:rPr>
        <w:drawing>
          <wp:inline distB="19050" distT="19050" distL="19050" distR="19050">
            <wp:extent cx="232291" cy="240034"/>
            <wp:effectExtent b="0" l="0" r="0" t="0"/>
            <wp:docPr id="4"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232291" cy="2400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的等价性，并计算测地线距离。</w:t>
      </w:r>
    </w:p>
    <w:p w:rsidR="00000000" w:rsidDel="00000000" w:rsidP="00000000" w:rsidRDefault="00000000" w:rsidRPr="00000000" w14:paraId="0000006E">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80" w:right="600" w:hanging="360"/>
      </w:pPr>
      <w:r w:rsidDel="00000000" w:rsidR="00000000" w:rsidRPr="00000000">
        <w:rPr>
          <w:rFonts w:ascii="Google Sans" w:cs="Google Sans" w:eastAsia="Google Sans" w:hAnsi="Google Sans"/>
          <w:color w:val="1f1f1f"/>
          <w:rtl w:val="0"/>
        </w:rPr>
        <w:t xml:space="preserve">支持 Swing-Twist 分解预处理器，允许用户指定一个参考轴。</w:t>
      </w:r>
    </w:p>
    <w:p w:rsidR="00000000" w:rsidDel="00000000" w:rsidP="00000000" w:rsidRDefault="00000000" w:rsidRPr="00000000" w14:paraId="0000006F">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80" w:right="600" w:hanging="360"/>
      </w:pPr>
      <w:r w:rsidDel="00000000" w:rsidR="00000000" w:rsidRPr="00000000">
        <w:rPr>
          <w:rFonts w:ascii="Google Sans" w:cs="Google Sans" w:eastAsia="Google Sans" w:hAnsi="Google Sans"/>
          <w:color w:val="1f1f1f"/>
          <w:rtl w:val="0"/>
        </w:rPr>
        <w:t xml:space="preserve">代码应通过内存池或预分配机制优化实时评估性能，避免每帧分配堆内存。</w:t>
      </w:r>
    </w:p>
    <w:p w:rsidR="00000000" w:rsidDel="00000000" w:rsidP="00000000" w:rsidRDefault="00000000" w:rsidRPr="00000000" w14:paraId="00000070">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080" w:right="600" w:hanging="360"/>
      </w:pPr>
      <w:r w:rsidDel="00000000" w:rsidR="00000000" w:rsidRPr="00000000">
        <w:rPr>
          <w:rFonts w:ascii="Google Sans" w:cs="Google Sans" w:eastAsia="Google Sans" w:hAnsi="Google Sans"/>
          <w:color w:val="1f1f1f"/>
          <w:rtl w:val="0"/>
        </w:rPr>
        <w:t xml:space="preserve">请使用 C++17 标准，代码需符合 Google C++ Style。</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50" w:before="12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专家释义要求</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5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在输出代码后，请用中文详细解释：</w:t>
      </w:r>
    </w:p>
    <w:p w:rsidR="00000000" w:rsidDel="00000000" w:rsidP="00000000" w:rsidRDefault="00000000" w:rsidRPr="00000000" w14:paraId="00000073">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1065" w:right="600" w:hanging="360"/>
      </w:pPr>
      <w:r w:rsidDel="00000000" w:rsidR="00000000" w:rsidRPr="00000000">
        <w:rPr>
          <w:rFonts w:ascii="Google Sans" w:cs="Google Sans" w:eastAsia="Google Sans" w:hAnsi="Google Sans"/>
          <w:color w:val="1f1f1f"/>
          <w:rtl w:val="0"/>
        </w:rPr>
        <w:t xml:space="preserve">如何通过正则化项 </w:t>
      </w:r>
      <w:r w:rsidDel="00000000" w:rsidR="00000000" w:rsidRPr="00000000">
        <w:rPr>
          <w:rFonts w:ascii="Google Sans" w:cs="Google Sans" w:eastAsia="Google Sans" w:hAnsi="Google Sans"/>
          <w:color w:val="1f1f1f"/>
        </w:rPr>
        <w:drawing>
          <wp:inline distB="19050" distT="19050" distL="19050" distR="19050">
            <wp:extent cx="107513" cy="256378"/>
            <wp:effectExtent b="0" l="0" r="0" t="0"/>
            <wp:docPr id="5"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107513" cy="25637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解决散乱数据点过于密集导致的矩阵病态问题。</w:t>
      </w:r>
    </w:p>
    <w:p w:rsidR="00000000" w:rsidDel="00000000" w:rsidP="00000000" w:rsidRDefault="00000000" w:rsidRPr="00000000" w14:paraId="00000074">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65" w:right="600" w:hanging="360"/>
      </w:pPr>
      <w:r w:rsidDel="00000000" w:rsidR="00000000" w:rsidRPr="00000000">
        <w:rPr>
          <w:rFonts w:ascii="Google Sans" w:cs="Google Sans" w:eastAsia="Google Sans" w:hAnsi="Google Sans"/>
          <w:color w:val="1f1f1f"/>
          <w:rtl w:val="0"/>
        </w:rPr>
        <w:t xml:space="preserve">在 Eigen 中使用 LLT 相比 FullPivLU 在性能与稳定性上的权衡。</w:t>
      </w:r>
    </w:p>
    <w:p w:rsidR="00000000" w:rsidDel="00000000" w:rsidP="00000000" w:rsidRDefault="00000000" w:rsidRPr="00000000" w14:paraId="00000075">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065" w:right="600" w:hanging="360"/>
      </w:pPr>
      <w:r w:rsidDel="00000000" w:rsidR="00000000" w:rsidRPr="00000000">
        <w:rPr>
          <w:rFonts w:ascii="Google Sans" w:cs="Google Sans" w:eastAsia="Google Sans" w:hAnsi="Google Sans"/>
          <w:color w:val="1f1f1f"/>
          <w:rtl w:val="0"/>
        </w:rPr>
        <w:t xml:space="preserve">Swing-Twist 分解在解剖学绑定中的数学优势。"</w:t>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提示词阶段二：Maya 并行评估节点实现</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设计意图</w:t>
      </w:r>
      <w:r w:rsidDel="00000000" w:rsidR="00000000" w:rsidRPr="00000000">
        <w:rPr>
          <w:rFonts w:ascii="Google Sans" w:cs="Google Sans" w:eastAsia="Google Sans" w:hAnsi="Google Sans"/>
          <w:color w:val="1f1f1f"/>
          <w:rtl w:val="0"/>
        </w:rPr>
        <w:t xml:space="preserve">：将内核集成进 Maya，并针对评估管理器进行优化。</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5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架构指令</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5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"请基于第一阶段的内核，实现一个 Maya 自定义节点 mRBFNode (继承自 MPxNode)。</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5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核心要求</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B">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1080" w:right="600" w:hanging="360"/>
      </w:pPr>
      <w:r w:rsidDel="00000000" w:rsidR="00000000" w:rsidRPr="00000000">
        <w:rPr>
          <w:rFonts w:ascii="Google Sans" w:cs="Google Sans" w:eastAsia="Google Sans" w:hAnsi="Google Sans"/>
          <w:color w:val="1f1f1f"/>
          <w:rtl w:val="0"/>
        </w:rPr>
        <w:t xml:space="preserve">设置节点为 kParallel 评估类型，并重写 postConstructor 以初始化并行评估标志。</w:t>
      </w:r>
    </w:p>
    <w:p w:rsidR="00000000" w:rsidDel="00000000" w:rsidP="00000000" w:rsidRDefault="00000000" w:rsidRPr="00000000" w14:paraId="0000007C">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80" w:right="600" w:hanging="360"/>
      </w:pPr>
      <w:r w:rsidDel="00000000" w:rsidR="00000000" w:rsidRPr="00000000">
        <w:rPr>
          <w:rFonts w:ascii="Google Sans" w:cs="Google Sans" w:eastAsia="Google Sans" w:hAnsi="Google Sans"/>
          <w:color w:val="1f1f1f"/>
          <w:rtl w:val="0"/>
        </w:rPr>
        <w:t xml:space="preserve">输入属性包括：driver (多维数组，支持 Matrix/Rotate/Translate)、sampleValues (二进制大对象属性，存储训练好的权重)。</w:t>
      </w:r>
    </w:p>
    <w:p w:rsidR="00000000" w:rsidDel="00000000" w:rsidP="00000000" w:rsidRDefault="00000000" w:rsidRPr="00000000" w14:paraId="0000007D">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80" w:right="600" w:hanging="360"/>
      </w:pPr>
      <w:r w:rsidDel="00000000" w:rsidR="00000000" w:rsidRPr="00000000">
        <w:rPr>
          <w:rFonts w:ascii="Google Sans" w:cs="Google Sans" w:eastAsia="Google Sans" w:hAnsi="Google Sans"/>
          <w:color w:val="1f1f1f"/>
          <w:rtl w:val="0"/>
        </w:rPr>
        <w:t xml:space="preserve">输出属性为 weightOutput (Float Array)，用于驱动受控对象的属性。</w:t>
      </w:r>
    </w:p>
    <w:p w:rsidR="00000000" w:rsidDel="00000000" w:rsidP="00000000" w:rsidRDefault="00000000" w:rsidRPr="00000000" w14:paraId="0000007E">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80" w:right="600" w:hanging="360"/>
      </w:pPr>
      <w:r w:rsidDel="00000000" w:rsidR="00000000" w:rsidRPr="00000000">
        <w:rPr>
          <w:rFonts w:ascii="Google Sans" w:cs="Google Sans" w:eastAsia="Google Sans" w:hAnsi="Google Sans"/>
          <w:color w:val="1f1f1f"/>
          <w:rtl w:val="0"/>
        </w:rPr>
        <w:t xml:space="preserve">实现 setInternalValue 机制，将大规模样本数据存储在节点私有的 C++ 结构中，而非频繁序列化到 DataBlock。</w:t>
      </w:r>
    </w:p>
    <w:p w:rsidR="00000000" w:rsidDel="00000000" w:rsidP="00000000" w:rsidRDefault="00000000" w:rsidRPr="00000000" w14:paraId="0000007F">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080" w:right="600" w:hanging="360"/>
      </w:pPr>
      <w:r w:rsidDel="00000000" w:rsidR="00000000" w:rsidRPr="00000000">
        <w:rPr>
          <w:rFonts w:ascii="Google Sans" w:cs="Google Sans" w:eastAsia="Google Sans" w:hAnsi="Google Sans"/>
          <w:color w:val="1f1f1f"/>
          <w:rtl w:val="0"/>
        </w:rPr>
        <w:t xml:space="preserve">确保 compute 函数线程安全，使用 TBB 优化大规模顶点/权重的分发。</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50" w:before="12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专家释义要求</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5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在输出代码后，请用中文详细解释：</w:t>
      </w:r>
    </w:p>
    <w:p w:rsidR="00000000" w:rsidDel="00000000" w:rsidP="00000000" w:rsidRDefault="00000000" w:rsidRPr="00000000" w14:paraId="00000082">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1065" w:right="600" w:hanging="360"/>
      </w:pPr>
      <w:r w:rsidDel="00000000" w:rsidR="00000000" w:rsidRPr="00000000">
        <w:rPr>
          <w:rFonts w:ascii="Google Sans" w:cs="Google Sans" w:eastAsia="Google Sans" w:hAnsi="Google Sans"/>
          <w:color w:val="1f1f1f"/>
          <w:rtl w:val="0"/>
        </w:rPr>
        <w:t xml:space="preserve">为什么在此节点中避免使用 setDependentsDirty 是符合 Maya 2025 评估管理器逻辑的。</w:t>
      </w:r>
    </w:p>
    <w:p w:rsidR="00000000" w:rsidDel="00000000" w:rsidP="00000000" w:rsidRDefault="00000000" w:rsidRPr="00000000" w14:paraId="00000083">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65" w:right="600" w:hanging="360"/>
      </w:pPr>
      <w:r w:rsidDel="00000000" w:rsidR="00000000" w:rsidRPr="00000000">
        <w:rPr>
          <w:rFonts w:ascii="Google Sans" w:cs="Google Sans" w:eastAsia="Google Sans" w:hAnsi="Google Sans"/>
          <w:color w:val="1f1f1f"/>
          <w:rtl w:val="0"/>
        </w:rPr>
        <w:t xml:space="preserve">该节点如何利用 MDataHandle::asRawData 高效读取自定义样本结构。</w:t>
      </w:r>
    </w:p>
    <w:p w:rsidR="00000000" w:rsidDel="00000000" w:rsidP="00000000" w:rsidRDefault="00000000" w:rsidRPr="00000000" w14:paraId="00000084">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065" w:right="600" w:hanging="360"/>
      </w:pPr>
      <w:r w:rsidDel="00000000" w:rsidR="00000000" w:rsidRPr="00000000">
        <w:rPr>
          <w:rFonts w:ascii="Google Sans" w:cs="Google Sans" w:eastAsia="Google Sans" w:hAnsi="Google Sans"/>
          <w:color w:val="1f1f1f"/>
          <w:rtl w:val="0"/>
        </w:rPr>
        <w:t xml:space="preserve">在多线程环境下，如何确保节点计算的重入安全性。"</w:t>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提示词阶段三：Viewport 2.0 实时调试与交互绘制</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设计意图</w:t>
      </w:r>
      <w:r w:rsidDel="00000000" w:rsidR="00000000" w:rsidRPr="00000000">
        <w:rPr>
          <w:rFonts w:ascii="Google Sans" w:cs="Google Sans" w:eastAsia="Google Sans" w:hAnsi="Google Sans"/>
          <w:color w:val="1f1f1f"/>
          <w:rtl w:val="0"/>
        </w:rPr>
        <w:t xml:space="preserve">：通过渲染层提供绑定师所需的视觉反馈。</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5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架构指令</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5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"请为 mRBFNode 开发配套的 Viewport 2.0 绘制覆盖类 mRBFDrawOverride。</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5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核心要求</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A">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1080" w:right="600" w:hanging="360"/>
      </w:pPr>
      <w:r w:rsidDel="00000000" w:rsidR="00000000" w:rsidRPr="00000000">
        <w:rPr>
          <w:rFonts w:ascii="Google Sans" w:cs="Google Sans" w:eastAsia="Google Sans" w:hAnsi="Google Sans"/>
          <w:color w:val="1f1f1f"/>
          <w:rtl w:val="0"/>
        </w:rPr>
        <w:t xml:space="preserve">实现样本点在 3D 空间的可视化。样本颜色需通过线性插值反映当前激活权重。</w:t>
      </w:r>
    </w:p>
    <w:p w:rsidR="00000000" w:rsidDel="00000000" w:rsidP="00000000" w:rsidRDefault="00000000" w:rsidRPr="00000000" w14:paraId="0000008B">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80" w:right="600" w:hanging="360"/>
      </w:pPr>
      <w:r w:rsidDel="00000000" w:rsidR="00000000" w:rsidRPr="00000000">
        <w:rPr>
          <w:rFonts w:ascii="Google Sans" w:cs="Google Sans" w:eastAsia="Google Sans" w:hAnsi="Google Sans"/>
          <w:color w:val="1f1f1f"/>
          <w:rtl w:val="0"/>
        </w:rPr>
        <w:t xml:space="preserve">使用 MUIDrawManager 绘制 2D 的调试文本，在选中的样本点旁显示其索引与权重。</w:t>
      </w:r>
    </w:p>
    <w:p w:rsidR="00000000" w:rsidDel="00000000" w:rsidP="00000000" w:rsidRDefault="00000000" w:rsidRPr="00000000" w14:paraId="0000008C">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80" w:right="600" w:hanging="360"/>
      </w:pPr>
      <w:r w:rsidDel="00000000" w:rsidR="00000000" w:rsidRPr="00000000">
        <w:rPr>
          <w:rFonts w:ascii="Google Sans" w:cs="Google Sans" w:eastAsia="Google Sans" w:hAnsi="Google Sans"/>
          <w:color w:val="1f1f1f"/>
          <w:rtl w:val="0"/>
        </w:rPr>
        <w:t xml:space="preserve">实现 X-Ray 渲染，确保在模型内部也能看到 RBF 驱动骨骼的状态。</w:t>
      </w:r>
    </w:p>
    <w:p w:rsidR="00000000" w:rsidDel="00000000" w:rsidP="00000000" w:rsidRDefault="00000000" w:rsidRPr="00000000" w14:paraId="0000008D">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080" w:right="600" w:hanging="360"/>
      </w:pPr>
      <w:r w:rsidDel="00000000" w:rsidR="00000000" w:rsidRPr="00000000">
        <w:rPr>
          <w:rFonts w:ascii="Google Sans" w:cs="Google Sans" w:eastAsia="Google Sans" w:hAnsi="Google Sans"/>
          <w:color w:val="1f1f1f"/>
          <w:rtl w:val="0"/>
        </w:rPr>
        <w:t xml:space="preserve">建立高效的 MUserData 同步机制，确保渲染数据仅在样本更新时重构，而非每帧重构。</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50" w:before="12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专家释义要求</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5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在输出代码后，请用中文详细解释：</w:t>
      </w:r>
    </w:p>
    <w:p w:rsidR="00000000" w:rsidDel="00000000" w:rsidP="00000000" w:rsidRDefault="00000000" w:rsidRPr="00000000" w14:paraId="00000090">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1065" w:right="600" w:hanging="360"/>
      </w:pPr>
      <w:r w:rsidDel="00000000" w:rsidR="00000000" w:rsidRPr="00000000">
        <w:rPr>
          <w:rFonts w:ascii="Google Sans" w:cs="Google Sans" w:eastAsia="Google Sans" w:hAnsi="Google Sans"/>
          <w:color w:val="1f1f1f"/>
          <w:rtl w:val="0"/>
        </w:rPr>
        <w:t xml:space="preserve">prepareForDraw 与 addUIDrawables 之间的性能边界如何划分。</w:t>
      </w:r>
    </w:p>
    <w:p w:rsidR="00000000" w:rsidDel="00000000" w:rsidP="00000000" w:rsidRDefault="00000000" w:rsidRPr="00000000" w14:paraId="00000091">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65" w:right="600" w:hanging="360"/>
      </w:pPr>
      <w:r w:rsidDel="00000000" w:rsidR="00000000" w:rsidRPr="00000000">
        <w:rPr>
          <w:rFonts w:ascii="Google Sans" w:cs="Google Sans" w:eastAsia="Google Sans" w:hAnsi="Google Sans"/>
          <w:color w:val="1f1f1f"/>
          <w:rtl w:val="0"/>
        </w:rPr>
        <w:t xml:space="preserve">如何处理高密度场景下的深度排序冲突，确保 UI 信息始终可读。</w:t>
      </w:r>
    </w:p>
    <w:p w:rsidR="00000000" w:rsidDel="00000000" w:rsidP="00000000" w:rsidRDefault="00000000" w:rsidRPr="00000000" w14:paraId="00000092">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065" w:right="600" w:hanging="360"/>
      </w:pPr>
      <w:r w:rsidDel="00000000" w:rsidR="00000000" w:rsidRPr="00000000">
        <w:rPr>
          <w:rFonts w:ascii="Google Sans" w:cs="Google Sans" w:eastAsia="Google Sans" w:hAnsi="Google Sans"/>
          <w:color w:val="1f1f1f"/>
          <w:rtl w:val="0"/>
        </w:rPr>
        <w:t xml:space="preserve">在 Viewport 2.0 中批量绘制大量 Gizmo 的优化策略。"</w:t>
      </w:r>
    </w:p>
    <w:p w:rsidR="00000000" w:rsidDel="00000000" w:rsidP="00000000" w:rsidRDefault="00000000" w:rsidRPr="00000000" w14:paraId="0000009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提示词阶段四：Qt6 工业级 UI 与数据持久化</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设计意图</w:t>
      </w:r>
      <w:r w:rsidDel="00000000" w:rsidR="00000000" w:rsidRPr="00000000">
        <w:rPr>
          <w:rFonts w:ascii="Google Sans" w:cs="Google Sans" w:eastAsia="Google Sans" w:hAnsi="Google Sans"/>
          <w:color w:val="1f1f1f"/>
          <w:rtl w:val="0"/>
        </w:rPr>
        <w:t xml:space="preserve">：构建生产级别的用户交互界面与可靠的数据交换格式。</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5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架构指令</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5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"请为该 RBF 插件设计一个基于 PySide6 (Qt6) 的工业级管理界面。</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5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核心要求</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8">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1080" w:right="600" w:hanging="360"/>
      </w:pPr>
      <w:r w:rsidDel="00000000" w:rsidR="00000000" w:rsidRPr="00000000">
        <w:rPr>
          <w:rFonts w:ascii="Google Sans" w:cs="Google Sans" w:eastAsia="Google Sans" w:hAnsi="Google Sans"/>
          <w:color w:val="1f1f1f"/>
          <w:rtl w:val="0"/>
        </w:rPr>
        <w:t xml:space="preserve">采用 Model/View 架构，实现一个可搜索、可排序的样本列表视图。</w:t>
      </w:r>
    </w:p>
    <w:p w:rsidR="00000000" w:rsidDel="00000000" w:rsidP="00000000" w:rsidRDefault="00000000" w:rsidRPr="00000000" w14:paraId="00000099">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80" w:right="600" w:hanging="360"/>
      </w:pPr>
      <w:r w:rsidDel="00000000" w:rsidR="00000000" w:rsidRPr="00000000">
        <w:rPr>
          <w:rFonts w:ascii="Google Sans" w:cs="Google Sans" w:eastAsia="Google Sans" w:hAnsi="Google Sans"/>
          <w:color w:val="1f1f1f"/>
          <w:rtl w:val="0"/>
        </w:rPr>
        <w:t xml:space="preserve">实现一个『Pose Manager』，支持一键捕获当前场景状态并推送到 C++ 节点。</w:t>
      </w:r>
    </w:p>
    <w:p w:rsidR="00000000" w:rsidDel="00000000" w:rsidP="00000000" w:rsidRDefault="00000000" w:rsidRPr="00000000" w14:paraId="0000009A">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80" w:right="600" w:hanging="360"/>
      </w:pPr>
      <w:r w:rsidDel="00000000" w:rsidR="00000000" w:rsidRPr="00000000">
        <w:rPr>
          <w:rFonts w:ascii="Google Sans" w:cs="Google Sans" w:eastAsia="Google Sans" w:hAnsi="Google Sans"/>
          <w:color w:val="1f1f1f"/>
          <w:rtl w:val="0"/>
        </w:rPr>
        <w:t xml:space="preserve">设计一个支持 High DPI 的深色主题 UI，图标需兼容 Maya 2025 的图标系统。</w:t>
      </w:r>
    </w:p>
    <w:p w:rsidR="00000000" w:rsidDel="00000000" w:rsidP="00000000" w:rsidRDefault="00000000" w:rsidRPr="00000000" w14:paraId="0000009B">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80" w:right="600" w:hanging="360"/>
      </w:pPr>
      <w:r w:rsidDel="00000000" w:rsidR="00000000" w:rsidRPr="00000000">
        <w:rPr>
          <w:rFonts w:ascii="Google Sans" w:cs="Google Sans" w:eastAsia="Google Sans" w:hAnsi="Google Sans"/>
          <w:color w:val="1f1f1f"/>
          <w:rtl w:val="0"/>
        </w:rPr>
        <w:t xml:space="preserve">数据序列化：实现一个基于 Protobuf 或二进制 JSON 的存储模块，确保存储百万级样本时依然秒开。</w:t>
      </w:r>
    </w:p>
    <w:p w:rsidR="00000000" w:rsidDel="00000000" w:rsidP="00000000" w:rsidRDefault="00000000" w:rsidRPr="00000000" w14:paraId="0000009C">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080" w:right="600" w:hanging="360"/>
      </w:pPr>
      <w:r w:rsidDel="00000000" w:rsidR="00000000" w:rsidRPr="00000000">
        <w:rPr>
          <w:rFonts w:ascii="Google Sans" w:cs="Google Sans" w:eastAsia="Google Sans" w:hAnsi="Google Sans"/>
          <w:color w:val="1f1f1f"/>
          <w:rtl w:val="0"/>
        </w:rPr>
        <w:t xml:space="preserve">集成 CMakeLists.txt，配置跨平台构建环境，支持 Qt6 模块查找。</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50" w:before="12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专家释义要求</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5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在输出代码后，请用中文详细解释：</w:t>
      </w:r>
    </w:p>
    <w:p w:rsidR="00000000" w:rsidDel="00000000" w:rsidP="00000000" w:rsidRDefault="00000000" w:rsidRPr="00000000" w14:paraId="0000009F">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1065" w:right="600" w:hanging="360"/>
      </w:pPr>
      <w:r w:rsidDel="00000000" w:rsidR="00000000" w:rsidRPr="00000000">
        <w:rPr>
          <w:rFonts w:ascii="Google Sans" w:cs="Google Sans" w:eastAsia="Google Sans" w:hAnsi="Google Sans"/>
          <w:color w:val="1f1f1f"/>
          <w:rtl w:val="0"/>
        </w:rPr>
        <w:t xml:space="preserve">相比传统的 PySide2，迁移到 Qt6 过程中对 Enum 类型和渲染上下文的重大改动。</w:t>
      </w:r>
    </w:p>
    <w:p w:rsidR="00000000" w:rsidDel="00000000" w:rsidP="00000000" w:rsidRDefault="00000000" w:rsidRPr="00000000" w14:paraId="000000A0">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65" w:right="600" w:hanging="360"/>
      </w:pPr>
      <w:r w:rsidDel="00000000" w:rsidR="00000000" w:rsidRPr="00000000">
        <w:rPr>
          <w:rFonts w:ascii="Google Sans" w:cs="Google Sans" w:eastAsia="Google Sans" w:hAnsi="Google Sans"/>
          <w:color w:val="1f1f1f"/>
          <w:rtl w:val="0"/>
        </w:rPr>
        <w:t xml:space="preserve">为什么在大规模绑定资产中使用二进制序列化（如 Protobuf）优于传统的 XML/JSON 文本格式。</w:t>
      </w:r>
    </w:p>
    <w:p w:rsidR="00000000" w:rsidDel="00000000" w:rsidP="00000000" w:rsidRDefault="00000000" w:rsidRPr="00000000" w14:paraId="000000A1">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065" w:right="600" w:hanging="360"/>
      </w:pPr>
      <w:r w:rsidDel="00000000" w:rsidR="00000000" w:rsidRPr="00000000">
        <w:rPr>
          <w:rFonts w:ascii="Google Sans" w:cs="Google Sans" w:eastAsia="Google Sans" w:hAnsi="Google Sans"/>
          <w:color w:val="1f1f1f"/>
          <w:rtl w:val="0"/>
        </w:rPr>
        <w:t xml:space="preserve">如何通过 Python API 与 C++ 插件后端进行异步通讯，避免界面在长时间计算时冻结。"</w:t>
      </w:r>
    </w:p>
    <w:p w:rsidR="00000000" w:rsidDel="00000000" w:rsidP="00000000" w:rsidRDefault="00000000" w:rsidRPr="00000000" w14:paraId="000000A2">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工业级部署与性能调优深度洞察</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在引导 Claude 完成上述开发后，作为顶级架构师，还必须关注一些在常规教程中少见的生产细节，这些细节往往决定了工具是否能够支撑 A 级大作的开发需求。</w:t>
      </w:r>
    </w:p>
    <w:p w:rsidR="00000000" w:rsidDel="00000000" w:rsidP="00000000" w:rsidRDefault="00000000" w:rsidRPr="00000000" w14:paraId="000000A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数据的版本化与向后兼容性</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在长达数年的项目周期中，RBF 插件的数学模型可能会发生微调。为了避免损坏已有的角色资产，序列化模块必须支持版本头（Version Header）。利用二进制格式（如 Protobuf）可以很自然地处理字段的增加与弃用，这比解析脆弱的 XML 文件要可靠得多 </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序列化属性</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JSON (文本)</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Protobuf (二进制)</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生产环境影响</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解析速度</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慢 (需解析字符串)</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极快 (直接内存映射)</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影响大型场景加载时间 </w:t>
            </w:r>
            <w:r w:rsidDel="00000000" w:rsidR="00000000" w:rsidRPr="00000000">
              <w:rPr>
                <w:rFonts w:ascii="Google Sans" w:cs="Google Sans" w:eastAsia="Google Sans" w:hAnsi="Google Sans"/>
                <w:color w:val="444746"/>
                <w:sz w:val="24"/>
                <w:szCs w:val="24"/>
                <w:vertAlign w:val="superscript"/>
                <w:rtl w:val="0"/>
              </w:rPr>
              <w:t xml:space="preserve">41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文件体积</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大 (包含冗余键名)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小 (压缩编码)</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显著减少服务器存储压力 </w:t>
            </w:r>
            <w:r w:rsidDel="00000000" w:rsidR="00000000" w:rsidRPr="00000000">
              <w:rPr>
                <w:rFonts w:ascii="Google Sans" w:cs="Google Sans" w:eastAsia="Google Sans" w:hAnsi="Google Sans"/>
                <w:color w:val="444746"/>
                <w:sz w:val="24"/>
                <w:szCs w:val="24"/>
                <w:vertAlign w:val="superscript"/>
                <w:rtl w:val="0"/>
              </w:rPr>
              <w:t xml:space="preserve">39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易读性</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优秀 (人类可读)</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差 (需反序列化)</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JSON 适合调试，Protobuf 适合交付 </w:t>
            </w:r>
            <w:r w:rsidDel="00000000" w:rsidR="00000000" w:rsidRPr="00000000">
              <w:rPr>
                <w:rFonts w:ascii="Google Sans" w:cs="Google Sans" w:eastAsia="Google Sans" w:hAnsi="Google Sans"/>
                <w:color w:val="444746"/>
                <w:sz w:val="24"/>
                <w:szCs w:val="24"/>
                <w:vertAlign w:val="superscript"/>
                <w:rtl w:val="0"/>
              </w:rPr>
              <w:t xml:space="preserve">40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架构鲁棒性</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弱 (易出现类型冲突)</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强 (强制 Schema 定义)</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减少跨部门协作中的数据损坏风险 </w:t>
            </w:r>
            <w:r w:rsidDel="00000000" w:rsidR="00000000" w:rsidRPr="00000000">
              <w:rPr>
                <w:rFonts w:ascii="Google Sans" w:cs="Google Sans" w:eastAsia="Google Sans" w:hAnsi="Google Sans"/>
                <w:color w:val="444746"/>
                <w:sz w:val="24"/>
                <w:szCs w:val="24"/>
                <w:vertAlign w:val="superscript"/>
                <w:rtl w:val="0"/>
              </w:rPr>
              <w:t xml:space="preserve">40</w:t>
            </w:r>
          </w:p>
        </w:tc>
      </w:tr>
    </w:tbl>
    <w:p w:rsidR="00000000" w:rsidDel="00000000" w:rsidP="00000000" w:rsidRDefault="00000000" w:rsidRPr="00000000" w14:paraId="000000B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针对 Maya 评估阻塞节点的故障排除</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在复杂的影视 rig 中，某些节点（如旧版表达式、某些动力学节点）会强制评估管理器退回到单线程模式（Serial Mode），这会严重拖累 RBF 节点的并行优势 </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架构师应要求 Claude 实现一个性能审计工具，能够识别并报告场景中阻碍并行评估的“坏节点”。例如，通过 cmds.evaluator(name="dynamics", valueName="disabledNodes", query=True) 查询动力学模块禁用的节点列表，并提供一键优化建议 </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内存布局与缓存局部性 (Cache Locality)</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 C++ 节点中，如果 RBF 的样本数据在内存中是零散分布的，会导致 CPU 的缓存命中率骤降。建议在节点初始化时，将所有驱动样本点重新排列为一个连续的 Eigen::MatrixXd。这样在计算插值向量时，CPU 可以通过预取机制（Prefetching）显著提升吞吐量。</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对于拥有数千个 RBF 节点的超大型场景，内存占用也是一个挑战。应当利用 MPxNode::internalValue 将核心数学矩阵存储在自定义的结构体中，并在节点销毁时手动释放。此外，在并行评估期间，确保计算过程中产生的中间变量（如临时向量）是在栈上分配或使用预分配的 TLS（Thread Local Storage）缓冲区，以避免全局锁竞争导致的性能下降 </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结论</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构建一个工业级的 Maya RBF 插件是一项跨学科的系统工程。通过本文提供的“分阶段提示词序列”，开发者可以将复杂的数学建模、高性能并行计算、实时视口交互以及现代化的 UI 框架有机地结合在一起。每一个阶段的专家释义不仅能帮助开发者理解代码背后的设计动机，更能作为技术文档的一部分，提升团队的整体技术深度。在 Maya 2025 这个技术分水岭时代，拥抱 Qt6 与并行评估架构，将为角色的数字生命力提供最坚实的底层支撑。</w:t>
      </w:r>
    </w:p>
    <w:p w:rsidR="00000000" w:rsidDel="00000000" w:rsidP="00000000" w:rsidRDefault="00000000" w:rsidRPr="00000000" w14:paraId="000000C3">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引用的著作</w:t>
      </w:r>
    </w:p>
    <w:p w:rsidR="00000000" w:rsidDel="00000000" w:rsidP="00000000" w:rsidRDefault="00000000" w:rsidRPr="00000000" w14:paraId="000000C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Authoring RBF in Maya | MetaHuman Documentation | Epic Developer Community, 访问时间为 四月 18, 2026， </w:t>
      </w:r>
      <w:hyperlink r:id="rId25">
        <w:r w:rsidDel="00000000" w:rsidR="00000000" w:rsidRPr="00000000">
          <w:rPr>
            <w:rFonts w:ascii="Google Sans" w:cs="Google Sans" w:eastAsia="Google Sans" w:hAnsi="Google Sans"/>
            <w:color w:val="0000ee"/>
            <w:sz w:val="24"/>
            <w:szCs w:val="24"/>
            <w:u w:val="single"/>
            <w:rtl w:val="0"/>
          </w:rPr>
          <w:t xml:space="preserve">https://dev.epicgames.com/documentation/metahuman/authoring-rbf-in-maya</w:t>
        </w:r>
      </w:hyperlink>
      <w:r w:rsidDel="00000000" w:rsidR="00000000" w:rsidRPr="00000000">
        <w:rPr>
          <w:rtl w:val="0"/>
        </w:rPr>
      </w:r>
    </w:p>
    <w:p w:rsidR="00000000" w:rsidDel="00000000" w:rsidP="00000000" w:rsidRDefault="00000000" w:rsidRPr="00000000" w14:paraId="000000C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Tekken 8 Game Details &amp; Franchise Sales Data Revealed at CEDEC2024 Presentation, 访问时间为 四月 18, 2026， </w:t>
      </w:r>
      <w:hyperlink r:id="rId26">
        <w:r w:rsidDel="00000000" w:rsidR="00000000" w:rsidRPr="00000000">
          <w:rPr>
            <w:rFonts w:ascii="Google Sans" w:cs="Google Sans" w:eastAsia="Google Sans" w:hAnsi="Google Sans"/>
            <w:color w:val="0000ee"/>
            <w:sz w:val="24"/>
            <w:szCs w:val="24"/>
            <w:u w:val="single"/>
            <w:rtl w:val="0"/>
          </w:rPr>
          <w:t xml:space="preserve">https://www.youtube.com/watch?v=feYvGQ1CzO4</w:t>
        </w:r>
      </w:hyperlink>
      <w:r w:rsidDel="00000000" w:rsidR="00000000" w:rsidRPr="00000000">
        <w:rPr>
          <w:rtl w:val="0"/>
        </w:rPr>
      </w:r>
    </w:p>
    <w:p w:rsidR="00000000" w:rsidDel="00000000" w:rsidP="00000000" w:rsidRDefault="00000000" w:rsidRPr="00000000" w14:paraId="000000C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Parallel Maya - Autodesk, 访问时间为 四月 18, 2026， </w:t>
      </w:r>
      <w:hyperlink r:id="rId27">
        <w:r w:rsidDel="00000000" w:rsidR="00000000" w:rsidRPr="00000000">
          <w:rPr>
            <w:rFonts w:ascii="Google Sans" w:cs="Google Sans" w:eastAsia="Google Sans" w:hAnsi="Google Sans"/>
            <w:color w:val="0000ee"/>
            <w:sz w:val="24"/>
            <w:szCs w:val="24"/>
            <w:u w:val="single"/>
            <w:rtl w:val="0"/>
          </w:rPr>
          <w:t xml:space="preserve">https://download.autodesk.com/us/company/files/UsingParallelMaya/2020/UsingParallelMaya.html</w:t>
        </w:r>
      </w:hyperlink>
      <w:r w:rsidDel="00000000" w:rsidR="00000000" w:rsidRPr="00000000">
        <w:rPr>
          <w:rtl w:val="0"/>
        </w:rPr>
      </w:r>
    </w:p>
    <w:p w:rsidR="00000000" w:rsidDel="00000000" w:rsidP="00000000" w:rsidRDefault="00000000" w:rsidRPr="00000000" w14:paraId="000000C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 API Reference: MUIDrawManager Class Reference - Autodesk product documentation, 访问时间为 四月 18, 2026， </w:t>
      </w:r>
      <w:hyperlink r:id="rId28">
        <w:r w:rsidDel="00000000" w:rsidR="00000000" w:rsidRPr="00000000">
          <w:rPr>
            <w:rFonts w:ascii="Google Sans" w:cs="Google Sans" w:eastAsia="Google Sans" w:hAnsi="Google Sans"/>
            <w:color w:val="0000ee"/>
            <w:sz w:val="24"/>
            <w:szCs w:val="24"/>
            <w:u w:val="single"/>
            <w:rtl w:val="0"/>
          </w:rPr>
          <w:t xml:space="preserve">https://help.autodesk.com/cloudhelp/2026/CHS/MAYA-API-REF/cpp_ref/class_m_h_w_render_1_1_m_u_i_draw_manager.html</w:t>
        </w:r>
      </w:hyperlink>
      <w:r w:rsidDel="00000000" w:rsidR="00000000" w:rsidRPr="00000000">
        <w:rPr>
          <w:rtl w:val="0"/>
        </w:rPr>
      </w:r>
    </w:p>
    <w:p w:rsidR="00000000" w:rsidDel="00000000" w:rsidP="00000000" w:rsidRDefault="00000000" w:rsidRPr="00000000" w14:paraId="000000C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Maya Qt6 migration - Autodesk product documentation, 访问时间为 四月 18, 2026， </w:t>
      </w:r>
      <w:hyperlink r:id="rId29">
        <w:r w:rsidDel="00000000" w:rsidR="00000000" w:rsidRPr="00000000">
          <w:rPr>
            <w:rFonts w:ascii="Google Sans" w:cs="Google Sans" w:eastAsia="Google Sans" w:hAnsi="Google Sans"/>
            <w:color w:val="0000ee"/>
            <w:sz w:val="24"/>
            <w:szCs w:val="24"/>
            <w:u w:val="single"/>
            <w:rtl w:val="0"/>
          </w:rPr>
          <w:t xml:space="preserve">https://help.autodesk.com/cloudhelp/2026/ENU/Maya-DEVHELP/files/Whats-New-Whats-Changed/2025-Whats-New-in-API/Qt6Migration.html</w:t>
        </w:r>
      </w:hyperlink>
      <w:r w:rsidDel="00000000" w:rsidR="00000000" w:rsidRPr="00000000">
        <w:rPr>
          <w:rtl w:val="0"/>
        </w:rPr>
      </w:r>
    </w:p>
    <w:p w:rsidR="00000000" w:rsidDel="00000000" w:rsidP="00000000" w:rsidRDefault="00000000" w:rsidRPr="00000000" w14:paraId="000000C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Radial Basis Functions Mesh Morphing: A Comparison Between the Bi-harmonic Spline and the Wendland C2 Radial Function - PMC, 访问时间为 四月 18, 2026， </w:t>
      </w:r>
      <w:hyperlink r:id="rId30">
        <w:r w:rsidDel="00000000" w:rsidR="00000000" w:rsidRPr="00000000">
          <w:rPr>
            <w:rFonts w:ascii="Google Sans" w:cs="Google Sans" w:eastAsia="Google Sans" w:hAnsi="Google Sans"/>
            <w:color w:val="0000ee"/>
            <w:sz w:val="24"/>
            <w:szCs w:val="24"/>
            <w:u w:val="single"/>
            <w:rtl w:val="0"/>
          </w:rPr>
          <w:t xml:space="preserve">https://pmc.ncbi.nlm.nih.gov/articles/PMC7304786/</w:t>
        </w:r>
      </w:hyperlink>
      <w:r w:rsidDel="00000000" w:rsidR="00000000" w:rsidRPr="00000000">
        <w:rPr>
          <w:rtl w:val="0"/>
        </w:rPr>
      </w:r>
    </w:p>
    <w:p w:rsidR="00000000" w:rsidDel="00000000" w:rsidP="00000000" w:rsidRDefault="00000000" w:rsidRPr="00000000" w14:paraId="000000C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Radial basis function - Wikipedia, 访问时间为 四月 18, 2026， </w:t>
      </w:r>
      <w:hyperlink r:id="rId31">
        <w:r w:rsidDel="00000000" w:rsidR="00000000" w:rsidRPr="00000000">
          <w:rPr>
            <w:rFonts w:ascii="Google Sans" w:cs="Google Sans" w:eastAsia="Google Sans" w:hAnsi="Google Sans"/>
            <w:color w:val="0000ee"/>
            <w:sz w:val="24"/>
            <w:szCs w:val="24"/>
            <w:u w:val="single"/>
            <w:rtl w:val="0"/>
          </w:rPr>
          <w:t xml:space="preserve">https://en.wikipedia.org/wiki/Radial_basis_function</w:t>
        </w:r>
      </w:hyperlink>
      <w:r w:rsidDel="00000000" w:rsidR="00000000" w:rsidRPr="00000000">
        <w:rPr>
          <w:rtl w:val="0"/>
        </w:rPr>
      </w:r>
    </w:p>
    <w:p w:rsidR="00000000" w:rsidDel="00000000" w:rsidP="00000000" w:rsidRDefault="00000000" w:rsidRPr="00000000" w14:paraId="000000C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rbf-interpolation - mathtoolbox - GitHub Pages, 访问时间为 四月 18, 2026， </w:t>
      </w:r>
      <w:hyperlink r:id="rId32">
        <w:r w:rsidDel="00000000" w:rsidR="00000000" w:rsidRPr="00000000">
          <w:rPr>
            <w:rFonts w:ascii="Google Sans" w:cs="Google Sans" w:eastAsia="Google Sans" w:hAnsi="Google Sans"/>
            <w:color w:val="0000ee"/>
            <w:sz w:val="24"/>
            <w:szCs w:val="24"/>
            <w:u w:val="single"/>
            <w:rtl w:val="0"/>
          </w:rPr>
          <w:t xml:space="preserve">https://yuki-koyama.github.io/mathtoolbox/rbf-interpolation/</w:t>
        </w:r>
      </w:hyperlink>
      <w:r w:rsidDel="00000000" w:rsidR="00000000" w:rsidRPr="00000000">
        <w:rPr>
          <w:rtl w:val="0"/>
        </w:rPr>
      </w:r>
    </w:p>
    <w:p w:rsidR="00000000" w:rsidDel="00000000" w:rsidP="00000000" w:rsidRDefault="00000000" w:rsidRPr="00000000" w14:paraId="000000C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Radial Basis Functions Interpolation - DyCon Blog, 访问时间为 四月 18, 2026， </w:t>
      </w:r>
      <w:hyperlink r:id="rId33">
        <w:r w:rsidDel="00000000" w:rsidR="00000000" w:rsidRPr="00000000">
          <w:rPr>
            <w:rFonts w:ascii="Google Sans" w:cs="Google Sans" w:eastAsia="Google Sans" w:hAnsi="Google Sans"/>
            <w:color w:val="0000ee"/>
            <w:sz w:val="24"/>
            <w:szCs w:val="24"/>
            <w:u w:val="single"/>
            <w:rtl w:val="0"/>
          </w:rPr>
          <w:t xml:space="preserve">https://deustotech.github.io/DyCon-Blog/tutorial/wp99/P0001</w:t>
        </w:r>
      </w:hyperlink>
      <w:r w:rsidDel="00000000" w:rsidR="00000000" w:rsidRPr="00000000">
        <w:rPr>
          <w:rtl w:val="0"/>
        </w:rPr>
      </w:r>
    </w:p>
    <w:p w:rsidR="00000000" w:rsidDel="00000000" w:rsidP="00000000" w:rsidRDefault="00000000" w:rsidRPr="00000000" w14:paraId="000000C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RBFInterpolator — SciPy v1.17.0 Manual, 访问时间为 四月 18, 2026， </w:t>
      </w:r>
      <w:hyperlink r:id="rId34">
        <w:r w:rsidDel="00000000" w:rsidR="00000000" w:rsidRPr="00000000">
          <w:rPr>
            <w:rFonts w:ascii="Google Sans" w:cs="Google Sans" w:eastAsia="Google Sans" w:hAnsi="Google Sans"/>
            <w:color w:val="0000ee"/>
            <w:sz w:val="24"/>
            <w:szCs w:val="24"/>
            <w:u w:val="single"/>
            <w:rtl w:val="0"/>
          </w:rPr>
          <w:t xml:space="preserve">https://docs.scipy.org/doc/scipy/reference/generated/scipy.interpolate.RBFInterpolator.html</w:t>
        </w:r>
      </w:hyperlink>
      <w:r w:rsidDel="00000000" w:rsidR="00000000" w:rsidRPr="00000000">
        <w:rPr>
          <w:rtl w:val="0"/>
        </w:rPr>
      </w:r>
    </w:p>
    <w:p w:rsidR="00000000" w:rsidDel="00000000" w:rsidP="00000000" w:rsidRDefault="00000000" w:rsidRPr="00000000" w14:paraId="000000C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Five Lectures on Radial Basis Functions, 访问时间为 四月 18, 2026， </w:t>
      </w:r>
      <w:hyperlink r:id="rId35">
        <w:r w:rsidDel="00000000" w:rsidR="00000000" w:rsidRPr="00000000">
          <w:rPr>
            <w:rFonts w:ascii="Google Sans" w:cs="Google Sans" w:eastAsia="Google Sans" w:hAnsi="Google Sans"/>
            <w:color w:val="0000ee"/>
            <w:sz w:val="24"/>
            <w:szCs w:val="24"/>
            <w:u w:val="single"/>
            <w:rtl w:val="0"/>
          </w:rPr>
          <w:t xml:space="preserve">https://www2.imm.dtu.dk/pubdb/edoc/imm3600.pdf</w:t>
        </w:r>
      </w:hyperlink>
      <w:r w:rsidDel="00000000" w:rsidR="00000000" w:rsidRPr="00000000">
        <w:rPr>
          <w:rtl w:val="0"/>
        </w:rPr>
      </w:r>
    </w:p>
    <w:p w:rsidR="00000000" w:rsidDel="00000000" w:rsidP="00000000" w:rsidRDefault="00000000" w:rsidRPr="00000000" w14:paraId="000000C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Choosing Basis Functions and Shape Parameters for Radial Basis Function Methods - SIAM.org, 访问时间为 四月 18, 2026， </w:t>
      </w:r>
      <w:hyperlink r:id="rId36">
        <w:r w:rsidDel="00000000" w:rsidR="00000000" w:rsidRPr="00000000">
          <w:rPr>
            <w:rFonts w:ascii="Google Sans" w:cs="Google Sans" w:eastAsia="Google Sans" w:hAnsi="Google Sans"/>
            <w:color w:val="0000ee"/>
            <w:sz w:val="24"/>
            <w:szCs w:val="24"/>
            <w:u w:val="single"/>
            <w:rtl w:val="0"/>
          </w:rPr>
          <w:t xml:space="preserve">https://siam.org/media/bgybpqgy/choosing_basis_functions_and_shape_parameters.pdf</w:t>
        </w:r>
      </w:hyperlink>
      <w:r w:rsidDel="00000000" w:rsidR="00000000" w:rsidRPr="00000000">
        <w:rPr>
          <w:rtl w:val="0"/>
        </w:rPr>
      </w:r>
    </w:p>
    <w:p w:rsidR="00000000" w:rsidDel="00000000" w:rsidP="00000000" w:rsidRDefault="00000000" w:rsidRPr="00000000" w14:paraId="000000D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Efficient Krylov-Regularization Solvers for Multiquadric RBF Discretizations of the 3D Helmholtz Equation - arXiv, 访问时间为 四月 18, 2026， </w:t>
      </w:r>
      <w:hyperlink r:id="rId37">
        <w:r w:rsidDel="00000000" w:rsidR="00000000" w:rsidRPr="00000000">
          <w:rPr>
            <w:rFonts w:ascii="Google Sans" w:cs="Google Sans" w:eastAsia="Google Sans" w:hAnsi="Google Sans"/>
            <w:color w:val="0000ee"/>
            <w:sz w:val="24"/>
            <w:szCs w:val="24"/>
            <w:u w:val="single"/>
            <w:rtl w:val="0"/>
          </w:rPr>
          <w:t xml:space="preserve">https://arxiv.org/pdf/2511.09798</w:t>
        </w:r>
      </w:hyperlink>
      <w:r w:rsidDel="00000000" w:rsidR="00000000" w:rsidRPr="00000000">
        <w:rPr>
          <w:rtl w:val="0"/>
        </w:rPr>
      </w:r>
    </w:p>
    <w:p w:rsidR="00000000" w:rsidDel="00000000" w:rsidP="00000000" w:rsidRDefault="00000000" w:rsidRPr="00000000" w14:paraId="000000D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 Introduction 2 Tikhonov Regularization and ERM - MIT, 访问时间为 四月 18, 2026， </w:t>
      </w:r>
      <w:hyperlink r:id="rId38">
        <w:r w:rsidDel="00000000" w:rsidR="00000000" w:rsidRPr="00000000">
          <w:rPr>
            <w:rFonts w:ascii="Google Sans" w:cs="Google Sans" w:eastAsia="Google Sans" w:hAnsi="Google Sans"/>
            <w:color w:val="0000ee"/>
            <w:sz w:val="24"/>
            <w:szCs w:val="24"/>
            <w:u w:val="single"/>
            <w:rtl w:val="0"/>
          </w:rPr>
          <w:t xml:space="preserve">https://www.mit.edu/~9.520/scribe-notes/cl7.pdf</w:t>
        </w:r>
      </w:hyperlink>
      <w:r w:rsidDel="00000000" w:rsidR="00000000" w:rsidRPr="00000000">
        <w:rPr>
          <w:rtl w:val="0"/>
        </w:rPr>
      </w:r>
    </w:p>
    <w:p w:rsidR="00000000" w:rsidDel="00000000" w:rsidP="00000000" w:rsidRDefault="00000000" w:rsidRPr="00000000" w14:paraId="000000D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 Regularization in kernel methods - Cornell: Computer Science, 访问时间为 四月 18, 2026， </w:t>
      </w:r>
      <w:hyperlink r:id="rId39">
        <w:r w:rsidDel="00000000" w:rsidR="00000000" w:rsidRPr="00000000">
          <w:rPr>
            <w:rFonts w:ascii="Google Sans" w:cs="Google Sans" w:eastAsia="Google Sans" w:hAnsi="Google Sans"/>
            <w:color w:val="0000ee"/>
            <w:sz w:val="24"/>
            <w:szCs w:val="24"/>
            <w:u w:val="single"/>
            <w:rtl w:val="0"/>
          </w:rPr>
          <w:t xml:space="preserve">https://www.cs.cornell.edu/~bindel/class/sjtu-summer18/lec/2018-06-28.pdf</w:t>
        </w:r>
      </w:hyperlink>
      <w:r w:rsidDel="00000000" w:rsidR="00000000" w:rsidRPr="00000000">
        <w:rPr>
          <w:rtl w:val="0"/>
        </w:rPr>
      </w:r>
    </w:p>
    <w:p w:rsidR="00000000" w:rsidDel="00000000" w:rsidP="00000000" w:rsidRDefault="00000000" w:rsidRPr="00000000" w14:paraId="000000D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 the Radial Basis Function Interpolation II: Tikhonov and L2-Norm Total Variation regularizations - ResearchGate, 访问时间为 四月 18, 2026， </w:t>
      </w:r>
      <w:hyperlink r:id="rId40">
        <w:r w:rsidDel="00000000" w:rsidR="00000000" w:rsidRPr="00000000">
          <w:rPr>
            <w:rFonts w:ascii="Google Sans" w:cs="Google Sans" w:eastAsia="Google Sans" w:hAnsi="Google Sans"/>
            <w:color w:val="0000ee"/>
            <w:sz w:val="24"/>
            <w:szCs w:val="24"/>
            <w:u w:val="single"/>
            <w:rtl w:val="0"/>
          </w:rPr>
          <w:t xml:space="preserve">https://www.researchgate.net/publication/345890516_On_the_Radial_Basis_Function_Interpolation_II_Tikhonov_and_L2-Norm_Total_Variation_regularizations</w:t>
        </w:r>
      </w:hyperlink>
      <w:r w:rsidDel="00000000" w:rsidR="00000000" w:rsidRPr="00000000">
        <w:rPr>
          <w:rtl w:val="0"/>
        </w:rPr>
      </w:r>
    </w:p>
    <w:p w:rsidR="00000000" w:rsidDel="00000000" w:rsidP="00000000" w:rsidRDefault="00000000" w:rsidRPr="00000000" w14:paraId="000000D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L-curve and its use in the numerical treatment of inverse problems 1 Introduction - SINTEF, 访问时间为 四月 18, 2026， </w:t>
      </w:r>
      <w:hyperlink r:id="rId41">
        <w:r w:rsidDel="00000000" w:rsidR="00000000" w:rsidRPr="00000000">
          <w:rPr>
            <w:rFonts w:ascii="Google Sans" w:cs="Google Sans" w:eastAsia="Google Sans" w:hAnsi="Google Sans"/>
            <w:color w:val="0000ee"/>
            <w:sz w:val="24"/>
            <w:szCs w:val="24"/>
            <w:u w:val="single"/>
            <w:rtl w:val="0"/>
          </w:rPr>
          <w:t xml:space="preserve">https://www.sintef.no/globalassets/project/evitameeting/2005/lcurve.pdf</w:t>
        </w:r>
      </w:hyperlink>
      <w:r w:rsidDel="00000000" w:rsidR="00000000" w:rsidRPr="00000000">
        <w:rPr>
          <w:rtl w:val="0"/>
        </w:rPr>
      </w:r>
    </w:p>
    <w:p w:rsidR="00000000" w:rsidDel="00000000" w:rsidP="00000000" w:rsidRDefault="00000000" w:rsidRPr="00000000" w14:paraId="000000D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Eigen efficient inverse of symmetric positive definite matrix - Stack Overflow, 访问时间为 四月 18, 2026， </w:t>
      </w:r>
      <w:hyperlink r:id="rId42">
        <w:r w:rsidDel="00000000" w:rsidR="00000000" w:rsidRPr="00000000">
          <w:rPr>
            <w:rFonts w:ascii="Google Sans" w:cs="Google Sans" w:eastAsia="Google Sans" w:hAnsi="Google Sans"/>
            <w:color w:val="0000ee"/>
            <w:sz w:val="24"/>
            <w:szCs w:val="24"/>
            <w:u w:val="single"/>
            <w:rtl w:val="0"/>
          </w:rPr>
          <w:t xml:space="preserve">https://stackoverflow.com/questions/38640563/eigen-efficient-inverse-of-symmetric-positive-definite-matrix</w:t>
        </w:r>
      </w:hyperlink>
      <w:r w:rsidDel="00000000" w:rsidR="00000000" w:rsidRPr="00000000">
        <w:rPr>
          <w:rtl w:val="0"/>
        </w:rPr>
      </w:r>
    </w:p>
    <w:p w:rsidR="00000000" w:rsidDel="00000000" w:rsidP="00000000" w:rsidRDefault="00000000" w:rsidRPr="00000000" w14:paraId="000000D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Fast solve a sparse positive definite linear system with Eigen3 - Stack Overflow, 访问时间为 四月 18, 2026， </w:t>
      </w:r>
      <w:hyperlink r:id="rId43">
        <w:r w:rsidDel="00000000" w:rsidR="00000000" w:rsidRPr="00000000">
          <w:rPr>
            <w:rFonts w:ascii="Google Sans" w:cs="Google Sans" w:eastAsia="Google Sans" w:hAnsi="Google Sans"/>
            <w:color w:val="0000ee"/>
            <w:sz w:val="24"/>
            <w:szCs w:val="24"/>
            <w:u w:val="single"/>
            <w:rtl w:val="0"/>
          </w:rPr>
          <w:t xml:space="preserve">https://stackoverflow.com/questions/68355698/fast-solve-a-sparse-positive-definite-linear-system-with-eigen3</w:t>
        </w:r>
      </w:hyperlink>
      <w:r w:rsidDel="00000000" w:rsidR="00000000" w:rsidRPr="00000000">
        <w:rPr>
          <w:rtl w:val="0"/>
        </w:rPr>
      </w:r>
    </w:p>
    <w:p w:rsidR="00000000" w:rsidDel="00000000" w:rsidP="00000000" w:rsidRDefault="00000000" w:rsidRPr="00000000" w14:paraId="000000D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Regularized symmetric positive definite matrix factorizations for linear systems arising from RBF interpolation and differentiation - Scott A. Sarra, 访问时间为 四月 18, 2026， </w:t>
      </w:r>
      <w:hyperlink r:id="rId44">
        <w:r w:rsidDel="00000000" w:rsidR="00000000" w:rsidRPr="00000000">
          <w:rPr>
            <w:rFonts w:ascii="Google Sans" w:cs="Google Sans" w:eastAsia="Google Sans" w:hAnsi="Google Sans"/>
            <w:color w:val="0000ee"/>
            <w:sz w:val="24"/>
            <w:szCs w:val="24"/>
            <w:u w:val="single"/>
            <w:rtl w:val="0"/>
          </w:rPr>
          <w:t xml:space="preserve">http://www.scottsarra.org/math/papers/sarra_RSPD.pdf</w:t>
        </w:r>
      </w:hyperlink>
      <w:r w:rsidDel="00000000" w:rsidR="00000000" w:rsidRPr="00000000">
        <w:rPr>
          <w:rtl w:val="0"/>
        </w:rPr>
      </w:r>
    </w:p>
    <w:p w:rsidR="00000000" w:rsidDel="00000000" w:rsidP="00000000" w:rsidRDefault="00000000" w:rsidRPr="00000000" w14:paraId="000000D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the most reliable package for c++ which calculates eigen vectors? - ResearchGate, 访问时间为 四月 18, 2026， </w:t>
      </w:r>
      <w:hyperlink r:id="rId45">
        <w:r w:rsidDel="00000000" w:rsidR="00000000" w:rsidRPr="00000000">
          <w:rPr>
            <w:rFonts w:ascii="Google Sans" w:cs="Google Sans" w:eastAsia="Google Sans" w:hAnsi="Google Sans"/>
            <w:color w:val="0000ee"/>
            <w:sz w:val="24"/>
            <w:szCs w:val="24"/>
            <w:u w:val="single"/>
            <w:rtl w:val="0"/>
          </w:rPr>
          <w:t xml:space="preserve">https://www.researchgate.net/post/What_is_the_most_reliable_package_for_c_which_calculates_eigen_vectors</w:t>
        </w:r>
      </w:hyperlink>
      <w:r w:rsidDel="00000000" w:rsidR="00000000" w:rsidRPr="00000000">
        <w:rPr>
          <w:rtl w:val="0"/>
        </w:rPr>
      </w:r>
    </w:p>
    <w:p w:rsidR="00000000" w:rsidDel="00000000" w:rsidP="00000000" w:rsidRDefault="00000000" w:rsidRPr="00000000" w14:paraId="000000D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Fast RBF interpolation/fitting - C++, C#, Java library - ALGLIB, 访问时间为 四月 18, 2026， </w:t>
      </w:r>
      <w:hyperlink r:id="rId46">
        <w:r w:rsidDel="00000000" w:rsidR="00000000" w:rsidRPr="00000000">
          <w:rPr>
            <w:rFonts w:ascii="Google Sans" w:cs="Google Sans" w:eastAsia="Google Sans" w:hAnsi="Google Sans"/>
            <w:color w:val="0000ee"/>
            <w:sz w:val="24"/>
            <w:szCs w:val="24"/>
            <w:u w:val="single"/>
            <w:rtl w:val="0"/>
          </w:rPr>
          <w:t xml:space="preserve">https://www.alglib.net/interpolation/fastrbf.php</w:t>
        </w:r>
      </w:hyperlink>
      <w:r w:rsidDel="00000000" w:rsidR="00000000" w:rsidRPr="00000000">
        <w:rPr>
          <w:rtl w:val="0"/>
        </w:rPr>
      </w:r>
    </w:p>
    <w:p w:rsidR="00000000" w:rsidDel="00000000" w:rsidP="00000000" w:rsidRDefault="00000000" w:rsidRPr="00000000" w14:paraId="000000D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Maya API thread safe? - Autodesk Developer Blog, 访问时间为 四月 18, 2026， </w:t>
      </w:r>
      <w:hyperlink r:id="rId47">
        <w:r w:rsidDel="00000000" w:rsidR="00000000" w:rsidRPr="00000000">
          <w:rPr>
            <w:rFonts w:ascii="Google Sans" w:cs="Google Sans" w:eastAsia="Google Sans" w:hAnsi="Google Sans"/>
            <w:color w:val="0000ee"/>
            <w:sz w:val="24"/>
            <w:szCs w:val="24"/>
            <w:u w:val="single"/>
            <w:rtl w:val="0"/>
          </w:rPr>
          <w:t xml:space="preserve">https://blog.autodesk.io/maya-api-thread-safe/</w:t>
        </w:r>
      </w:hyperlink>
      <w:r w:rsidDel="00000000" w:rsidR="00000000" w:rsidRPr="00000000">
        <w:rPr>
          <w:rtl w:val="0"/>
        </w:rPr>
      </w:r>
    </w:p>
    <w:p w:rsidR="00000000" w:rsidDel="00000000" w:rsidP="00000000" w:rsidRDefault="00000000" w:rsidRPr="00000000" w14:paraId="000000D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[Maya-Python] Parallel Evaluation Examples - Google Groups, 访问时间为 四月 18, 2026， </w:t>
      </w:r>
      <w:hyperlink r:id="rId48">
        <w:r w:rsidDel="00000000" w:rsidR="00000000" w:rsidRPr="00000000">
          <w:rPr>
            <w:rFonts w:ascii="Google Sans" w:cs="Google Sans" w:eastAsia="Google Sans" w:hAnsi="Google Sans"/>
            <w:color w:val="0000ee"/>
            <w:sz w:val="24"/>
            <w:szCs w:val="24"/>
            <w:u w:val="single"/>
            <w:rtl w:val="0"/>
          </w:rPr>
          <w:t xml:space="preserve">https://groups.google.com/g/python_inside_maya/c/mOCJ9l1g5Tc</w:t>
        </w:r>
      </w:hyperlink>
      <w:r w:rsidDel="00000000" w:rsidR="00000000" w:rsidRPr="00000000">
        <w:rPr>
          <w:rtl w:val="0"/>
        </w:rPr>
      </w:r>
    </w:p>
    <w:p w:rsidR="00000000" w:rsidDel="00000000" w:rsidP="00000000" w:rsidRDefault="00000000" w:rsidRPr="00000000" w14:paraId="000000D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 API Reference: MPxNode Class Reference - Autodesk product documentation, 访问时间为 四月 18, 2026， </w:t>
      </w:r>
      <w:hyperlink r:id="rId49">
        <w:r w:rsidDel="00000000" w:rsidR="00000000" w:rsidRPr="00000000">
          <w:rPr>
            <w:rFonts w:ascii="Google Sans" w:cs="Google Sans" w:eastAsia="Google Sans" w:hAnsi="Google Sans"/>
            <w:color w:val="0000ee"/>
            <w:sz w:val="24"/>
            <w:szCs w:val="24"/>
            <w:u w:val="single"/>
            <w:rtl w:val="0"/>
          </w:rPr>
          <w:t xml:space="preserve">https://help.autodesk.com/cloudhelp/2027/ENU/MAYA-API-REF/cpp_ref/class_m_px_node.html</w:t>
        </w:r>
      </w:hyperlink>
      <w:r w:rsidDel="00000000" w:rsidR="00000000" w:rsidRPr="00000000">
        <w:rPr>
          <w:rtl w:val="0"/>
        </w:rPr>
      </w:r>
    </w:p>
    <w:p w:rsidR="00000000" w:rsidDel="00000000" w:rsidP="00000000" w:rsidRDefault="00000000" w:rsidRPr="00000000" w14:paraId="000000D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Maya Help | Increase performance with the Evaluation Manager | Autodesk, 访问时间为 四月 18, 2026， </w:t>
      </w:r>
      <w:hyperlink r:id="rId50">
        <w:r w:rsidDel="00000000" w:rsidR="00000000" w:rsidRPr="00000000">
          <w:rPr>
            <w:rFonts w:ascii="Google Sans" w:cs="Google Sans" w:eastAsia="Google Sans" w:hAnsi="Google Sans"/>
            <w:color w:val="0000ee"/>
            <w:sz w:val="24"/>
            <w:szCs w:val="24"/>
            <w:u w:val="single"/>
            <w:rtl w:val="0"/>
          </w:rPr>
          <w:t xml:space="preserve">https://help.autodesk.com/view/MAYAUL/2024/ENU/?guid=GUID-190D97E7-9AC0-4D67-8A07-1AF3A9DBAF15</w:t>
        </w:r>
      </w:hyperlink>
      <w:r w:rsidDel="00000000" w:rsidR="00000000" w:rsidRPr="00000000">
        <w:rPr>
          <w:rtl w:val="0"/>
        </w:rPr>
      </w:r>
    </w:p>
    <w:p w:rsidR="00000000" w:rsidDel="00000000" w:rsidP="00000000" w:rsidRDefault="00000000" w:rsidRPr="00000000" w14:paraId="000000D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Suggestions &amp; Best practices while migrating your plugin to Parallel Evaluation, 访问时间为 四月 18, 2026， </w:t>
      </w:r>
      <w:hyperlink r:id="rId51">
        <w:r w:rsidDel="00000000" w:rsidR="00000000" w:rsidRPr="00000000">
          <w:rPr>
            <w:rFonts w:ascii="Google Sans" w:cs="Google Sans" w:eastAsia="Google Sans" w:hAnsi="Google Sans"/>
            <w:color w:val="0000ee"/>
            <w:sz w:val="24"/>
            <w:szCs w:val="24"/>
            <w:u w:val="single"/>
            <w:rtl w:val="0"/>
          </w:rPr>
          <w:t xml:space="preserve">https://blog.autodesk.io/suggestions-best-practices-while-migrating-your-plugin-to-parallel-evaluation/</w:t>
        </w:r>
      </w:hyperlink>
      <w:r w:rsidDel="00000000" w:rsidR="00000000" w:rsidRPr="00000000">
        <w:rPr>
          <w:rtl w:val="0"/>
        </w:rPr>
      </w:r>
    </w:p>
    <w:p w:rsidR="00000000" w:rsidDel="00000000" w:rsidP="00000000" w:rsidRDefault="00000000" w:rsidRPr="00000000" w14:paraId="000000D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Parallel Maya, 访问时间为 四月 18, 2026， </w:t>
      </w:r>
      <w:hyperlink r:id="rId52">
        <w:r w:rsidDel="00000000" w:rsidR="00000000" w:rsidRPr="00000000">
          <w:rPr>
            <w:rFonts w:ascii="Google Sans" w:cs="Google Sans" w:eastAsia="Google Sans" w:hAnsi="Google Sans"/>
            <w:color w:val="0000ee"/>
            <w:sz w:val="24"/>
            <w:szCs w:val="24"/>
            <w:u w:val="single"/>
            <w:rtl w:val="0"/>
          </w:rPr>
          <w:t xml:space="preserve">https://damassets.autodesk.net/content/dam/autodesk/www/html/using-parallel-maya/2025/UsingParallelMaya.html</w:t>
        </w:r>
      </w:hyperlink>
      <w:r w:rsidDel="00000000" w:rsidR="00000000" w:rsidRPr="00000000">
        <w:rPr>
          <w:rtl w:val="0"/>
        </w:rPr>
      </w:r>
    </w:p>
    <w:p w:rsidR="00000000" w:rsidDel="00000000" w:rsidP="00000000" w:rsidRDefault="00000000" w:rsidRPr="00000000" w14:paraId="000000E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Swing Twist Decomposition to Offset Parent Matrix | Chad Vernon, 访问时间为 四月 18, 2026， </w:t>
      </w:r>
      <w:hyperlink r:id="rId53">
        <w:r w:rsidDel="00000000" w:rsidR="00000000" w:rsidRPr="00000000">
          <w:rPr>
            <w:rFonts w:ascii="Google Sans" w:cs="Google Sans" w:eastAsia="Google Sans" w:hAnsi="Google Sans"/>
            <w:color w:val="0000ee"/>
            <w:sz w:val="24"/>
            <w:szCs w:val="24"/>
            <w:u w:val="single"/>
            <w:rtl w:val="0"/>
          </w:rPr>
          <w:t xml:space="preserve">https://www.chadvernon.com/blog/swing-twist/</w:t>
        </w:r>
      </w:hyperlink>
      <w:r w:rsidDel="00000000" w:rsidR="00000000" w:rsidRPr="00000000">
        <w:rPr>
          <w:rtl w:val="0"/>
        </w:rPr>
      </w:r>
    </w:p>
    <w:p w:rsidR="00000000" w:rsidDel="00000000" w:rsidP="00000000" w:rsidRDefault="00000000" w:rsidRPr="00000000" w14:paraId="000000E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Quaternion Rotation Input to RBF Solvers | Chad Vernon, 访问时间为 四月 18, 2026， </w:t>
      </w:r>
      <w:hyperlink r:id="rId54">
        <w:r w:rsidDel="00000000" w:rsidR="00000000" w:rsidRPr="00000000">
          <w:rPr>
            <w:rFonts w:ascii="Google Sans" w:cs="Google Sans" w:eastAsia="Google Sans" w:hAnsi="Google Sans"/>
            <w:color w:val="0000ee"/>
            <w:sz w:val="24"/>
            <w:szCs w:val="24"/>
            <w:u w:val="single"/>
            <w:rtl w:val="0"/>
          </w:rPr>
          <w:t xml:space="preserve">https://www.chadvernon.com/blog/rbf-quaternion-input/</w:t>
        </w:r>
      </w:hyperlink>
      <w:r w:rsidDel="00000000" w:rsidR="00000000" w:rsidRPr="00000000">
        <w:rPr>
          <w:rtl w:val="0"/>
        </w:rPr>
      </w:r>
    </w:p>
    <w:p w:rsidR="00000000" w:rsidDel="00000000" w:rsidP="00000000" w:rsidRDefault="00000000" w:rsidRPr="00000000" w14:paraId="000000E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Maths - decomposition of rotations - Martin Baker - EuclideanSpace, 访问时间为 四月 18, 2026， </w:t>
      </w:r>
      <w:hyperlink r:id="rId55">
        <w:r w:rsidDel="00000000" w:rsidR="00000000" w:rsidRPr="00000000">
          <w:rPr>
            <w:rFonts w:ascii="Google Sans" w:cs="Google Sans" w:eastAsia="Google Sans" w:hAnsi="Google Sans"/>
            <w:color w:val="0000ee"/>
            <w:sz w:val="24"/>
            <w:szCs w:val="24"/>
            <w:u w:val="single"/>
            <w:rtl w:val="0"/>
          </w:rPr>
          <w:t xml:space="preserve">https://www.euclideanspace.com/maths/geometry/rotations/for/decomposition/forum.htm</w:t>
        </w:r>
      </w:hyperlink>
      <w:r w:rsidDel="00000000" w:rsidR="00000000" w:rsidRPr="00000000">
        <w:rPr>
          <w:rtl w:val="0"/>
        </w:rPr>
      </w:r>
    </w:p>
    <w:p w:rsidR="00000000" w:rsidDel="00000000" w:rsidP="00000000" w:rsidRDefault="00000000" w:rsidRPr="00000000" w14:paraId="000000E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Game Math: Swing-Twist Interpolation (…Sterp?) : r/gamedev - Reddit, 访问时间为 四月 18, 2026， </w:t>
      </w:r>
      <w:hyperlink r:id="rId56">
        <w:r w:rsidDel="00000000" w:rsidR="00000000" w:rsidRPr="00000000">
          <w:rPr>
            <w:rFonts w:ascii="Google Sans" w:cs="Google Sans" w:eastAsia="Google Sans" w:hAnsi="Google Sans"/>
            <w:color w:val="0000ee"/>
            <w:sz w:val="24"/>
            <w:szCs w:val="24"/>
            <w:u w:val="single"/>
            <w:rtl w:val="0"/>
          </w:rPr>
          <w:t xml:space="preserve">https://www.reddit.com/r/gamedev/comments/8j9rgd/game_math_swingtwist_interpolation_sterp/</w:t>
        </w:r>
      </w:hyperlink>
      <w:r w:rsidDel="00000000" w:rsidR="00000000" w:rsidRPr="00000000">
        <w:rPr>
          <w:rtl w:val="0"/>
        </w:rPr>
      </w:r>
    </w:p>
    <w:p w:rsidR="00000000" w:rsidDel="00000000" w:rsidP="00000000" w:rsidRDefault="00000000" w:rsidRPr="00000000" w14:paraId="000000E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Viewport 2.0 API Porting Guide for Locators | Autodesk, 访问时间为 四月 18, 2026， </w:t>
      </w:r>
      <w:hyperlink r:id="rId57">
        <w:r w:rsidDel="00000000" w:rsidR="00000000" w:rsidRPr="00000000">
          <w:rPr>
            <w:rFonts w:ascii="Google Sans" w:cs="Google Sans" w:eastAsia="Google Sans" w:hAnsi="Google Sans"/>
            <w:color w:val="0000ee"/>
            <w:sz w:val="24"/>
            <w:szCs w:val="24"/>
            <w:u w:val="single"/>
            <w:rtl w:val="0"/>
          </w:rPr>
          <w:t xml:space="preserve">https://images.autodesk.com/adsk/files/VP2_API_Porting_Guide_for_Locators.pdf</w:t>
        </w:r>
      </w:hyperlink>
      <w:r w:rsidDel="00000000" w:rsidR="00000000" w:rsidRPr="00000000">
        <w:rPr>
          <w:rtl w:val="0"/>
        </w:rPr>
      </w:r>
    </w:p>
    <w:p w:rsidR="00000000" w:rsidDel="00000000" w:rsidP="00000000" w:rsidRDefault="00000000" w:rsidRPr="00000000" w14:paraId="000000E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Viewport 2.0 and Drawing with OpenGL in Maya - Dilen Shah, 访问时间为 四月 18, 2026， </w:t>
      </w:r>
      <w:hyperlink r:id="rId58">
        <w:r w:rsidDel="00000000" w:rsidR="00000000" w:rsidRPr="00000000">
          <w:rPr>
            <w:rFonts w:ascii="Google Sans" w:cs="Google Sans" w:eastAsia="Google Sans" w:hAnsi="Google Sans"/>
            <w:color w:val="0000ee"/>
            <w:sz w:val="24"/>
            <w:szCs w:val="24"/>
            <w:u w:val="single"/>
            <w:rtl w:val="0"/>
          </w:rPr>
          <w:t xml:space="preserve">https://www.dilenshah.com/post/viewport-2-0-and-drawing-with-opengl-in-maya</w:t>
        </w:r>
      </w:hyperlink>
      <w:r w:rsidDel="00000000" w:rsidR="00000000" w:rsidRPr="00000000">
        <w:rPr>
          <w:rtl w:val="0"/>
        </w:rPr>
      </w:r>
    </w:p>
    <w:p w:rsidR="00000000" w:rsidDel="00000000" w:rsidP="00000000" w:rsidRDefault="00000000" w:rsidRPr="00000000" w14:paraId="000000E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minimalistic maya locator with viewport 2.0 draw override - GitHub Gist, 访问时间为 四月 18, 2026， </w:t>
      </w:r>
      <w:hyperlink r:id="rId59">
        <w:r w:rsidDel="00000000" w:rsidR="00000000" w:rsidRPr="00000000">
          <w:rPr>
            <w:rFonts w:ascii="Google Sans" w:cs="Google Sans" w:eastAsia="Google Sans" w:hAnsi="Google Sans"/>
            <w:color w:val="0000ee"/>
            <w:sz w:val="24"/>
            <w:szCs w:val="24"/>
            <w:u w:val="single"/>
            <w:rtl w:val="0"/>
          </w:rPr>
          <w:t xml:space="preserve">https://gist.github.com/blockinhead/940e3032ad5e2663136d1309e90a0cc0</w:t>
        </w:r>
      </w:hyperlink>
      <w:r w:rsidDel="00000000" w:rsidR="00000000" w:rsidRPr="00000000">
        <w:rPr>
          <w:rtl w:val="0"/>
        </w:rPr>
      </w:r>
    </w:p>
    <w:p w:rsidR="00000000" w:rsidDel="00000000" w:rsidP="00000000" w:rsidRDefault="00000000" w:rsidRPr="00000000" w14:paraId="000000E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Draw locator on top of scene in Maya Viewport 2.0 - Autodesk Community, 访问时间为 四月 18, 2026， </w:t>
      </w:r>
      <w:hyperlink r:id="rId60">
        <w:r w:rsidDel="00000000" w:rsidR="00000000" w:rsidRPr="00000000">
          <w:rPr>
            <w:rFonts w:ascii="Google Sans" w:cs="Google Sans" w:eastAsia="Google Sans" w:hAnsi="Google Sans"/>
            <w:color w:val="0000ee"/>
            <w:sz w:val="24"/>
            <w:szCs w:val="24"/>
            <w:u w:val="single"/>
            <w:rtl w:val="0"/>
          </w:rPr>
          <w:t xml:space="preserve">https://forums.autodesk.com/t5/maya-programming-forum/draw-locator-on-top-of-scene-in-maya-viewport-2-0/td-p/7531335</w:t>
        </w:r>
      </w:hyperlink>
      <w:r w:rsidDel="00000000" w:rsidR="00000000" w:rsidRPr="00000000">
        <w:rPr>
          <w:rtl w:val="0"/>
        </w:rPr>
      </w:r>
    </w:p>
    <w:p w:rsidR="00000000" w:rsidDel="00000000" w:rsidP="00000000" w:rsidRDefault="00000000" w:rsidRPr="00000000" w14:paraId="000000E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Maya Developer Help Center - Autodesk product documentation, 访问时间为 四月 18, 2026， </w:t>
      </w:r>
      <w:hyperlink r:id="rId61">
        <w:r w:rsidDel="00000000" w:rsidR="00000000" w:rsidRPr="00000000">
          <w:rPr>
            <w:rFonts w:ascii="Google Sans" w:cs="Google Sans" w:eastAsia="Google Sans" w:hAnsi="Google Sans"/>
            <w:color w:val="0000ee"/>
            <w:sz w:val="24"/>
            <w:szCs w:val="24"/>
            <w:u w:val="single"/>
            <w:rtl w:val="0"/>
          </w:rPr>
          <w:t xml:space="preserve">https://help.autodesk.com/view/MAYADEV/2026/ENU/</w:t>
        </w:r>
      </w:hyperlink>
      <w:r w:rsidDel="00000000" w:rsidR="00000000" w:rsidRPr="00000000">
        <w:rPr>
          <w:rtl w:val="0"/>
        </w:rPr>
      </w:r>
    </w:p>
    <w:p w:rsidR="00000000" w:rsidDel="00000000" w:rsidP="00000000" w:rsidRDefault="00000000" w:rsidRPr="00000000" w14:paraId="000000E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Qt for Python and Maya (Vol. 1) - Zurbrigg, 访问时间为 四月 18, 2026， </w:t>
      </w:r>
      <w:hyperlink r:id="rId62">
        <w:r w:rsidDel="00000000" w:rsidR="00000000" w:rsidRPr="00000000">
          <w:rPr>
            <w:rFonts w:ascii="Google Sans" w:cs="Google Sans" w:eastAsia="Google Sans" w:hAnsi="Google Sans"/>
            <w:color w:val="0000ee"/>
            <w:sz w:val="24"/>
            <w:szCs w:val="24"/>
            <w:u w:val="single"/>
            <w:rtl w:val="0"/>
          </w:rPr>
          <w:t xml:space="preserve">https://zurbrigg.com/tutorials/qt-for-python-and-maya-vol-1</w:t>
        </w:r>
      </w:hyperlink>
      <w:r w:rsidDel="00000000" w:rsidR="00000000" w:rsidRPr="00000000">
        <w:rPr>
          <w:rtl w:val="0"/>
        </w:rPr>
      </w:r>
    </w:p>
    <w:p w:rsidR="00000000" w:rsidDel="00000000" w:rsidP="00000000" w:rsidRDefault="00000000" w:rsidRPr="00000000" w14:paraId="000000E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Beating JSON performance with Protobuf - Auth0, 访问时间为 四月 18, 2026， </w:t>
      </w:r>
      <w:hyperlink r:id="rId63">
        <w:r w:rsidDel="00000000" w:rsidR="00000000" w:rsidRPr="00000000">
          <w:rPr>
            <w:rFonts w:ascii="Google Sans" w:cs="Google Sans" w:eastAsia="Google Sans" w:hAnsi="Google Sans"/>
            <w:color w:val="0000ee"/>
            <w:sz w:val="24"/>
            <w:szCs w:val="24"/>
            <w:u w:val="single"/>
            <w:rtl w:val="0"/>
          </w:rPr>
          <w:t xml:space="preserve">https://auth0.com/blog/beating-json-performance-with-protobuf/</w:t>
        </w:r>
      </w:hyperlink>
      <w:r w:rsidDel="00000000" w:rsidR="00000000" w:rsidRPr="00000000">
        <w:rPr>
          <w:rtl w:val="0"/>
        </w:rPr>
      </w:r>
    </w:p>
    <w:p w:rsidR="00000000" w:rsidDel="00000000" w:rsidP="00000000" w:rsidRDefault="00000000" w:rsidRPr="00000000" w14:paraId="000000E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Guide to Choosing Between Protocol Buffers and JSON | Baeldung, 访问时间为 四月 18, 2026， </w:t>
      </w:r>
      <w:hyperlink r:id="rId64">
        <w:r w:rsidDel="00000000" w:rsidR="00000000" w:rsidRPr="00000000">
          <w:rPr>
            <w:rFonts w:ascii="Google Sans" w:cs="Google Sans" w:eastAsia="Google Sans" w:hAnsi="Google Sans"/>
            <w:color w:val="0000ee"/>
            <w:sz w:val="24"/>
            <w:szCs w:val="24"/>
            <w:u w:val="single"/>
            <w:rtl w:val="0"/>
          </w:rPr>
          <w:t xml:space="preserve">https://www.baeldung.com/java-json-vs-protobuf</w:t>
        </w:r>
      </w:hyperlink>
      <w:r w:rsidDel="00000000" w:rsidR="00000000" w:rsidRPr="00000000">
        <w:rPr>
          <w:rtl w:val="0"/>
        </w:rPr>
      </w:r>
    </w:p>
    <w:p w:rsidR="00000000" w:rsidDel="00000000" w:rsidP="00000000" w:rsidRDefault="00000000" w:rsidRPr="00000000" w14:paraId="000000E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Protobuf vs JSON: Performance, Efficiency &amp; API Speed - Gravitee, 访问时间为 四月 18, 2026， </w:t>
      </w:r>
      <w:hyperlink r:id="rId65">
        <w:r w:rsidDel="00000000" w:rsidR="00000000" w:rsidRPr="00000000">
          <w:rPr>
            <w:rFonts w:ascii="Google Sans" w:cs="Google Sans" w:eastAsia="Google Sans" w:hAnsi="Google Sans"/>
            <w:color w:val="0000ee"/>
            <w:sz w:val="24"/>
            <w:szCs w:val="24"/>
            <w:u w:val="single"/>
            <w:rtl w:val="0"/>
          </w:rPr>
          <w:t xml:space="preserve">https://www.gravitee.io/blog/protobuf-vs-json</w:t>
        </w:r>
      </w:hyperlink>
      <w:r w:rsidDel="00000000" w:rsidR="00000000" w:rsidRPr="00000000">
        <w:rPr>
          <w:rtl w:val="0"/>
        </w:rPr>
      </w:r>
    </w:p>
    <w:p w:rsidR="00000000" w:rsidDel="00000000" w:rsidP="00000000" w:rsidRDefault="00000000" w:rsidRPr="00000000" w14:paraId="000000E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Proto vs JSON: Choosing the Best Data Serialization Format - Talent500, 访问时间为 四月 18, 2026， </w:t>
      </w:r>
      <w:hyperlink r:id="rId66">
        <w:r w:rsidDel="00000000" w:rsidR="00000000" w:rsidRPr="00000000">
          <w:rPr>
            <w:rFonts w:ascii="Google Sans" w:cs="Google Sans" w:eastAsia="Google Sans" w:hAnsi="Google Sans"/>
            <w:color w:val="0000ee"/>
            <w:sz w:val="24"/>
            <w:szCs w:val="24"/>
            <w:u w:val="single"/>
            <w:rtl w:val="0"/>
          </w:rPr>
          <w:t xml:space="preserve">https://talent500.com/blog/proto-vs-json-data-serialization-guide/</w:t>
        </w:r>
      </w:hyperlink>
      <w:r w:rsidDel="00000000" w:rsidR="00000000" w:rsidRPr="00000000">
        <w:rPr>
          <w:rtl w:val="0"/>
        </w:rPr>
      </w:r>
    </w:p>
    <w:p w:rsidR="00000000" w:rsidDel="00000000" w:rsidP="00000000" w:rsidRDefault="00000000" w:rsidRPr="00000000" w14:paraId="000000E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Benchmarking Data Serialization: JSON vs. Protobuf vs. Flatbuffers | by Harshil Jani, 访问时间为 四月 18, 2026， </w:t>
      </w:r>
      <w:hyperlink r:id="rId67">
        <w:r w:rsidDel="00000000" w:rsidR="00000000" w:rsidRPr="00000000">
          <w:rPr>
            <w:rFonts w:ascii="Google Sans" w:cs="Google Sans" w:eastAsia="Google Sans" w:hAnsi="Google Sans"/>
            <w:color w:val="0000ee"/>
            <w:sz w:val="24"/>
            <w:szCs w:val="24"/>
            <w:u w:val="single"/>
            <w:rtl w:val="0"/>
          </w:rPr>
          <w:t xml:space="preserve">https://medium.com/@harshiljani2002/benchmarking-data-serialization-json-vs-protobuf-vs-flatbuffers-3218eecdba77</w:t>
        </w:r>
      </w:hyperlink>
      <w:r w:rsidDel="00000000" w:rsidR="00000000" w:rsidRPr="00000000">
        <w:rPr>
          <w:rtl w:val="0"/>
        </w:rPr>
      </w:r>
    </w:p>
    <w:p w:rsidR="00000000" w:rsidDel="00000000" w:rsidP="00000000" w:rsidRDefault="00000000" w:rsidRPr="00000000" w14:paraId="000000E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Parallel evaluation wisdom - Rigging - Tech-Artists.Org, 访问时间为 四月 18, 2026， </w:t>
      </w:r>
      <w:hyperlink r:id="rId68">
        <w:r w:rsidDel="00000000" w:rsidR="00000000" w:rsidRPr="00000000">
          <w:rPr>
            <w:rFonts w:ascii="Google Sans" w:cs="Google Sans" w:eastAsia="Google Sans" w:hAnsi="Google Sans"/>
            <w:color w:val="0000ee"/>
            <w:sz w:val="24"/>
            <w:szCs w:val="24"/>
            <w:u w:val="single"/>
            <w:rtl w:val="0"/>
          </w:rPr>
          <w:t xml:space="preserve">https://www.tech-artists.org/t/parallel-evaluation-wisdom/10340</w:t>
        </w:r>
      </w:hyperlink>
      <w:r w:rsidDel="00000000" w:rsidR="00000000" w:rsidRPr="00000000">
        <w:rPr>
          <w:rtl w:val="0"/>
        </w:rPr>
      </w:r>
    </w:p>
    <w:p w:rsidR="00000000" w:rsidDel="00000000" w:rsidP="00000000" w:rsidRDefault="00000000" w:rsidRPr="00000000" w14:paraId="000000F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Parallel Evaluation for All nodes - Autodesk Community, 访问时间为 四月 18, 2026， </w:t>
      </w:r>
      <w:hyperlink r:id="rId69">
        <w:r w:rsidDel="00000000" w:rsidR="00000000" w:rsidRPr="00000000">
          <w:rPr>
            <w:rFonts w:ascii="Google Sans" w:cs="Google Sans" w:eastAsia="Google Sans" w:hAnsi="Google Sans"/>
            <w:color w:val="0000ee"/>
            <w:sz w:val="24"/>
            <w:szCs w:val="24"/>
            <w:u w:val="single"/>
            <w:rtl w:val="0"/>
          </w:rPr>
          <w:t xml:space="preserve">https://forums.autodesk.com/t5/maya-ideas/parallel-evaluation-for-all-nodes/idi-p/8597189</w:t>
        </w:r>
      </w:hyperlink>
      <w:r w:rsidDel="00000000" w:rsidR="00000000" w:rsidRPr="00000000">
        <w:rPr>
          <w:rtl w:val="0"/>
        </w:rPr>
      </w:r>
    </w:p>
    <w:p w:rsidR="00000000" w:rsidDel="00000000" w:rsidP="00000000" w:rsidRDefault="00000000" w:rsidRPr="00000000" w14:paraId="000000F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Parallel Maya - Autodesk, 访问时间为 四月 18, 2026， </w:t>
      </w:r>
      <w:hyperlink r:id="rId70">
        <w:r w:rsidDel="00000000" w:rsidR="00000000" w:rsidRPr="00000000">
          <w:rPr>
            <w:rFonts w:ascii="Google Sans" w:cs="Google Sans" w:eastAsia="Google Sans" w:hAnsi="Google Sans"/>
            <w:color w:val="0000ee"/>
            <w:sz w:val="24"/>
            <w:szCs w:val="24"/>
            <w:u w:val="single"/>
            <w:rtl w:val="0"/>
          </w:rPr>
          <w:t xml:space="preserve">https://download.autodesk.com/us/company/files/UsingParallelMaya/2022/UsingParallelMaya.html</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10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10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10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10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10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10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10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10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researchgate.net/publication/345890516_On_the_Radial_Basis_Function_Interpolation_II_Tikhonov_and_L2-Norm_Total_Variation_regularizations" TargetMode="External"/><Relationship Id="rId42" Type="http://schemas.openxmlformats.org/officeDocument/2006/relationships/hyperlink" Target="https://stackoverflow.com/questions/38640563/eigen-efficient-inverse-of-symmetric-positive-definite-matrix" TargetMode="External"/><Relationship Id="rId41" Type="http://schemas.openxmlformats.org/officeDocument/2006/relationships/hyperlink" Target="https://www.sintef.no/globalassets/project/evitameeting/2005/lcurve.pdf" TargetMode="External"/><Relationship Id="rId44" Type="http://schemas.openxmlformats.org/officeDocument/2006/relationships/hyperlink" Target="http://www.scottsarra.org/math/papers/sarra_RSPD.pdf" TargetMode="External"/><Relationship Id="rId43" Type="http://schemas.openxmlformats.org/officeDocument/2006/relationships/hyperlink" Target="https://stackoverflow.com/questions/68355698/fast-solve-a-sparse-positive-definite-linear-system-with-eigen3" TargetMode="External"/><Relationship Id="rId46" Type="http://schemas.openxmlformats.org/officeDocument/2006/relationships/hyperlink" Target="https://www.alglib.net/interpolation/fastrbf.php" TargetMode="External"/><Relationship Id="rId45" Type="http://schemas.openxmlformats.org/officeDocument/2006/relationships/hyperlink" Target="https://www.researchgate.net/post/What_is_the_most_reliable_package_for_c_which_calculates_eigen_vector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48" Type="http://schemas.openxmlformats.org/officeDocument/2006/relationships/hyperlink" Target="https://groups.google.com/g/python_inside_maya/c/mOCJ9l1g5Tc" TargetMode="External"/><Relationship Id="rId47" Type="http://schemas.openxmlformats.org/officeDocument/2006/relationships/hyperlink" Target="https://blog.autodesk.io/maya-api-thread-safe/" TargetMode="External"/><Relationship Id="rId49" Type="http://schemas.openxmlformats.org/officeDocument/2006/relationships/hyperlink" Target="https://help.autodesk.com/cloudhelp/2027/ENU/MAYA-API-REF/cpp_ref/class_m_px_node.html"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6.png"/><Relationship Id="rId8" Type="http://schemas.openxmlformats.org/officeDocument/2006/relationships/image" Target="media/image5.png"/><Relationship Id="rId31" Type="http://schemas.openxmlformats.org/officeDocument/2006/relationships/hyperlink" Target="https://en.wikipedia.org/wiki/Radial_basis_function" TargetMode="External"/><Relationship Id="rId30" Type="http://schemas.openxmlformats.org/officeDocument/2006/relationships/hyperlink" Target="https://pmc.ncbi.nlm.nih.gov/articles/PMC7304786/" TargetMode="External"/><Relationship Id="rId33" Type="http://schemas.openxmlformats.org/officeDocument/2006/relationships/hyperlink" Target="https://deustotech.github.io/DyCon-Blog/tutorial/wp99/P0001" TargetMode="External"/><Relationship Id="rId32" Type="http://schemas.openxmlformats.org/officeDocument/2006/relationships/hyperlink" Target="https://yuki-koyama.github.io/mathtoolbox/rbf-interpolation/" TargetMode="External"/><Relationship Id="rId35" Type="http://schemas.openxmlformats.org/officeDocument/2006/relationships/hyperlink" Target="https://www2.imm.dtu.dk/pubdb/edoc/imm3600.pdf" TargetMode="External"/><Relationship Id="rId34" Type="http://schemas.openxmlformats.org/officeDocument/2006/relationships/hyperlink" Target="https://docs.scipy.org/doc/scipy/reference/generated/scipy.interpolate.RBFInterpolator.html" TargetMode="External"/><Relationship Id="rId70" Type="http://schemas.openxmlformats.org/officeDocument/2006/relationships/hyperlink" Target="https://download.autodesk.com/us/company/files/UsingParallelMaya/2022/UsingParallelMaya.html" TargetMode="External"/><Relationship Id="rId37" Type="http://schemas.openxmlformats.org/officeDocument/2006/relationships/hyperlink" Target="https://arxiv.org/pdf/2511.09798" TargetMode="External"/><Relationship Id="rId36" Type="http://schemas.openxmlformats.org/officeDocument/2006/relationships/hyperlink" Target="https://siam.org/media/bgybpqgy/choosing_basis_functions_and_shape_parameters.pdf" TargetMode="External"/><Relationship Id="rId39" Type="http://schemas.openxmlformats.org/officeDocument/2006/relationships/hyperlink" Target="https://www.cs.cornell.edu/~bindel/class/sjtu-summer18/lec/2018-06-28.pdf" TargetMode="External"/><Relationship Id="rId38" Type="http://schemas.openxmlformats.org/officeDocument/2006/relationships/hyperlink" Target="https://www.mit.edu/~9.520/scribe-notes/cl7.pdf" TargetMode="External"/><Relationship Id="rId62" Type="http://schemas.openxmlformats.org/officeDocument/2006/relationships/hyperlink" Target="https://zurbrigg.com/tutorials/qt-for-python-and-maya-vol-1" TargetMode="External"/><Relationship Id="rId61" Type="http://schemas.openxmlformats.org/officeDocument/2006/relationships/hyperlink" Target="https://help.autodesk.com/view/MAYADEV/2026/ENU/" TargetMode="External"/><Relationship Id="rId20" Type="http://schemas.openxmlformats.org/officeDocument/2006/relationships/image" Target="media/image12.png"/><Relationship Id="rId64" Type="http://schemas.openxmlformats.org/officeDocument/2006/relationships/hyperlink" Target="https://www.baeldung.com/java-json-vs-protobuf" TargetMode="External"/><Relationship Id="rId63" Type="http://schemas.openxmlformats.org/officeDocument/2006/relationships/hyperlink" Target="https://auth0.com/blog/beating-json-performance-with-protobuf/" TargetMode="External"/><Relationship Id="rId22" Type="http://schemas.openxmlformats.org/officeDocument/2006/relationships/image" Target="media/image19.png"/><Relationship Id="rId66" Type="http://schemas.openxmlformats.org/officeDocument/2006/relationships/hyperlink" Target="https://talent500.com/blog/proto-vs-json-data-serialization-guide/" TargetMode="External"/><Relationship Id="rId21" Type="http://schemas.openxmlformats.org/officeDocument/2006/relationships/image" Target="media/image11.png"/><Relationship Id="rId65" Type="http://schemas.openxmlformats.org/officeDocument/2006/relationships/hyperlink" Target="https://www.gravitee.io/blog/protobuf-vs-json" TargetMode="External"/><Relationship Id="rId24" Type="http://schemas.openxmlformats.org/officeDocument/2006/relationships/image" Target="media/image9.png"/><Relationship Id="rId68" Type="http://schemas.openxmlformats.org/officeDocument/2006/relationships/hyperlink" Target="https://www.tech-artists.org/t/parallel-evaluation-wisdom/10340" TargetMode="External"/><Relationship Id="rId23" Type="http://schemas.openxmlformats.org/officeDocument/2006/relationships/image" Target="media/image2.png"/><Relationship Id="rId67" Type="http://schemas.openxmlformats.org/officeDocument/2006/relationships/hyperlink" Target="https://medium.com/@harshiljani2002/benchmarking-data-serialization-json-vs-protobuf-vs-flatbuffers-3218eecdba77" TargetMode="External"/><Relationship Id="rId60" Type="http://schemas.openxmlformats.org/officeDocument/2006/relationships/hyperlink" Target="https://forums.autodesk.com/t5/maya-programming-forum/draw-locator-on-top-of-scene-in-maya-viewport-2-0/td-p/7531335" TargetMode="External"/><Relationship Id="rId26" Type="http://schemas.openxmlformats.org/officeDocument/2006/relationships/hyperlink" Target="https://www.youtube.com/watch?v=feYvGQ1CzO4" TargetMode="External"/><Relationship Id="rId25" Type="http://schemas.openxmlformats.org/officeDocument/2006/relationships/hyperlink" Target="https://dev.epicgames.com/documentation/metahuman/authoring-rbf-in-maya" TargetMode="External"/><Relationship Id="rId69" Type="http://schemas.openxmlformats.org/officeDocument/2006/relationships/hyperlink" Target="https://forums.autodesk.com/t5/maya-ideas/parallel-evaluation-for-all-nodes/idi-p/8597189" TargetMode="External"/><Relationship Id="rId28" Type="http://schemas.openxmlformats.org/officeDocument/2006/relationships/hyperlink" Target="https://help.autodesk.com/cloudhelp/2026/CHS/MAYA-API-REF/cpp_ref/class_m_h_w_render_1_1_m_u_i_draw_manager.html" TargetMode="External"/><Relationship Id="rId27" Type="http://schemas.openxmlformats.org/officeDocument/2006/relationships/hyperlink" Target="https://download.autodesk.com/us/company/files/UsingParallelMaya/2020/UsingParallelMaya.html" TargetMode="External"/><Relationship Id="rId29" Type="http://schemas.openxmlformats.org/officeDocument/2006/relationships/hyperlink" Target="https://help.autodesk.com/cloudhelp/2026/ENU/Maya-DEVHELP/files/Whats-New-Whats-Changed/2025-Whats-New-in-API/Qt6Migration.html" TargetMode="External"/><Relationship Id="rId51" Type="http://schemas.openxmlformats.org/officeDocument/2006/relationships/hyperlink" Target="https://blog.autodesk.io/suggestions-best-practices-while-migrating-your-plugin-to-parallel-evaluation/" TargetMode="External"/><Relationship Id="rId50" Type="http://schemas.openxmlformats.org/officeDocument/2006/relationships/hyperlink" Target="https://help.autodesk.com/view/MAYAUL/2024/ENU/?guid=GUID-190D97E7-9AC0-4D67-8A07-1AF3A9DBAF15" TargetMode="External"/><Relationship Id="rId53" Type="http://schemas.openxmlformats.org/officeDocument/2006/relationships/hyperlink" Target="https://www.chadvernon.com/blog/swing-twist/" TargetMode="External"/><Relationship Id="rId52" Type="http://schemas.openxmlformats.org/officeDocument/2006/relationships/hyperlink" Target="https://damassets.autodesk.net/content/dam/autodesk/www/html/using-parallel-maya/2025/UsingParallelMaya.html" TargetMode="External"/><Relationship Id="rId11" Type="http://schemas.openxmlformats.org/officeDocument/2006/relationships/image" Target="media/image6.png"/><Relationship Id="rId55" Type="http://schemas.openxmlformats.org/officeDocument/2006/relationships/hyperlink" Target="https://www.euclideanspace.com/maths/geometry/rotations/for/decomposition/forum.htm" TargetMode="External"/><Relationship Id="rId10" Type="http://schemas.openxmlformats.org/officeDocument/2006/relationships/image" Target="media/image17.png"/><Relationship Id="rId54" Type="http://schemas.openxmlformats.org/officeDocument/2006/relationships/hyperlink" Target="https://www.chadvernon.com/blog/rbf-quaternion-input/" TargetMode="External"/><Relationship Id="rId13" Type="http://schemas.openxmlformats.org/officeDocument/2006/relationships/image" Target="media/image7.png"/><Relationship Id="rId57" Type="http://schemas.openxmlformats.org/officeDocument/2006/relationships/hyperlink" Target="https://images.autodesk.com/adsk/files/VP2_API_Porting_Guide_for_Locators.pdf" TargetMode="External"/><Relationship Id="rId12" Type="http://schemas.openxmlformats.org/officeDocument/2006/relationships/image" Target="media/image4.png"/><Relationship Id="rId56" Type="http://schemas.openxmlformats.org/officeDocument/2006/relationships/hyperlink" Target="https://www.reddit.com/r/gamedev/comments/8j9rgd/game_math_swingtwist_interpolation_sterp/" TargetMode="External"/><Relationship Id="rId15" Type="http://schemas.openxmlformats.org/officeDocument/2006/relationships/image" Target="media/image15.png"/><Relationship Id="rId59" Type="http://schemas.openxmlformats.org/officeDocument/2006/relationships/hyperlink" Target="https://gist.github.com/blockinhead/940e3032ad5e2663136d1309e90a0cc0" TargetMode="External"/><Relationship Id="rId14" Type="http://schemas.openxmlformats.org/officeDocument/2006/relationships/image" Target="media/image14.png"/><Relationship Id="rId58" Type="http://schemas.openxmlformats.org/officeDocument/2006/relationships/hyperlink" Target="https://www.dilenshah.com/post/viewport-2-0-and-drawing-with-opengl-in-maya" TargetMode="External"/><Relationship Id="rId17" Type="http://schemas.openxmlformats.org/officeDocument/2006/relationships/image" Target="media/image10.png"/><Relationship Id="rId16" Type="http://schemas.openxmlformats.org/officeDocument/2006/relationships/image" Target="media/image8.png"/><Relationship Id="rId19" Type="http://schemas.openxmlformats.org/officeDocument/2006/relationships/image" Target="media/image13.png"/><Relationship Id="rId18" Type="http://schemas.openxmlformats.org/officeDocument/2006/relationships/image" Target="media/image18.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