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Requirements (Functional &amp; Non-functional)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4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SWTID1741252245146074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Leader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Pavithra S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Members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Uma maheshwari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Sowmiya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Vinothini 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Browsing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Body Parts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Equipment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Popular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View exercise GIF, Target muscles, secondary muscles.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Confirmation via OTP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User Experience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Navigate Back to Home page.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Non-functional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non-functional requirements of the proposed solution.</w:t>
      </w:r>
    </w:p>
    <w:tbl>
      <w:tblPr>
        <w:tblStyle w:val="style4106"/>
        <w:tblW w:w="9315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User Interface (UI) should be easy to navigate for all users of all skill levels.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API requests must be secure.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The system should handle API failures gracefully.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application should load data quickly.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system should maintain an uptime of at least 99.9%, ensuring accessibility across different time zones.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197</Words>
  <Characters>1232</Characters>
  <Application>WPS Office</Application>
  <Paragraphs>82</Paragraphs>
  <CharactersWithSpaces>1373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2025-03-11T06:33:16Z</dcterms:created>
  <dc:creator>WPS Office</dc:creator>
  <lastModifiedBy>2406ERN9CI</lastModifiedBy>
  <dcterms:modified xsi:type="dcterms:W3CDTF">2025-03-11T06:33:16Z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cd330ea057bb426d9e48c51b11948580</vt:lpwstr>
  </property>
</Properties>
</file>