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240"/>
        <w:jc w:val="center"/>
      </w:pPr>
      <w:r>
        <w:rPr>
          <w:rFonts w:ascii="Calibri" w:hAnsi="Calibri"/>
          <w:b/>
          <w:i w:val="0"/>
          <w:color w:val="1F4D78"/>
          <w:sz w:val="20"/>
        </w:rPr>
        <w:t>EVALUACIÓN FASE 1  ·  AUTOEVALUACIÓN</w:t>
      </w:r>
    </w:p>
    <w:p>
      <w:pPr>
        <w:spacing w:after="160"/>
        <w:jc w:val="center"/>
      </w:pPr>
      <w:r>
        <w:rPr>
          <w:rFonts w:ascii="Calibri" w:hAnsi="Calibri"/>
          <w:b/>
          <w:i w:val="0"/>
          <w:color w:val="3157D5"/>
          <w:sz w:val="56"/>
        </w:rPr>
        <w:t>Definición Proyecto APT</w:t>
      </w:r>
    </w:p>
    <w:p>
      <w:pPr>
        <w:spacing w:after="520"/>
        <w:jc w:val="center"/>
      </w:pPr>
      <w:r>
        <w:rPr>
          <w:rFonts w:ascii="Calibri" w:hAnsi="Calibri"/>
          <w:b/>
          <w:i w:val="0"/>
          <w:color w:val="172033"/>
          <w:sz w:val="36"/>
        </w:rPr>
        <w:t>FIX &amp; GO</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EF3FF"/>
          </w:tcPr>
          <w:p>
            <w:pPr>
              <w:spacing w:after="40"/>
            </w:pPr>
            <w:r>
              <w:rPr>
                <w:rFonts w:ascii="Calibri" w:hAnsi="Calibri"/>
                <w:b/>
                <w:i w:val="0"/>
                <w:color w:val="3157D5"/>
                <w:sz w:val="18"/>
              </w:rPr>
              <w:t>PROPÓSITO DEL INFORME</w:t>
            </w:r>
          </w:p>
          <w:p>
            <w:pPr>
              <w:spacing w:after="0"/>
            </w:pPr>
            <w:r>
              <w:rPr>
                <w:rFonts w:ascii="Calibri" w:hAnsi="Calibri"/>
                <w:b w:val="0"/>
                <w:i w:val="0"/>
                <w:color w:val="172033"/>
                <w:sz w:val="21"/>
              </w:rPr>
              <w:t>Presentar y autoevaluar la definición del Proyecto APT mediante los doce indicadores de la pauta, diferenciando el aporte individual del trabajo grupal.</w:t>
            </w:r>
          </w:p>
        </w:tc>
      </w:tr>
    </w:tbl>
    <w:p>
      <w:pPr>
        <w:pStyle w:val="TableCitation"/>
      </w:pP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F4F6F9"/>
            <w:tcMar>
              <w:top w:w="80" w:type="dxa"/>
              <w:start w:w="120" w:type="dxa"/>
              <w:bottom w:w="80" w:type="dxa"/>
              <w:end w:w="120" w:type="dxa"/>
            </w:tcMar>
            <w:vAlign w:val="center"/>
          </w:tcPr>
          <w:p>
            <w:pPr>
              <w:spacing w:after="0"/>
            </w:pPr>
            <w:r>
              <w:rPr>
                <w:rFonts w:ascii="Calibri" w:hAnsi="Calibri"/>
                <w:b/>
                <w:i w:val="0"/>
                <w:color w:val="1F4D78"/>
                <w:sz w:val="20"/>
              </w:rPr>
              <w:t>Estudiante</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20"/>
              </w:rPr>
              <w:t>Benjamín Olmedo</w:t>
            </w:r>
          </w:p>
        </w:tc>
      </w:tr>
      <w:tr>
        <w:tc>
          <w:tcPr>
            <w:tcW w:type="dxa" w:w="2200"/>
            <w:shd w:fill="F4F6F9"/>
            <w:tcMar>
              <w:top w:w="80" w:type="dxa"/>
              <w:start w:w="120" w:type="dxa"/>
              <w:bottom w:w="80" w:type="dxa"/>
              <w:end w:w="120" w:type="dxa"/>
            </w:tcMar>
            <w:vAlign w:val="center"/>
          </w:tcPr>
          <w:p>
            <w:pPr>
              <w:spacing w:after="0"/>
            </w:pPr>
            <w:r>
              <w:rPr>
                <w:rFonts w:ascii="Calibri" w:hAnsi="Calibri"/>
                <w:b/>
                <w:i w:val="0"/>
                <w:color w:val="1F4D78"/>
                <w:sz w:val="20"/>
              </w:rPr>
              <w:t>Equipo</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20"/>
              </w:rPr>
              <w:t>Benjamín Olmedo · Daniel Baeza · Felipe Arce · Equipo por definir</w:t>
            </w:r>
          </w:p>
        </w:tc>
      </w:tr>
      <w:tr>
        <w:tc>
          <w:tcPr>
            <w:tcW w:type="dxa" w:w="2200"/>
            <w:shd w:fill="F4F6F9"/>
            <w:tcMar>
              <w:top w:w="80" w:type="dxa"/>
              <w:start w:w="120" w:type="dxa"/>
              <w:bottom w:w="80" w:type="dxa"/>
              <w:end w:w="120" w:type="dxa"/>
            </w:tcMar>
            <w:vAlign w:val="center"/>
          </w:tcPr>
          <w:p>
            <w:pPr>
              <w:spacing w:after="0"/>
            </w:pPr>
            <w:r>
              <w:rPr>
                <w:rFonts w:ascii="Calibri" w:hAnsi="Calibri"/>
                <w:b/>
                <w:i w:val="0"/>
                <w:color w:val="1F4D78"/>
                <w:sz w:val="20"/>
              </w:rPr>
              <w:t>Asignatura</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20"/>
              </w:rPr>
            </w:r>
            <w:r>
              <w:rPr>
                <w:rFonts w:ascii="Calibri" w:hAnsi="Calibri"/>
                <w:b w:val="0"/>
                <w:i w:val="0"/>
                <w:color w:val="172033"/>
                <w:sz w:val="20"/>
              </w:rPr>
              <w:t xml:space="preserve">PTY4614 · Capstone (instrumentos APT122)</w:t>
            </w:r>
          </w:p>
        </w:tc>
      </w:tr>
      <w:tr>
        <w:tc>
          <w:tcPr>
            <w:tcW w:type="dxa" w:w="2200"/>
            <w:shd w:fill="F4F6F9"/>
            <w:tcMar>
              <w:top w:w="80" w:type="dxa"/>
              <w:start w:w="120" w:type="dxa"/>
              <w:bottom w:w="80" w:type="dxa"/>
              <w:end w:w="120" w:type="dxa"/>
            </w:tcMar>
            <w:vAlign w:val="center"/>
          </w:tcPr>
          <w:p>
            <w:pPr>
              <w:spacing w:after="0"/>
            </w:pPr>
            <w:r>
              <w:rPr>
                <w:rFonts w:ascii="Calibri" w:hAnsi="Calibri"/>
                <w:b/>
                <w:i w:val="0"/>
                <w:color w:val="1F4D78"/>
                <w:sz w:val="20"/>
              </w:rPr>
              <w:t>Sección</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20"/>
              </w:rPr>
              <w:t>005D</w:t>
            </w:r>
          </w:p>
        </w:tc>
      </w:tr>
      <w:tr>
        <w:tc>
          <w:tcPr>
            <w:tcW w:type="dxa" w:w="2200"/>
            <w:shd w:fill="F4F6F9"/>
            <w:tcMar>
              <w:top w:w="80" w:type="dxa"/>
              <w:start w:w="120" w:type="dxa"/>
              <w:bottom w:w="80" w:type="dxa"/>
              <w:end w:w="120" w:type="dxa"/>
            </w:tcMar>
            <w:vAlign w:val="center"/>
          </w:tcPr>
          <w:p>
            <w:pPr>
              <w:spacing w:after="0"/>
            </w:pPr>
            <w:r>
              <w:rPr>
                <w:rFonts w:ascii="Calibri" w:hAnsi="Calibri"/>
                <w:b/>
                <w:i w:val="0"/>
                <w:color w:val="1F4D78"/>
                <w:sz w:val="20"/>
              </w:rPr>
              <w:t>Proyecto</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20"/>
              </w:rPr>
              <w:t>Fix &amp; Go</w:t>
            </w:r>
          </w:p>
        </w:tc>
      </w:tr>
      <w:tr>
        <w:tc>
          <w:tcPr>
            <w:tcW w:type="dxa" w:w="2200"/>
            <w:shd w:fill="F4F6F9"/>
            <w:tcMar>
              <w:top w:w="80" w:type="dxa"/>
              <w:start w:w="120" w:type="dxa"/>
              <w:bottom w:w="80" w:type="dxa"/>
              <w:end w:w="120" w:type="dxa"/>
            </w:tcMar>
            <w:vAlign w:val="center"/>
          </w:tcPr>
          <w:p>
            <w:pPr>
              <w:spacing w:after="0"/>
            </w:pPr>
            <w:r>
              <w:rPr>
                <w:rFonts w:ascii="Calibri" w:hAnsi="Calibri"/>
                <w:b/>
                <w:i w:val="0"/>
                <w:color w:val="1F4D78"/>
                <w:sz w:val="20"/>
              </w:rPr>
              <w:t>Fecha</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20"/>
              </w:rPr>
            </w:r>
            <w:r>
              <w:rPr>
                <w:rFonts w:ascii="Calibri" w:hAnsi="Calibri"/>
                <w:b w:val="0"/>
                <w:i w:val="0"/>
                <w:color w:val="172033"/>
                <w:sz w:val="20"/>
              </w:rPr>
              <w:t xml:space="preserve">8 de septiembre de 2026</w:t>
            </w:r>
          </w:p>
        </w:tc>
      </w:tr>
    </w:tbl>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Resumen / Abstract</w:t>
      </w:r>
    </w:p>
    <w:p>
      <w:pPr>
        <w:pStyle w:val="Heading2"/>
      </w:pPr>
      <w:r>
        <w:t>Resumen en español</w:t>
      </w:r>
    </w:p>
    <w:p>
      <w:pPr>
        <w:jc w:val="both"/>
      </w:pPr>
      <w:r>
        <w:rPr>
          <w:rFonts w:ascii="Calibri" w:hAnsi="Calibri"/>
          <w:b w:val="0"/>
          <w:i w:val="0"/>
          <w:color w:val="172033"/>
          <w:sz w:val="22"/>
        </w:rPr>
        <w:t>Fix &amp; Go es una plataforma web responsive para computadores y teléfonos que conecta a personas que necesitan servicios técnicos del hogar con profesionales cercanos y verificables. El proyecto responde a una contratación fragmentada entre recomendaciones, redes sociales y contactos con poca información comparable sobre especialidad, credenciales, cobertura, disponibilidad, precio o reputación. La entrada se concentra en gas, electricidad y agua. El MVP académico permitirá buscar, revisar perfiles, crear una solicitud, comparar cotizaciones, seguir un servicio y registrar una valoración. Verificación documental, mensajería, pagos y geolocalización se representarán mediante datos ficticios y simulaciones explícitas. El trabajo será incremental, con requisitos versionados, prototipos, control de cambios, pruebas y validación con usuarios potenciales. La evidencia permitirá evaluar si el recorrido mejora la claridad, confianza y trazabilidad del proceso actual.</w:t>
      </w:r>
    </w:p>
    <w:p>
      <w:r>
        <w:rPr>
          <w:rFonts w:ascii="Calibri" w:hAnsi="Calibri"/>
          <w:b/>
          <w:i w:val="0"/>
          <w:color w:val="172033"/>
          <w:sz w:val="22"/>
        </w:rPr>
        <w:t>Palabras clave: servicios técnicos, profesionales verificados, aplicación móvil, plataforma web, marketplace, experiencia de usuario.</w:t>
      </w:r>
    </w:p>
    <w:p>
      <w:pPr>
        <w:pStyle w:val="Heading2"/>
      </w:pPr>
      <w:r>
        <w:t>Abstract in English</w:t>
      </w:r>
    </w:p>
    <w:p>
      <w:pPr>
        <w:jc w:val="both"/>
      </w:pPr>
      <w:r>
        <w:rPr>
          <w:rFonts w:ascii="Calibri" w:hAnsi="Calibri"/>
          <w:b w:val="0"/>
          <w:i w:val="0"/>
          <w:color w:val="172033"/>
          <w:sz w:val="22"/>
        </w:rPr>
        <w:t>Fix &amp; Go is a responsive web platform that connects people who need home technical services with nearby, verifiable professionals. The project addresses a fragmented hiring process based on referrals, social media, and contacts with little comparable information about expertise, credentials, coverage, availability, price, or reputation. The initial categories are gas, electricity, and water. The academic MVP will cover discovery, profiles, service requests, quote comparison, job tracking, and reviews. Credential verification, messaging, payments, and production geolocation will be represented through fictional data and clearly labelled simulations. The team will work incrementally through versioned requirements, prototypes, source control, testing, and validation with potential users. The evidence will assess whether the flow improves clarity, trust, and traceability.</w:t>
      </w:r>
    </w:p>
    <w:p>
      <w:r>
        <w:rPr>
          <w:rFonts w:ascii="Calibri" w:hAnsi="Calibri"/>
          <w:b/>
          <w:i w:val="0"/>
          <w:color w:val="172033"/>
          <w:sz w:val="22"/>
        </w:rPr>
        <w:t>Keywords: technical services, verified professionals, mobile application, web platform, marketplace, user experience.</w:t>
      </w:r>
    </w:p>
    <w:p>
      <w:pPr>
        <w:pStyle w:val="Heading1"/>
      </w:pPr>
      <w:r>
        <w:t>1. Descripción y relevancia del Proyecto APT</w:t>
      </w:r>
    </w:p>
    <w:p>
      <w:pPr>
        <w:jc w:val="both"/>
      </w:pPr>
      <w:r>
        <w:rPr>
          <w:rFonts w:ascii="Calibri" w:hAnsi="Calibri"/>
          <w:b w:val="0"/>
          <w:i w:val="0"/>
          <w:color w:val="172033"/>
          <w:sz w:val="22"/>
        </w:rPr>
        <w:t>Fix &amp; Go propone centralizar la búsqueda y contratación de profesionales para servicios de gas, electricidad y agua. Actualmente, muchas personas dependen de recomendaciones informales o publicaciones dispersas, lo que dificulta comparar perfiles, verificar credenciales, conocer cobertura y disponibilidad, entender el precio y mantener trazabilidad sobre el servicio.</w:t>
      </w:r>
    </w:p>
    <w:p>
      <w:pPr>
        <w:jc w:val="both"/>
      </w:pPr>
      <w:r>
        <w:rPr>
          <w:rFonts w:ascii="Calibri" w:hAnsi="Calibri"/>
          <w:b w:val="0"/>
          <w:i w:val="0"/>
          <w:color w:val="172033"/>
          <w:sz w:val="22"/>
        </w:rPr>
        <w:t>La solución considera tres actores principales: el cliente busca, solicita, contrata y evalúa; el profesional administra perfil, credenciales, cobertura, cotizaciones y trabajos; y el administrador revisa verificaciones, incidentes y auditoría. El flujo parte con la necesidad y termina con el cierre, pago representado y evaluación verificable.</w:t>
      </w:r>
    </w:p>
    <w:p>
      <w:pPr>
        <w:jc w:val="both"/>
      </w:pPr>
      <w:r>
        <w:rPr>
          <w:rFonts w:ascii="Calibri" w:hAnsi="Calibri"/>
          <w:b w:val="0"/>
          <w:i w:val="0"/>
          <w:color w:val="172033"/>
          <w:sz w:val="22"/>
        </w:rPr>
        <w:t>La propuesta es relevante para la informática porque integra análisis de requerimientos, experiencia móvil, arquitectura, modelado de datos, seguridad y privacidad, desarrollo de interfaces, integración, control de versiones y pruebas. Además, permite aplicar gestión de proyectos e innovación a un producto digital con posibilidad de evolución comercial (Duoc UC, 2026).</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40"/>
            </w:pPr>
            <w:r>
              <w:rPr>
                <w:rFonts w:ascii="Calibri" w:hAnsi="Calibri"/>
                <w:b/>
                <w:i w:val="0"/>
                <w:color w:val="1F4D78"/>
                <w:sz w:val="18"/>
              </w:rPr>
              <w:t>ALCANCE EVALUABLE</w:t>
            </w:r>
          </w:p>
          <w:p>
            <w:pPr>
              <w:spacing w:after="0"/>
            </w:pPr>
            <w:r>
              <w:rPr>
                <w:rFonts w:ascii="Calibri" w:hAnsi="Calibri"/>
                <w:b w:val="0"/>
                <w:i w:val="0"/>
                <w:color w:val="172033"/>
                <w:sz w:val="21"/>
              </w:rPr>
              <w:t>El alcance evaluable es un MVP web responsive para computadores y teléfonos del flujo buscar → revisar perfil → solicitar → cotizar → seguir servicio → evaluar. Pagos, mensajería, verificación y geolocalización se simulan con datos ficticios; la operación comercial real queda para una etapa posterior.</w:t>
            </w:r>
          </w:p>
        </w:tc>
      </w:tr>
    </w:tbl>
    <w:p>
      <w:pPr>
        <w:pStyle w:val="TableCitation"/>
      </w:pPr>
    </w:p>
    <w:p>
      <w:pPr>
        <w:pStyle w:val="Heading1"/>
      </w:pPr>
      <w:r>
        <w:t>2. Relación con el perfil de egreso</w:t>
      </w:r>
    </w:p>
    <w:p>
      <w:pPr>
        <w:jc w:val="both"/>
      </w:pPr>
      <w:r>
        <w:rPr>
          <w:rFonts w:ascii="Calibri" w:hAnsi="Calibri"/>
          <w:b w:val="0"/>
          <w:i w:val="0"/>
          <w:color w:val="172033"/>
          <w:sz w:val="22"/>
        </w:rPr>
        <w:t>Las competencias seleccionadas se aplican de forma integrada. La tabla identifica los indicadores de calidad disciplinarios pertinentes y la manera en que el proyecto generará evidencia de su logro.</w:t>
      </w:r>
    </w:p>
    <w:tbl>
      <w:tblPr>
        <w:tblStyle w:val="TableGrid"/>
        <w:tblW w:type="dxa" w:w="9360"/>
        <w:jc w:val="center"/>
        <w:tblLayout w:type="fixed"/>
        <w:tblLook w:firstColumn="1" w:firstRow="1" w:lastColumn="0" w:lastRow="0" w:noHBand="0" w:noVBand="1" w:val="04A0"/>
        <w:tblInd w:w="120" w:type="dxa"/>
      </w:tblPr>
      <w:tblGrid>
        <w:gridCol w:w="2550"/>
        <w:gridCol w:w="1350"/>
        <w:gridCol w:w="5460"/>
      </w:tblGrid>
      <w:tr>
        <w:trPr>
          <w:tblHeader w:val="true"/>
        </w:trPr>
        <w:tc>
          <w:tcPr>
            <w:tcW w:type="dxa" w:w="2550"/>
            <w:tcMar>
              <w:top w:w="80" w:type="dxa"/>
              <w:start w:w="120" w:type="dxa"/>
              <w:bottom w:w="80" w:type="dxa"/>
              <w:end w:w="120" w:type="dxa"/>
            </w:tcMar>
            <w:vAlign w:val="center"/>
            <w:shd w:fill="3157D5"/>
          </w:tcPr>
          <w:p>
            <w:pPr>
              <w:spacing w:after="0"/>
            </w:pPr>
            <w:r>
              <w:rPr>
                <w:rFonts w:ascii="Calibri" w:hAnsi="Calibri"/>
                <w:b/>
                <w:i w:val="0"/>
                <w:color w:val="FFFFFF"/>
                <w:sz w:val="18"/>
              </w:rPr>
              <w:t>Competencia</w:t>
            </w:r>
          </w:p>
        </w:tc>
        <w:tc>
          <w:tcPr>
            <w:tcW w:type="dxa" w:w="1350"/>
            <w:tcMar>
              <w:top w:w="80" w:type="dxa"/>
              <w:start w:w="120" w:type="dxa"/>
              <w:bottom w:w="80" w:type="dxa"/>
              <w:end w:w="120" w:type="dxa"/>
            </w:tcMar>
            <w:vAlign w:val="center"/>
            <w:shd w:fill="3157D5"/>
          </w:tcPr>
          <w:p>
            <w:pPr>
              <w:spacing w:after="0"/>
            </w:pPr>
            <w:r>
              <w:rPr>
                <w:rFonts w:ascii="Calibri" w:hAnsi="Calibri"/>
                <w:b/>
                <w:i w:val="0"/>
                <w:color w:val="FFFFFF"/>
                <w:sz w:val="18"/>
              </w:rPr>
              <w:t>Indicadores</w:t>
            </w:r>
          </w:p>
        </w:tc>
        <w:tc>
          <w:tcPr>
            <w:tcW w:type="dxa" w:w="5460"/>
            <w:tcMar>
              <w:top w:w="80" w:type="dxa"/>
              <w:start w:w="120" w:type="dxa"/>
              <w:bottom w:w="80" w:type="dxa"/>
              <w:end w:w="120" w:type="dxa"/>
            </w:tcMar>
            <w:vAlign w:val="center"/>
            <w:shd w:fill="3157D5"/>
          </w:tcPr>
          <w:p>
            <w:pPr>
              <w:spacing w:after="0"/>
            </w:pPr>
            <w:r>
              <w:rPr>
                <w:rFonts w:ascii="Calibri" w:hAnsi="Calibri"/>
                <w:b/>
                <w:i w:val="0"/>
                <w:color w:val="FFFFFF"/>
                <w:sz w:val="18"/>
              </w:rPr>
              <w:t>Aplicación en Fix &amp; Go</w:t>
            </w:r>
          </w:p>
        </w:tc>
      </w:tr>
      <w:tr>
        <w:trPr>
          <w:cantSplit w:val="true"/>
        </w:trPr>
        <w:tc>
          <w:tcPr>
            <w:tcW w:type="dxa" w:w="2550"/>
            <w:tcMar>
              <w:top w:w="80" w:type="dxa"/>
              <w:start w:w="120" w:type="dxa"/>
              <w:bottom w:w="80" w:type="dxa"/>
              <w:end w:w="120" w:type="dxa"/>
            </w:tcMar>
            <w:vAlign w:val="center"/>
          </w:tcPr>
          <w:p>
            <w:pPr>
              <w:spacing w:after="0"/>
            </w:pPr>
            <w:r>
              <w:rPr>
                <w:rFonts w:ascii="Calibri" w:hAnsi="Calibri"/>
                <w:b w:val="0"/>
                <w:i w:val="0"/>
                <w:color w:val="172033"/>
                <w:sz w:val="18"/>
              </w:rPr>
              <w:t>Pruebas y certificación</w:t>
            </w:r>
          </w:p>
        </w:tc>
        <w:tc>
          <w:tcPr>
            <w:tcW w:type="dxa" w:w="1350"/>
            <w:tcMar>
              <w:top w:w="80" w:type="dxa"/>
              <w:start w:w="120" w:type="dxa"/>
              <w:bottom w:w="80" w:type="dxa"/>
              <w:end w:w="120" w:type="dxa"/>
            </w:tcMar>
            <w:vAlign w:val="center"/>
          </w:tcPr>
          <w:p>
            <w:pPr>
              <w:spacing w:after="0"/>
            </w:pPr>
            <w:r>
              <w:rPr>
                <w:rFonts w:ascii="Calibri" w:hAnsi="Calibri"/>
                <w:b w:val="0"/>
                <w:i w:val="0"/>
                <w:color w:val="172033"/>
                <w:sz w:val="18"/>
              </w:rPr>
              <w:t>1.1 y 1.3</w:t>
            </w:r>
          </w:p>
        </w:tc>
        <w:tc>
          <w:tcPr>
            <w:tcW w:type="dxa" w:w="5460"/>
            <w:tcMar>
              <w:top w:w="80" w:type="dxa"/>
              <w:start w:w="120" w:type="dxa"/>
              <w:bottom w:w="80" w:type="dxa"/>
              <w:end w:w="120" w:type="dxa"/>
            </w:tcMar>
            <w:vAlign w:val="center"/>
          </w:tcPr>
          <w:p>
            <w:pPr>
              <w:spacing w:after="0"/>
            </w:pPr>
            <w:r>
              <w:rPr>
                <w:rFonts w:ascii="Calibri" w:hAnsi="Calibri"/>
                <w:b w:val="0"/>
                <w:i w:val="0"/>
                <w:color w:val="172033"/>
                <w:sz w:val="18"/>
              </w:rPr>
              <w:t>Diseñar pruebas del recorrido de búsqueda, cotización, servicio y evaluación, y convertir hallazgos en mejoras.</w:t>
            </w:r>
          </w:p>
        </w:tc>
      </w:tr>
      <w:tr>
        <w:trPr>
          <w:cantSplit w:val="true"/>
        </w:trPr>
        <w:tc>
          <w:tcPr>
            <w:tcW w:type="dxa" w:w="2550"/>
            <w:shd w:fill="FAFBFD"/>
            <w:tcMar>
              <w:top w:w="80" w:type="dxa"/>
              <w:start w:w="120" w:type="dxa"/>
              <w:bottom w:w="80" w:type="dxa"/>
              <w:end w:w="120" w:type="dxa"/>
            </w:tcMar>
            <w:vAlign w:val="center"/>
          </w:tcPr>
          <w:p>
            <w:pPr>
              <w:spacing w:after="0"/>
            </w:pPr>
            <w:r>
              <w:rPr>
                <w:rFonts w:ascii="Calibri" w:hAnsi="Calibri"/>
                <w:b w:val="0"/>
                <w:i w:val="0"/>
                <w:color w:val="172033"/>
                <w:sz w:val="18"/>
              </w:rPr>
              <w:t>Gestión de proyectos informáticos</w:t>
            </w:r>
          </w:p>
        </w:tc>
        <w:tc>
          <w:tcPr>
            <w:tcW w:type="dxa" w:w="1350"/>
            <w:shd w:fill="FAFBFD"/>
            <w:tcMar>
              <w:top w:w="80" w:type="dxa"/>
              <w:start w:w="120" w:type="dxa"/>
              <w:bottom w:w="80" w:type="dxa"/>
              <w:end w:w="120" w:type="dxa"/>
            </w:tcMar>
            <w:vAlign w:val="center"/>
          </w:tcPr>
          <w:p>
            <w:pPr>
              <w:spacing w:after="0"/>
            </w:pPr>
            <w:r>
              <w:rPr>
                <w:rFonts w:ascii="Calibri" w:hAnsi="Calibri"/>
                <w:b w:val="0"/>
                <w:i w:val="0"/>
                <w:color w:val="172033"/>
                <w:sz w:val="18"/>
              </w:rPr>
              <w:t>2.1 y 2.2</w:t>
            </w:r>
          </w:p>
        </w:tc>
        <w:tc>
          <w:tcPr>
            <w:tcW w:type="dxa" w:w="5460"/>
            <w:shd w:fill="FAFBFD"/>
            <w:tcMar>
              <w:top w:w="80" w:type="dxa"/>
              <w:start w:w="120" w:type="dxa"/>
              <w:bottom w:w="80" w:type="dxa"/>
              <w:end w:w="120" w:type="dxa"/>
            </w:tcMar>
            <w:vAlign w:val="center"/>
          </w:tcPr>
          <w:p>
            <w:pPr>
              <w:spacing w:after="0"/>
            </w:pPr>
            <w:r>
              <w:rPr>
                <w:rFonts w:ascii="Calibri" w:hAnsi="Calibri"/>
                <w:b w:val="0"/>
                <w:i w:val="0"/>
                <w:color w:val="172033"/>
                <w:sz w:val="18"/>
              </w:rPr>
              <w:t>Planificar alcance, responsables, recursos, riesgos e hitos; controlar el avance con evidencia versionada.</w:t>
            </w:r>
          </w:p>
        </w:tc>
      </w:tr>
      <w:tr>
        <w:trPr>
          <w:cantSplit w:val="true"/>
        </w:trPr>
        <w:tc>
          <w:tcPr>
            <w:tcW w:type="dxa" w:w="2550"/>
            <w:tcMar>
              <w:top w:w="80" w:type="dxa"/>
              <w:start w:w="120" w:type="dxa"/>
              <w:bottom w:w="80" w:type="dxa"/>
              <w:end w:w="120" w:type="dxa"/>
            </w:tcMar>
            <w:vAlign w:val="center"/>
          </w:tcPr>
          <w:p>
            <w:pPr>
              <w:spacing w:after="0"/>
            </w:pPr>
            <w:r>
              <w:rPr>
                <w:rFonts w:ascii="Calibri" w:hAnsi="Calibri"/>
                <w:b w:val="0"/>
                <w:i w:val="0"/>
                <w:color w:val="172033"/>
                <w:sz w:val="18"/>
              </w:rPr>
              <w:t>Modelos de datos escalables</w:t>
            </w:r>
          </w:p>
        </w:tc>
        <w:tc>
          <w:tcPr>
            <w:tcW w:type="dxa" w:w="1350"/>
            <w:tcMar>
              <w:top w:w="80" w:type="dxa"/>
              <w:start w:w="120" w:type="dxa"/>
              <w:bottom w:w="80" w:type="dxa"/>
              <w:end w:w="120" w:type="dxa"/>
            </w:tcMar>
            <w:vAlign w:val="center"/>
          </w:tcPr>
          <w:p>
            <w:pPr>
              <w:spacing w:after="0"/>
            </w:pPr>
            <w:r>
              <w:rPr>
                <w:rFonts w:ascii="Calibri" w:hAnsi="Calibri"/>
                <w:b w:val="0"/>
                <w:i w:val="0"/>
                <w:color w:val="172033"/>
                <w:sz w:val="18"/>
              </w:rPr>
              <w:t>3.1 y 3.2</w:t>
            </w:r>
          </w:p>
        </w:tc>
        <w:tc>
          <w:tcPr>
            <w:tcW w:type="dxa" w:w="5460"/>
            <w:tcMar>
              <w:top w:w="80" w:type="dxa"/>
              <w:start w:w="120" w:type="dxa"/>
              <w:bottom w:w="80" w:type="dxa"/>
              <w:end w:w="120" w:type="dxa"/>
            </w:tcMar>
            <w:vAlign w:val="center"/>
          </w:tcPr>
          <w:p>
            <w:pPr>
              <w:spacing w:after="0"/>
            </w:pPr>
            <w:r>
              <w:rPr>
                <w:rFonts w:ascii="Calibri" w:hAnsi="Calibri"/>
                <w:b w:val="0"/>
                <w:i w:val="0"/>
                <w:color w:val="172033"/>
                <w:sz w:val="18"/>
              </w:rPr>
              <w:t>Diseñar entidades para usuarios, credenciales, solicitudes, cotizaciones, servicios, pagos y valoraciones.</w:t>
            </w:r>
          </w:p>
        </w:tc>
      </w:tr>
      <w:tr>
        <w:trPr>
          <w:cantSplit w:val="true"/>
        </w:trPr>
        <w:tc>
          <w:tcPr>
            <w:tcW w:type="dxa" w:w="2550"/>
            <w:shd w:fill="FAFBFD"/>
            <w:tcMar>
              <w:top w:w="80" w:type="dxa"/>
              <w:start w:w="120" w:type="dxa"/>
              <w:bottom w:w="80" w:type="dxa"/>
              <w:end w:w="120" w:type="dxa"/>
            </w:tcMar>
            <w:vAlign w:val="center"/>
          </w:tcPr>
          <w:p>
            <w:pPr>
              <w:spacing w:after="0"/>
            </w:pPr>
            <w:r>
              <w:rPr>
                <w:rFonts w:ascii="Calibri" w:hAnsi="Calibri"/>
                <w:b w:val="0"/>
                <w:i w:val="0"/>
                <w:color w:val="172033"/>
                <w:sz w:val="18"/>
              </w:rPr>
              <w:t>Desarrollo de soluciones</w:t>
            </w:r>
          </w:p>
        </w:tc>
        <w:tc>
          <w:tcPr>
            <w:tcW w:type="dxa" w:w="1350"/>
            <w:shd w:fill="FAFBFD"/>
            <w:tcMar>
              <w:top w:w="80" w:type="dxa"/>
              <w:start w:w="120" w:type="dxa"/>
              <w:bottom w:w="80" w:type="dxa"/>
              <w:end w:w="120" w:type="dxa"/>
            </w:tcMar>
            <w:vAlign w:val="center"/>
          </w:tcPr>
          <w:p>
            <w:pPr>
              <w:spacing w:after="0"/>
            </w:pPr>
            <w:r>
              <w:rPr>
                <w:rFonts w:ascii="Calibri" w:hAnsi="Calibri"/>
                <w:b w:val="0"/>
                <w:i w:val="0"/>
                <w:color w:val="172033"/>
                <w:sz w:val="18"/>
              </w:rPr>
              <w:t>4.1, 4.2 y 4.3</w:t>
            </w:r>
          </w:p>
        </w:tc>
        <w:tc>
          <w:tcPr>
            <w:tcW w:type="dxa" w:w="5460"/>
            <w:shd w:fill="FAFBFD"/>
            <w:tcMar>
              <w:top w:w="80" w:type="dxa"/>
              <w:start w:w="120" w:type="dxa"/>
              <w:bottom w:w="80" w:type="dxa"/>
              <w:end w:w="120" w:type="dxa"/>
            </w:tcMar>
            <w:vAlign w:val="center"/>
          </w:tcPr>
          <w:p>
            <w:pPr>
              <w:spacing w:after="0"/>
            </w:pPr>
            <w:r>
              <w:rPr>
                <w:rFonts w:ascii="Calibri" w:hAnsi="Calibri"/>
                <w:b w:val="0"/>
                <w:i w:val="0"/>
                <w:color w:val="172033"/>
                <w:sz w:val="18"/>
              </w:rPr>
              <w:t>Construir e integrar experiencias web responsive para computadores y teléfonos mediante técnicas sistemáticas de desarrollo y mantenimiento.</w:t>
            </w:r>
          </w:p>
        </w:tc>
      </w:tr>
    </w:tbl>
    <w:p>
      <w:pPr>
        <w:pStyle w:val="TableCitation"/>
      </w:pPr>
    </w:p>
    <w:p>
      <w:pPr>
        <w:pStyle w:val="Heading1"/>
      </w:pPr>
      <w:r>
        <w:t>3. Relación con mis intereses profesionales</w:t>
      </w:r>
    </w:p>
    <w:p>
      <w:pPr>
        <w:jc w:val="both"/>
      </w:pPr>
      <w:r>
        <w:rPr>
          <w:rFonts w:ascii="Calibri" w:hAnsi="Calibri"/>
          <w:b w:val="0"/>
          <w:i w:val="0"/>
          <w:color w:val="172033"/>
          <w:sz w:val="22"/>
        </w:rPr>
        <w:t>Mis intereses profesionales se concentran en el desarrollo de software, la creación de productos digitales y la dirección de proyectos tecnológicos. Me interesa iniciar participando directamente en la construcción de una solución y, con el crecimiento del producto, asumir la estrategia, la coordinación y el liderazgo de un equipo. Fix &amp; Go conecta esos intereses porque exige transformar una necesidad cotidiana en una experiencia móvil clara, verificable y con potencial de negocio.</w:t>
      </w:r>
    </w:p>
    <w:p>
      <w:pPr>
        <w:jc w:val="both"/>
      </w:pPr>
      <w:r>
        <w:rPr>
          <w:rFonts w:ascii="Calibri" w:hAnsi="Calibri"/>
          <w:b w:val="0"/>
          <w:i w:val="0"/>
          <w:color w:val="172033"/>
          <w:sz w:val="22"/>
        </w:rPr>
      </w:r>
      <w:r>
        <w:rPr>
          <w:rFonts w:ascii="Calibri" w:hAnsi="Calibri"/>
          <w:b w:val="0"/>
          <w:i w:val="0"/>
          <w:color w:val="172033"/>
          <w:sz w:val="22"/>
        </w:rPr>
        <w:t xml:space="preserve">Mi aporte individual propuesto: liderar el frontend responsive, prototipado y pruebas de tareas. Registraré historias, pantallas, componentes y hallazgos mediante archivos, commits y revisión de pares. Daniel lideraría backend y permisos; Felipe, datos y consolidación de calidad. La distribución requiere ratificación del equipo.</w:t>
      </w:r>
    </w:p>
    <w:p>
      <w:pPr>
        <w:pStyle w:val="Heading1"/>
      </w:pPr>
      <w:r>
        <w:t>4. Factibilidad</w:t>
      </w:r>
    </w:p>
    <w:p>
      <w:pPr>
        <w:jc w:val="both"/>
      </w:pPr>
      <w:r>
        <w:rPr>
          <w:rFonts w:ascii="Calibri" w:hAnsi="Calibri"/>
          <w:b w:val="0"/>
          <w:i w:val="0"/>
          <w:color w:val="172033"/>
          <w:sz w:val="22"/>
        </w:rPr>
      </w:r>
      <w:r>
        <w:rPr>
          <w:rFonts w:ascii="Calibri" w:hAnsi="Calibri"/>
          <w:b w:val="0"/>
          <w:i w:val="0"/>
          <w:color w:val="172033"/>
          <w:sz w:val="22"/>
        </w:rPr>
        <w:t xml:space="preserve">El MVP se acota al recorrido esencial con datos ficticios y simulaciones visibles. Se propone ejecución local, equipos propios y herramientas gratuitas, con desembolso base de $0 CLP y reserva máxima semestral de $150.000 CLP sujeta a acuerdo. La dedicación estimada de ocho horas semanales por integrante no representa horas ya trabajadas. La entrega del desarrollo corresponde a semana 15; semanas 17–18 se destinan a la defensa.</w:t>
      </w:r>
    </w:p>
    <w:tbl>
      <w:tblPr>
        <w:tblStyle w:val="TableGrid"/>
        <w:tblW w:type="dxa" w:w="9360"/>
        <w:jc w:val="center"/>
        <w:tblLayout w:type="fixed"/>
        <w:tblLook w:firstColumn="1" w:firstRow="1" w:lastColumn="0" w:lastRow="0" w:noHBand="0" w:noVBand="1" w:val="04A0"/>
        <w:tblInd w:w="120" w:type="dxa"/>
      </w:tblPr>
      <w:tblGrid>
        <w:gridCol w:w="2000"/>
        <w:gridCol w:w="7360"/>
      </w:tblGrid>
      <w:tr>
        <w:trPr>
          <w:tblHeader w:val="true"/>
        </w:trPr>
        <w:tc>
          <w:tcPr>
            <w:tcW w:type="dxa" w:w="2000"/>
            <w:tcMar>
              <w:top w:w="80" w:type="dxa"/>
              <w:start w:w="120" w:type="dxa"/>
              <w:bottom w:w="80" w:type="dxa"/>
              <w:end w:w="120" w:type="dxa"/>
            </w:tcMar>
            <w:vAlign w:val="center"/>
            <w:shd w:fill="3157D5"/>
          </w:tcPr>
          <w:p>
            <w:pPr>
              <w:spacing w:after="0"/>
            </w:pPr>
            <w:r>
              <w:rPr>
                <w:rFonts w:ascii="Calibri" w:hAnsi="Calibri"/>
                <w:b/>
                <w:i w:val="0"/>
                <w:color w:val="FFFFFF"/>
                <w:sz w:val="18"/>
              </w:rPr>
              <w:t>Dimensión</w:t>
            </w:r>
          </w:p>
        </w:tc>
        <w:tc>
          <w:tcPr>
            <w:tcW w:type="dxa" w:w="7360"/>
            <w:tcMar>
              <w:top w:w="80" w:type="dxa"/>
              <w:start w:w="120" w:type="dxa"/>
              <w:bottom w:w="80" w:type="dxa"/>
              <w:end w:w="120" w:type="dxa"/>
            </w:tcMar>
            <w:vAlign w:val="center"/>
            <w:shd w:fill="3157D5"/>
          </w:tcPr>
          <w:p>
            <w:pPr>
              <w:spacing w:after="0"/>
            </w:pPr>
            <w:r>
              <w:rPr>
                <w:rFonts w:ascii="Calibri" w:hAnsi="Calibri"/>
                <w:b/>
                <w:i w:val="0"/>
                <w:color w:val="FFFFFF"/>
                <w:sz w:val="18"/>
              </w:rPr>
              <w:t>Condición y respuesta</w:t>
            </w:r>
          </w:p>
        </w:tc>
      </w:tr>
      <w:tr>
        <w:trPr>
          <w:cantSplit w:val="true"/>
        </w:trPr>
        <w:tc>
          <w:tcPr>
            <w:tcW w:type="dxa" w:w="2000"/>
            <w:tcMar>
              <w:top w:w="80" w:type="dxa"/>
              <w:start w:w="120" w:type="dxa"/>
              <w:bottom w:w="80" w:type="dxa"/>
              <w:end w:w="120" w:type="dxa"/>
            </w:tcMar>
            <w:vAlign w:val="center"/>
          </w:tcPr>
          <w:p>
            <w:pPr>
              <w:spacing w:after="0"/>
            </w:pPr>
            <w:r>
              <w:rPr>
                <w:rFonts w:ascii="Calibri" w:hAnsi="Calibri"/>
                <w:b w:val="0"/>
                <w:i w:val="0"/>
                <w:color w:val="172033"/>
                <w:sz w:val="18"/>
              </w:rPr>
              <w:t>Tiempo</w:t>
            </w:r>
          </w:p>
        </w:tc>
        <w:tc>
          <w:tcPr>
            <w:tcW w:type="dxa" w:w="7360"/>
            <w:tcMar>
              <w:top w:w="80" w:type="dxa"/>
              <w:start w:w="120" w:type="dxa"/>
              <w:bottom w:w="80" w:type="dxa"/>
              <w:end w:w="120" w:type="dxa"/>
            </w:tcMar>
            <w:vAlign w:val="center"/>
          </w:tcPr>
          <w:p>
            <w:pPr>
              <w:spacing w:after="0"/>
            </w:pPr>
            <w:r>
              <w:rPr>
                <w:rFonts w:ascii="Calibri" w:hAnsi="Calibri"/>
                <w:b w:val="0"/>
                <w:i w:val="0"/>
                <w:color w:val="172033"/>
                <w:sz w:val="18"/>
              </w:rPr>
            </w:r>
            <w:r>
              <w:rPr>
                <w:rFonts w:ascii="Calibri" w:hAnsi="Calibri"/>
                <w:b w:val="0"/>
                <w:i w:val="0"/>
                <w:color w:val="172033"/>
                <w:sz w:val="18"/>
              </w:rPr>
              <w:t xml:space="preserve">18 semanas: Fase 1 en S1–4; desarrollo en S5–15; presentación en S16–18. Fechas según cronograma PTY4614.</w:t>
            </w:r>
          </w:p>
        </w:tc>
      </w:tr>
      <w:tr>
        <w:trPr>
          <w:cantSplit w:val="true"/>
        </w:trPr>
        <w:tc>
          <w:tcPr>
            <w:tcW w:type="dxa" w:w="2000"/>
            <w:shd w:fill="FAFBFD"/>
            <w:tcMar>
              <w:top w:w="80" w:type="dxa"/>
              <w:start w:w="120" w:type="dxa"/>
              <w:bottom w:w="80" w:type="dxa"/>
              <w:end w:w="120" w:type="dxa"/>
            </w:tcMar>
            <w:vAlign w:val="center"/>
          </w:tcPr>
          <w:p>
            <w:pPr>
              <w:spacing w:after="0"/>
            </w:pPr>
            <w:r>
              <w:rPr>
                <w:rFonts w:ascii="Calibri" w:hAnsi="Calibri"/>
                <w:b w:val="0"/>
                <w:i w:val="0"/>
                <w:color w:val="172033"/>
                <w:sz w:val="18"/>
              </w:rPr>
              <w:t>Materiales</w:t>
            </w:r>
          </w:p>
        </w:tc>
        <w:tc>
          <w:tcPr>
            <w:tcW w:type="dxa" w:w="7360"/>
            <w:shd w:fill="FAFBFD"/>
            <w:tcMar>
              <w:top w:w="80" w:type="dxa"/>
              <w:start w:w="120" w:type="dxa"/>
              <w:bottom w:w="80" w:type="dxa"/>
              <w:end w:w="120" w:type="dxa"/>
            </w:tcMar>
            <w:vAlign w:val="center"/>
          </w:tcPr>
          <w:p>
            <w:pPr>
              <w:spacing w:after="0"/>
            </w:pPr>
            <w:r>
              <w:rPr>
                <w:rFonts w:ascii="Calibri" w:hAnsi="Calibri"/>
                <w:b w:val="0"/>
                <w:i w:val="0"/>
                <w:color w:val="172033"/>
                <w:sz w:val="18"/>
              </w:rPr>
              <w:t>Tres computadores, GitHub, herramientas gratuitas de diseño y desarrollo móvil, y datos de demostración.</w:t>
            </w:r>
          </w:p>
        </w:tc>
      </w:tr>
      <w:tr>
        <w:trPr>
          <w:cantSplit w:val="true"/>
        </w:trPr>
        <w:tc>
          <w:tcPr>
            <w:tcW w:type="dxa" w:w="2000"/>
            <w:tcMar>
              <w:top w:w="80" w:type="dxa"/>
              <w:start w:w="120" w:type="dxa"/>
              <w:bottom w:w="80" w:type="dxa"/>
              <w:end w:w="120" w:type="dxa"/>
            </w:tcMar>
            <w:vAlign w:val="center"/>
          </w:tcPr>
          <w:p>
            <w:pPr>
              <w:spacing w:after="0"/>
            </w:pPr>
            <w:r>
              <w:rPr>
                <w:rFonts w:ascii="Calibri" w:hAnsi="Calibri"/>
                <w:b w:val="0"/>
                <w:i w:val="0"/>
                <w:color w:val="172033"/>
                <w:sz w:val="18"/>
              </w:rPr>
              <w:t>Factores externos</w:t>
            </w:r>
          </w:p>
        </w:tc>
        <w:tc>
          <w:tcPr>
            <w:tcW w:type="dxa" w:w="7360"/>
            <w:tcMar>
              <w:top w:w="80" w:type="dxa"/>
              <w:start w:w="120" w:type="dxa"/>
              <w:bottom w:w="80" w:type="dxa"/>
              <w:end w:w="120" w:type="dxa"/>
            </w:tcMar>
            <w:vAlign w:val="center"/>
          </w:tcPr>
          <w:p>
            <w:pPr>
              <w:spacing w:after="0"/>
            </w:pPr>
            <w:r>
              <w:rPr>
                <w:rFonts w:ascii="Calibri" w:hAnsi="Calibri"/>
                <w:b w:val="0"/>
                <w:i w:val="0"/>
                <w:color w:val="172033"/>
                <w:sz w:val="18"/>
              </w:rPr>
              <w:t>Disponibilidad de clientes y profesionales independientes para entrevistas y validación.</w:t>
            </w:r>
          </w:p>
        </w:tc>
      </w:tr>
      <w:tr>
        <w:trPr>
          <w:cantSplit w:val="true"/>
        </w:trPr>
        <w:tc>
          <w:tcPr>
            <w:tcW w:type="dxa" w:w="2000"/>
            <w:shd w:fill="FAFBFD"/>
            <w:tcMar>
              <w:top w:w="80" w:type="dxa"/>
              <w:start w:w="120" w:type="dxa"/>
              <w:bottom w:w="80" w:type="dxa"/>
              <w:end w:w="120" w:type="dxa"/>
            </w:tcMar>
            <w:vAlign w:val="center"/>
          </w:tcPr>
          <w:p>
            <w:pPr>
              <w:spacing w:after="0"/>
            </w:pPr>
            <w:r>
              <w:rPr>
                <w:rFonts w:ascii="Calibri" w:hAnsi="Calibri"/>
                <w:b w:val="0"/>
                <w:i w:val="0"/>
                <w:color w:val="172033"/>
                <w:sz w:val="18"/>
              </w:rPr>
              <w:t>Riesgo de alcance</w:t>
            </w:r>
          </w:p>
        </w:tc>
        <w:tc>
          <w:tcPr>
            <w:tcW w:type="dxa" w:w="7360"/>
            <w:shd w:fill="FAFBFD"/>
            <w:tcMar>
              <w:top w:w="80" w:type="dxa"/>
              <w:start w:w="120" w:type="dxa"/>
              <w:bottom w:w="80" w:type="dxa"/>
              <w:end w:w="120" w:type="dxa"/>
            </w:tcMar>
            <w:vAlign w:val="center"/>
          </w:tcPr>
          <w:p>
            <w:pPr>
              <w:spacing w:after="0"/>
            </w:pPr>
            <w:r>
              <w:rPr>
                <w:rFonts w:ascii="Calibri" w:hAnsi="Calibri"/>
                <w:b w:val="0"/>
                <w:i w:val="0"/>
                <w:color w:val="172033"/>
                <w:sz w:val="18"/>
              </w:rPr>
              <w:t>Simular pagos, mensajería, verificación y geolocalización; excluir operación comercial real.</w:t>
            </w:r>
          </w:p>
        </w:tc>
      </w:tr>
      <w:tr>
        <w:trPr>
          <w:cantSplit w:val="true"/>
        </w:trPr>
        <w:tc>
          <w:tcPr>
            <w:tcW w:type="dxa" w:w="2000"/>
            <w:tcMar>
              <w:top w:w="80" w:type="dxa"/>
              <w:start w:w="120" w:type="dxa"/>
              <w:bottom w:w="80" w:type="dxa"/>
              <w:end w:w="120" w:type="dxa"/>
            </w:tcMar>
            <w:vAlign w:val="center"/>
          </w:tcPr>
          <w:p>
            <w:pPr>
              <w:spacing w:after="0"/>
            </w:pPr>
            <w:r>
              <w:rPr>
                <w:rFonts w:ascii="Calibri" w:hAnsi="Calibri"/>
                <w:b w:val="0"/>
                <w:i w:val="0"/>
                <w:color w:val="172033"/>
                <w:sz w:val="18"/>
              </w:rPr>
              <w:t>Riesgo técnico y privacidad</w:t>
            </w:r>
          </w:p>
        </w:tc>
        <w:tc>
          <w:tcPr>
            <w:tcW w:type="dxa" w:w="7360"/>
            <w:tcMar>
              <w:top w:w="80" w:type="dxa"/>
              <w:start w:w="120" w:type="dxa"/>
              <w:bottom w:w="80" w:type="dxa"/>
              <w:end w:w="120" w:type="dxa"/>
            </w:tcMar>
            <w:vAlign w:val="center"/>
          </w:tcPr>
          <w:p>
            <w:pPr>
              <w:spacing w:after="0"/>
            </w:pPr>
            <w:r>
              <w:rPr>
                <w:rFonts w:ascii="Calibri" w:hAnsi="Calibri"/>
                <w:b w:val="0"/>
                <w:i w:val="0"/>
                <w:color w:val="172033"/>
                <w:sz w:val="18"/>
              </w:rPr>
              <w:t>Prototipo temprano, permisos mínimos, datos ficticios, revisión por pares y pruebas incrementales.</w:t>
            </w:r>
          </w:p>
        </w:tc>
      </w:tr>
      <w:tr>
        <w:trPr>
          <w:cantSplit w:val="true"/>
        </w:trPr>
        <w:tc>
          <w:tcPr>
            <w:tcW w:type="dxa" w:w="2000"/>
            <w:shd w:fill="FAFBFD"/>
            <w:tcMar>
              <w:top w:w="80" w:type="dxa"/>
              <w:start w:w="120" w:type="dxa"/>
              <w:bottom w:w="80" w:type="dxa"/>
              <w:end w:w="120" w:type="dxa"/>
            </w:tcMar>
            <w:vAlign w:val="center"/>
          </w:tcPr>
          <w:p>
            <w:pPr>
              <w:spacing w:after="0"/>
            </w:pPr>
            <w:r>
              <w:rPr>
                <w:rFonts w:ascii="Calibri" w:hAnsi="Calibri"/>
                <w:b w:val="0"/>
                <w:i w:val="0"/>
                <w:color w:val="172033"/>
                <w:sz w:val="18"/>
              </w:rPr>
              <w:t>Riesgo de coordinación</w:t>
            </w:r>
          </w:p>
        </w:tc>
        <w:tc>
          <w:tcPr>
            <w:tcW w:type="dxa" w:w="7360"/>
            <w:shd w:fill="FAFBFD"/>
            <w:tcMar>
              <w:top w:w="80" w:type="dxa"/>
              <w:start w:w="120" w:type="dxa"/>
              <w:bottom w:w="80" w:type="dxa"/>
              <w:end w:w="120" w:type="dxa"/>
            </w:tcMar>
            <w:vAlign w:val="center"/>
          </w:tcPr>
          <w:p>
            <w:pPr>
              <w:spacing w:after="0"/>
            </w:pPr>
            <w:r>
              <w:rPr>
                <w:rFonts w:ascii="Calibri" w:hAnsi="Calibri"/>
                <w:b w:val="0"/>
                <w:i w:val="0"/>
                <w:color w:val="172033"/>
                <w:sz w:val="18"/>
              </w:rPr>
              <w:t>Definir responsabilidades, mantener backlog visible, usar ramas y revisar cambios antes de integrarlos.</w:t>
            </w:r>
          </w:p>
        </w:tc>
      </w:tr>
    </w:tbl>
    <w:p>
      <w:pPr>
        <w:pStyle w:val="TableCitation"/>
      </w:pPr>
    </w:p>
    <w:p>
      <w:pPr>
        <w:pStyle w:val="Heading1"/>
      </w:pPr>
      <w:r>
        <w:t>5. Objetivos</w:t>
      </w:r>
    </w:p>
    <w:p>
      <w:pPr>
        <w:keepLines/>
      </w:pPr>
      <w:r>
        <w:rPr>
          <w:rFonts w:ascii="Calibri" w:hAnsi="Calibri"/>
          <w:b/>
          <w:i w:val="0"/>
          <w:color w:val="1F4D78"/>
          <w:sz w:val="22"/>
        </w:rPr>
        <w:t>Objetivo general. Diseñar, construir y validar durante APT122 un MVP web responsive para computadores y teléfonos de Fix &amp; Go que represente la búsqueda, contratación y seguimiento de profesionales verificados para gas, electricidad y agua mediante una experiencia simple, segura en su simulación y trazable.</w:t>
      </w:r>
    </w:p>
    <w:p>
      <w:pPr>
        <w:keepLines/>
      </w:pPr>
      <w:r>
        <w:rPr>
          <w:rFonts w:ascii="Calibri" w:hAnsi="Calibri"/>
          <w:b/>
          <w:i w:val="0"/>
          <w:color w:val="1F4D78"/>
          <w:sz w:val="22"/>
        </w:rPr>
        <w:t>Objetivo específico 1. Levantar y formalizar las necesidades de clientes y profesionales, definiendo actores, reglas, estados, riesgos y criterios de aceptación para el flujo principal.</w:t>
      </w:r>
    </w:p>
    <w:p>
      <w:pPr>
        <w:keepLines/>
      </w:pPr>
      <w:r>
        <w:rPr>
          <w:rFonts w:ascii="Calibri" w:hAnsi="Calibri"/>
          <w:b/>
          <w:i w:val="0"/>
          <w:color w:val="1F4D78"/>
          <w:sz w:val="22"/>
        </w:rPr>
        <w:t>Objetivo específico 2. Modelar arquitectura y datos escalables para usuarios, credenciales, categorías, cobertura, solicitudes, cotizaciones, servicios, pagos simulados y valoraciones.</w:t>
      </w:r>
    </w:p>
    <w:p>
      <w:pPr>
        <w:keepLines/>
      </w:pPr>
      <w:r>
        <w:rPr>
          <w:rFonts w:ascii="Calibri" w:hAnsi="Calibri"/>
          <w:b/>
          <w:i w:val="0"/>
          <w:color w:val="1F4D78"/>
          <w:sz w:val="22"/>
        </w:rPr>
        <w:t>Objetivo específico 3. Implementar una experiencia web responsive para computadores y teléfonos accesible para buscar, comparar perfiles, solicitar, cotizar, seguir el servicio y evaluar.</w:t>
      </w:r>
    </w:p>
    <w:p>
      <w:pPr>
        <w:keepLines/>
      </w:pPr>
      <w:r>
        <w:rPr>
          <w:rFonts w:ascii="Calibri" w:hAnsi="Calibri"/>
          <w:b/>
          <w:i w:val="0"/>
          <w:color w:val="1F4D78"/>
          <w:sz w:val="22"/>
        </w:rPr>
        <w:t>Objetivo específico 4. Evaluar el MVP mediante pruebas funcionales, revisión de interfaz y sesiones con usuarios potenciales, utilizando los hallazgos para priorizar mejoras.</w:t>
      </w:r>
    </w:p>
    <w:p>
      <w:pPr>
        <w:pStyle w:val="Heading1"/>
      </w:pPr>
      <w:r>
        <w:t>6. Metodología de trabajo</w:t>
      </w:r>
    </w:p>
    <w:p>
      <w:pPr>
        <w:jc w:val="both"/>
      </w:pPr>
      <w:r>
        <w:rPr>
          <w:rFonts w:ascii="Calibri" w:hAnsi="Calibri"/>
          <w:b w:val="0"/>
          <w:i w:val="0"/>
          <w:color w:val="172033"/>
          <w:sz w:val="22"/>
        </w:rPr>
      </w:r>
      <w:r>
        <w:rPr>
          <w:rFonts w:ascii="Calibri" w:hAnsi="Calibri"/>
          <w:b w:val="0"/>
          <w:i w:val="0"/>
          <w:color w:val="172033"/>
          <w:sz w:val="22"/>
        </w:rPr>
        <w:t xml:space="preserve">Se utilizará trabajo incremental y colaborativo con prácticas ágiles adaptadas al contexto académico. Cada ciclo definirá objetivo y criterios de aceptación, continuará con diseño e implementación, y finalizará con verificación, evidencia y ajuste. Se realizarán revisiones semanales y entregas alineadas con el calendario oficial.</w:t>
      </w:r>
    </w:p>
    <w:p>
      <w:pPr>
        <w:pStyle w:val="ListNumber"/>
      </w:pPr>
      <w:r>
        <w:rPr>
          <w:rFonts w:ascii="Calibri" w:hAnsi="Calibri"/>
          <w:b w:val="0"/>
          <w:i w:val="0"/>
          <w:color w:val="172033"/>
          <w:sz w:val="22"/>
        </w:rPr>
        <w:t>Descubrir y validar necesidades mediante entrevistas breves a personas que contratan servicios y a profesionales independientes.</w:t>
      </w:r>
    </w:p>
    <w:p>
      <w:pPr>
        <w:pStyle w:val="ListNumber"/>
      </w:pPr>
      <w:r>
        <w:rPr>
          <w:rFonts w:ascii="Calibri" w:hAnsi="Calibri"/>
          <w:b w:val="0"/>
          <w:i w:val="0"/>
          <w:color w:val="172033"/>
          <w:sz w:val="22"/>
        </w:rPr>
        <w:t>Especificar historias de usuario, reglas, estados, riesgos y criterios de aceptación en documentación versionada.</w:t>
      </w:r>
    </w:p>
    <w:p>
      <w:pPr>
        <w:pStyle w:val="ListNumber"/>
      </w:pPr>
      <w:r>
        <w:rPr>
          <w:rFonts w:ascii="Calibri" w:hAnsi="Calibri"/>
          <w:b w:val="0"/>
          <w:i w:val="0"/>
          <w:color w:val="172033"/>
          <w:sz w:val="22"/>
        </w:rPr>
        <w:t>Diseñar el modelo de datos, la arquitectura de la aplicación, la navegación y el prototipo antes de integrar funcionalidades de mayor riesgo.</w:t>
      </w:r>
    </w:p>
    <w:p>
      <w:pPr>
        <w:pStyle w:val="ListNumber"/>
      </w:pPr>
      <w:r>
        <w:rPr>
          <w:rFonts w:ascii="Calibri" w:hAnsi="Calibri"/>
          <w:b w:val="0"/>
          <w:i w:val="0"/>
          <w:color w:val="172033"/>
          <w:sz w:val="22"/>
        </w:rPr>
        <w:t>Construir incrementos pequeños en ramas separadas, revisados mediante pull request antes de integrarlos a main.</w:t>
      </w:r>
    </w:p>
    <w:p>
      <w:pPr>
        <w:pStyle w:val="ListNumber"/>
      </w:pPr>
      <w:r>
        <w:rPr>
          <w:rFonts w:ascii="Calibri" w:hAnsi="Calibri"/>
          <w:b w:val="0"/>
          <w:i w:val="0"/>
          <w:color w:val="172033"/>
          <w:sz w:val="22"/>
        </w:rPr>
        <w:t>Verificar componentes y flujos críticos; revisar accesibilidad, adaptación a pantallas, consistencia de datos, privacidad y manejo de errores.</w:t>
      </w:r>
    </w:p>
    <w:p>
      <w:pPr>
        <w:pStyle w:val="ListNumber"/>
      </w:pPr>
      <w:r>
        <w:rPr>
          <w:rFonts w:ascii="Calibri" w:hAnsi="Calibri"/>
          <w:b w:val="0"/>
          <w:i w:val="0"/>
          <w:color w:val="172033"/>
          <w:sz w:val="22"/>
        </w:rPr>
        <w:t>Validar con usuarios potenciales, registrar éxito, tiempos, dudas y errores, y priorizar mejoras por impacto y frecuencia.</w:t>
      </w:r>
    </w:p>
    <w:p>
      <w:pPr>
        <w:pStyle w:val="Heading1"/>
      </w:pPr>
      <w:r>
        <w:t>7. Plan de trabajo</w:t>
      </w:r>
    </w:p>
    <w:tbl>
      <w:tblPr>
        <w:tblStyle w:val="TableGrid"/>
        <w:tblW w:type="dxa" w:w="9360"/>
        <w:jc w:val="center"/>
        <w:tblLayout w:type="fixed"/>
        <w:tblLook w:firstColumn="1" w:firstRow="1" w:lastColumn="0" w:lastRow="0" w:noHBand="0" w:noVBand="1" w:val="04A0"/>
        <w:tblInd w:w="120" w:type="dxa"/>
      </w:tblPr>
      <w:tblGrid>
        <w:gridCol w:w="1250"/>
        <w:gridCol w:w="1150"/>
        <w:gridCol w:w="1900"/>
        <w:gridCol w:w="1400"/>
        <w:gridCol w:w="1750"/>
        <w:gridCol w:w="1910"/>
      </w:tblGrid>
      <w:tr>
        <w:trPr>
          <w:tblHeader w:val="true"/>
        </w:trPr>
        <w:tc>
          <w:tcPr>
            <w:tcW w:type="dxa" w:w="1250"/>
            <w:tcMar>
              <w:top w:w="80" w:type="dxa"/>
              <w:start w:w="120" w:type="dxa"/>
              <w:bottom w:w="80" w:type="dxa"/>
              <w:end w:w="120" w:type="dxa"/>
            </w:tcMar>
            <w:vAlign w:val="center"/>
            <w:shd w:fill="3157D5"/>
          </w:tcPr>
          <w:p>
            <w:pPr>
              <w:spacing w:after="0"/>
            </w:pPr>
            <w:r>
              <w:rPr>
                <w:rFonts w:ascii="Calibri" w:hAnsi="Calibri"/>
                <w:b/>
                <w:i w:val="0"/>
                <w:color w:val="FFFFFF"/>
                <w:sz w:val="18"/>
              </w:rPr>
              <w:t>Actividad</w:t>
            </w:r>
          </w:p>
        </w:tc>
        <w:tc>
          <w:tcPr>
            <w:tcW w:type="dxa" w:w="1150"/>
            <w:tcMar>
              <w:top w:w="80" w:type="dxa"/>
              <w:start w:w="120" w:type="dxa"/>
              <w:bottom w:w="80" w:type="dxa"/>
              <w:end w:w="120" w:type="dxa"/>
            </w:tcMar>
            <w:vAlign w:val="center"/>
            <w:shd w:fill="3157D5"/>
          </w:tcPr>
          <w:p>
            <w:pPr>
              <w:spacing w:after="0"/>
            </w:pPr>
            <w:r>
              <w:rPr>
                <w:rFonts w:ascii="Calibri" w:hAnsi="Calibri"/>
                <w:b/>
                <w:i w:val="0"/>
                <w:color w:val="FFFFFF"/>
                <w:sz w:val="18"/>
              </w:rPr>
              <w:t>Duración</w:t>
            </w:r>
          </w:p>
        </w:tc>
        <w:tc>
          <w:tcPr>
            <w:tcW w:type="dxa" w:w="1900"/>
            <w:tcMar>
              <w:top w:w="80" w:type="dxa"/>
              <w:start w:w="120" w:type="dxa"/>
              <w:bottom w:w="80" w:type="dxa"/>
              <w:end w:w="120" w:type="dxa"/>
            </w:tcMar>
            <w:vAlign w:val="center"/>
            <w:shd w:fill="3157D5"/>
          </w:tcPr>
          <w:p>
            <w:pPr>
              <w:spacing w:after="0"/>
            </w:pPr>
            <w:r>
              <w:rPr>
                <w:rFonts w:ascii="Calibri" w:hAnsi="Calibri"/>
                <w:b/>
                <w:i w:val="0"/>
                <w:color w:val="FFFFFF"/>
                <w:sz w:val="18"/>
              </w:rPr>
              <w:t>Producto</w:t>
            </w:r>
          </w:p>
        </w:tc>
        <w:tc>
          <w:tcPr>
            <w:tcW w:type="dxa" w:w="1400"/>
            <w:tcMar>
              <w:top w:w="80" w:type="dxa"/>
              <w:start w:w="120" w:type="dxa"/>
              <w:bottom w:w="80" w:type="dxa"/>
              <w:end w:w="120" w:type="dxa"/>
            </w:tcMar>
            <w:vAlign w:val="center"/>
            <w:shd w:fill="3157D5"/>
          </w:tcPr>
          <w:p>
            <w:pPr>
              <w:spacing w:after="0"/>
            </w:pPr>
            <w:r>
              <w:rPr>
                <w:rFonts w:ascii="Calibri" w:hAnsi="Calibri"/>
                <w:b/>
                <w:i w:val="0"/>
                <w:color w:val="FFFFFF"/>
                <w:sz w:val="18"/>
              </w:rPr>
              <w:t>Responsable</w:t>
            </w:r>
          </w:p>
        </w:tc>
        <w:tc>
          <w:tcPr>
            <w:tcW w:type="dxa" w:w="1750"/>
            <w:tcMar>
              <w:top w:w="80" w:type="dxa"/>
              <w:start w:w="120" w:type="dxa"/>
              <w:bottom w:w="80" w:type="dxa"/>
              <w:end w:w="120" w:type="dxa"/>
            </w:tcMar>
            <w:vAlign w:val="center"/>
            <w:shd w:fill="3157D5"/>
          </w:tcPr>
          <w:p>
            <w:pPr>
              <w:spacing w:after="0"/>
            </w:pPr>
            <w:r>
              <w:rPr>
                <w:rFonts w:ascii="Calibri" w:hAnsi="Calibri"/>
                <w:b/>
                <w:i w:val="0"/>
                <w:color w:val="FFFFFF"/>
                <w:sz w:val="18"/>
              </w:rPr>
              <w:t>Facilitador</w:t>
            </w:r>
          </w:p>
        </w:tc>
        <w:tc>
          <w:tcPr>
            <w:tcW w:type="dxa" w:w="1910"/>
            <w:tcMar>
              <w:top w:w="80" w:type="dxa"/>
              <w:start w:w="120" w:type="dxa"/>
              <w:bottom w:w="80" w:type="dxa"/>
              <w:end w:w="120" w:type="dxa"/>
            </w:tcMar>
            <w:vAlign w:val="center"/>
            <w:shd w:fill="3157D5"/>
          </w:tcPr>
          <w:p>
            <w:pPr>
              <w:spacing w:after="0"/>
            </w:pPr>
            <w:r>
              <w:rPr>
                <w:rFonts w:ascii="Calibri" w:hAnsi="Calibri"/>
                <w:b/>
                <w:i w:val="0"/>
                <w:color w:val="FFFFFF"/>
                <w:sz w:val="18"/>
              </w:rPr>
              <w:t>Obstáculo</w:t>
            </w:r>
          </w:p>
        </w:tc>
      </w:tr>
      <w:tr>
        <w:trPr>
          <w:cantSplit w:val="true"/>
        </w:trPr>
        <w:tc>
          <w:tcPr>
            <w:tcW w:type="dxa" w:w="1250"/>
            <w:tcMar>
              <w:top w:w="80" w:type="dxa"/>
              <w:start w:w="120" w:type="dxa"/>
              <w:bottom w:w="80" w:type="dxa"/>
              <w:end w:w="120" w:type="dxa"/>
            </w:tcMar>
            <w:vAlign w:val="center"/>
          </w:tcPr>
          <w:p>
            <w:pPr>
              <w:spacing w:after="0"/>
            </w:pPr>
            <w:r>
              <w:rPr>
                <w:rFonts w:ascii="Calibri" w:hAnsi="Calibri"/>
                <w:b w:val="0"/>
                <w:i w:val="0"/>
                <w:color w:val="172033"/>
                <w:sz w:val="16"/>
              </w:rPr>
              <w:t>1. Definición</w:t>
            </w:r>
          </w:p>
        </w:tc>
        <w:tc>
          <w:tcPr>
            <w:tcW w:type="dxa" w:w="1150"/>
            <w:tcMar>
              <w:top w:w="80" w:type="dxa"/>
              <w:start w:w="120" w:type="dxa"/>
              <w:bottom w:w="80" w:type="dxa"/>
              <w:end w:w="120" w:type="dxa"/>
            </w:tcMar>
            <w:vAlign w:val="center"/>
          </w:tcPr>
          <w:p>
            <w:pPr>
              <w:spacing w:after="0"/>
            </w:pPr>
            <w:r>
              <w:rPr>
                <w:rFonts w:ascii="Calibri" w:hAnsi="Calibri"/>
                <w:b w:val="0"/>
                <w:i w:val="0"/>
                <w:color w:val="172033"/>
                <w:sz w:val="16"/>
              </w:rPr>
            </w:r>
            <w:r>
              <w:rPr>
                <w:rFonts w:ascii="Calibri" w:hAnsi="Calibri"/>
                <w:b w:val="0"/>
                <w:i w:val="0"/>
                <w:color w:val="172033"/>
                <w:sz w:val="16"/>
              </w:rPr>
              <w:t xml:space="preserve">S1–4 · 10/08–05/09</w:t>
            </w:r>
          </w:p>
        </w:tc>
        <w:tc>
          <w:tcPr>
            <w:tcW w:type="dxa" w:w="1900"/>
            <w:tcMar>
              <w:top w:w="80" w:type="dxa"/>
              <w:start w:w="120" w:type="dxa"/>
              <w:bottom w:w="80" w:type="dxa"/>
              <w:end w:w="120" w:type="dxa"/>
            </w:tcMar>
            <w:vAlign w:val="center"/>
          </w:tcPr>
          <w:p>
            <w:pPr>
              <w:spacing w:after="0"/>
            </w:pPr>
            <w:r>
              <w:rPr>
                <w:rFonts w:ascii="Calibri" w:hAnsi="Calibri"/>
                <w:b w:val="0"/>
                <w:i w:val="0"/>
                <w:color w:val="172033"/>
                <w:sz w:val="16"/>
              </w:rPr>
              <w:t>Problema, usuarios, alcance y criterios</w:t>
            </w:r>
          </w:p>
        </w:tc>
        <w:tc>
          <w:tcPr>
            <w:tcW w:type="dxa" w:w="1400"/>
            <w:tcMar>
              <w:top w:w="80" w:type="dxa"/>
              <w:start w:w="120" w:type="dxa"/>
              <w:bottom w:w="80" w:type="dxa"/>
              <w:end w:w="120" w:type="dxa"/>
            </w:tcMar>
            <w:vAlign w:val="center"/>
          </w:tcPr>
          <w:p>
            <w:pPr>
              <w:spacing w:after="0"/>
            </w:pPr>
            <w:r>
              <w:rPr>
                <w:rFonts w:ascii="Calibri" w:hAnsi="Calibri"/>
                <w:b w:val="0"/>
                <w:i w:val="0"/>
                <w:color w:val="172033"/>
                <w:sz w:val="16"/>
              </w:rPr>
              <w:t>Equipo completo</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6"/>
              </w:rPr>
              <w:t>Idea inicial y perfil de egreso</w:t>
            </w:r>
          </w:p>
        </w:tc>
        <w:tc>
          <w:tcPr>
            <w:tcW w:type="dxa" w:w="1910"/>
            <w:tcMar>
              <w:top w:w="80" w:type="dxa"/>
              <w:start w:w="120" w:type="dxa"/>
              <w:bottom w:w="80" w:type="dxa"/>
              <w:end w:w="120" w:type="dxa"/>
            </w:tcMar>
            <w:vAlign w:val="center"/>
          </w:tcPr>
          <w:p>
            <w:pPr>
              <w:spacing w:after="0"/>
            </w:pPr>
            <w:r>
              <w:rPr>
                <w:rFonts w:ascii="Calibri" w:hAnsi="Calibri"/>
                <w:b w:val="0"/>
                <w:i w:val="0"/>
                <w:color w:val="172033"/>
                <w:sz w:val="16"/>
              </w:rPr>
              <w:t>Supuestos sin validar</w:t>
            </w:r>
          </w:p>
        </w:tc>
      </w:tr>
      <w:tr>
        <w:trPr>
          <w:cantSplit w:val="true"/>
        </w:trPr>
        <w:tc>
          <w:tcPr>
            <w:tcW w:type="dxa" w:w="1250"/>
            <w:shd w:fill="FAFBFD"/>
            <w:tcMar>
              <w:top w:w="80" w:type="dxa"/>
              <w:start w:w="120" w:type="dxa"/>
              <w:bottom w:w="80" w:type="dxa"/>
              <w:end w:w="120" w:type="dxa"/>
            </w:tcMar>
            <w:vAlign w:val="center"/>
          </w:tcPr>
          <w:p>
            <w:pPr>
              <w:spacing w:after="0"/>
            </w:pPr>
            <w:r>
              <w:rPr>
                <w:rFonts w:ascii="Calibri" w:hAnsi="Calibri"/>
                <w:b w:val="0"/>
                <w:i w:val="0"/>
                <w:color w:val="172033"/>
                <w:sz w:val="16"/>
              </w:rPr>
              <w:t>2. Producto y UX</w:t>
            </w:r>
          </w:p>
        </w:tc>
        <w:tc>
          <w:tcPr>
            <w:tcW w:type="dxa" w:w="1150"/>
            <w:shd w:fill="FAFBFD"/>
            <w:tcMar>
              <w:top w:w="80" w:type="dxa"/>
              <w:start w:w="120" w:type="dxa"/>
              <w:bottom w:w="80" w:type="dxa"/>
              <w:end w:w="120" w:type="dxa"/>
            </w:tcMar>
            <w:vAlign w:val="center"/>
          </w:tcPr>
          <w:p>
            <w:pPr>
              <w:spacing w:after="0"/>
            </w:pPr>
            <w:r>
              <w:rPr>
                <w:rFonts w:ascii="Calibri" w:hAnsi="Calibri"/>
                <w:b w:val="0"/>
                <w:i w:val="0"/>
                <w:color w:val="172033"/>
                <w:sz w:val="16"/>
              </w:rPr>
            </w:r>
            <w:r>
              <w:rPr>
                <w:rFonts w:ascii="Calibri" w:hAnsi="Calibri"/>
                <w:b w:val="0"/>
                <w:i w:val="0"/>
                <w:color w:val="172033"/>
                <w:sz w:val="16"/>
              </w:rPr>
              <w:t xml:space="preserve">S5–6 · 07/09–19/09</w:t>
            </w:r>
          </w:p>
        </w:tc>
        <w:tc>
          <w:tcPr>
            <w:tcW w:type="dxa" w:w="1900"/>
            <w:shd w:fill="FAFBFD"/>
            <w:tcMar>
              <w:top w:w="80" w:type="dxa"/>
              <w:start w:w="120" w:type="dxa"/>
              <w:bottom w:w="80" w:type="dxa"/>
              <w:end w:w="120" w:type="dxa"/>
            </w:tcMar>
            <w:vAlign w:val="center"/>
          </w:tcPr>
          <w:p>
            <w:pPr>
              <w:spacing w:after="0"/>
            </w:pPr>
            <w:r>
              <w:rPr>
                <w:rFonts w:ascii="Calibri" w:hAnsi="Calibri"/>
                <w:b w:val="0"/>
                <w:i w:val="0"/>
                <w:color w:val="172033"/>
                <w:sz w:val="16"/>
              </w:rPr>
              <w:t>Flujos y prototipo web responsive</w:t>
            </w:r>
          </w:p>
        </w:tc>
        <w:tc>
          <w:tcPr>
            <w:tcW w:type="dxa" w:w="1400"/>
            <w:shd w:fill="FAFBFD"/>
            <w:tcMar>
              <w:top w:w="80" w:type="dxa"/>
              <w:start w:w="120" w:type="dxa"/>
              <w:bottom w:w="80" w:type="dxa"/>
              <w:end w:w="120" w:type="dxa"/>
            </w:tcMar>
            <w:vAlign w:val="center"/>
          </w:tcPr>
          <w:p>
            <w:pPr>
              <w:spacing w:after="0"/>
            </w:pPr>
            <w:r>
              <w:rPr>
                <w:rFonts w:ascii="Calibri" w:hAnsi="Calibri"/>
                <w:b w:val="0"/>
                <w:i w:val="0"/>
                <w:color w:val="172033"/>
                <w:sz w:val="16"/>
              </w:rPr>
              <w:t>Benjamín lidera frontend; equipo valida</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6"/>
              </w:rPr>
              <w:t>Referencias y entrevistas</w:t>
            </w:r>
          </w:p>
        </w:tc>
        <w:tc>
          <w:tcPr>
            <w:tcW w:type="dxa" w:w="1910"/>
            <w:shd w:fill="FAFBFD"/>
            <w:tcMar>
              <w:top w:w="80" w:type="dxa"/>
              <w:start w:w="120" w:type="dxa"/>
              <w:bottom w:w="80" w:type="dxa"/>
              <w:end w:w="120" w:type="dxa"/>
            </w:tcMar>
            <w:vAlign w:val="center"/>
          </w:tcPr>
          <w:p>
            <w:pPr>
              <w:spacing w:after="0"/>
            </w:pPr>
            <w:r>
              <w:rPr>
                <w:rFonts w:ascii="Calibri" w:hAnsi="Calibri"/>
                <w:b w:val="0"/>
                <w:i w:val="0"/>
                <w:color w:val="172033"/>
                <w:sz w:val="16"/>
              </w:rPr>
              <w:t>Flujo demasiado amplio</w:t>
            </w:r>
          </w:p>
        </w:tc>
      </w:tr>
      <w:tr>
        <w:trPr>
          <w:cantSplit w:val="true"/>
        </w:trPr>
        <w:tc>
          <w:tcPr>
            <w:tcW w:type="dxa" w:w="1250"/>
            <w:tcMar>
              <w:top w:w="80" w:type="dxa"/>
              <w:start w:w="120" w:type="dxa"/>
              <w:bottom w:w="80" w:type="dxa"/>
              <w:end w:w="120" w:type="dxa"/>
            </w:tcMar>
            <w:vAlign w:val="center"/>
          </w:tcPr>
          <w:p>
            <w:pPr>
              <w:spacing w:after="0"/>
            </w:pPr>
            <w:r>
              <w:rPr>
                <w:rFonts w:ascii="Calibri" w:hAnsi="Calibri"/>
                <w:b w:val="0"/>
                <w:i w:val="0"/>
                <w:color w:val="172033"/>
                <w:sz w:val="16"/>
              </w:rPr>
              <w:t>3. Arquitectura y datos</w:t>
            </w:r>
          </w:p>
        </w:tc>
        <w:tc>
          <w:tcPr>
            <w:tcW w:type="dxa" w:w="1150"/>
            <w:tcMar>
              <w:top w:w="80" w:type="dxa"/>
              <w:start w:w="120" w:type="dxa"/>
              <w:bottom w:w="80" w:type="dxa"/>
              <w:end w:w="120" w:type="dxa"/>
            </w:tcMar>
            <w:vAlign w:val="center"/>
          </w:tcPr>
          <w:p>
            <w:pPr>
              <w:spacing w:after="0"/>
            </w:pPr>
            <w:r>
              <w:rPr>
                <w:rFonts w:ascii="Calibri" w:hAnsi="Calibri"/>
                <w:b w:val="0"/>
                <w:i w:val="0"/>
                <w:color w:val="172033"/>
                <w:sz w:val="16"/>
              </w:rPr>
            </w:r>
            <w:r>
              <w:rPr>
                <w:rFonts w:ascii="Calibri" w:hAnsi="Calibri"/>
                <w:b w:val="0"/>
                <w:i w:val="0"/>
                <w:color w:val="172033"/>
                <w:sz w:val="16"/>
              </w:rPr>
              <w:t xml:space="preserve">S5–6 · 07/09–19/09</w:t>
            </w:r>
          </w:p>
        </w:tc>
        <w:tc>
          <w:tcPr>
            <w:tcW w:type="dxa" w:w="1900"/>
            <w:tcMar>
              <w:top w:w="80" w:type="dxa"/>
              <w:start w:w="120" w:type="dxa"/>
              <w:bottom w:w="80" w:type="dxa"/>
              <w:end w:w="120" w:type="dxa"/>
            </w:tcMar>
            <w:vAlign w:val="center"/>
          </w:tcPr>
          <w:p>
            <w:pPr>
              <w:spacing w:after="0"/>
            </w:pPr>
            <w:r>
              <w:rPr>
                <w:rFonts w:ascii="Calibri" w:hAnsi="Calibri"/>
                <w:b w:val="0"/>
                <w:i w:val="0"/>
                <w:color w:val="172033"/>
                <w:sz w:val="16"/>
              </w:rPr>
              <w:t>Stack, modelo, repositorios y datos demo</w:t>
            </w:r>
          </w:p>
        </w:tc>
        <w:tc>
          <w:tcPr>
            <w:tcW w:type="dxa" w:w="1400"/>
            <w:tcMar>
              <w:top w:w="80" w:type="dxa"/>
              <w:start w:w="120" w:type="dxa"/>
              <w:bottom w:w="80" w:type="dxa"/>
              <w:end w:w="120" w:type="dxa"/>
            </w:tcMar>
            <w:vAlign w:val="center"/>
          </w:tcPr>
          <w:p>
            <w:pPr>
              <w:spacing w:after="0"/>
            </w:pPr>
            <w:r>
              <w:rPr>
                <w:rFonts w:ascii="Calibri" w:hAnsi="Calibri"/>
                <w:b w:val="0"/>
                <w:i w:val="0"/>
                <w:color w:val="172033"/>
                <w:sz w:val="16"/>
              </w:rPr>
            </w:r>
            <w:r>
              <w:rPr>
                <w:rFonts w:ascii="Calibri" w:hAnsi="Calibri"/>
                <w:b w:val="0"/>
                <w:i w:val="0"/>
                <w:color w:val="172033"/>
                <w:sz w:val="16"/>
              </w:rPr>
              <w:t xml:space="preserve">Daniel: backend; Felipe: datos (propuesto)</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6"/>
              </w:rPr>
              <w:t>GitHub y documentación</w:t>
            </w:r>
          </w:p>
        </w:tc>
        <w:tc>
          <w:tcPr>
            <w:tcW w:type="dxa" w:w="1910"/>
            <w:tcMar>
              <w:top w:w="80" w:type="dxa"/>
              <w:start w:w="120" w:type="dxa"/>
              <w:bottom w:w="80" w:type="dxa"/>
              <w:end w:w="120" w:type="dxa"/>
            </w:tcMar>
            <w:vAlign w:val="center"/>
          </w:tcPr>
          <w:p>
            <w:pPr>
              <w:spacing w:after="0"/>
            </w:pPr>
            <w:r>
              <w:rPr>
                <w:rFonts w:ascii="Calibri" w:hAnsi="Calibri"/>
                <w:b w:val="0"/>
                <w:i w:val="0"/>
                <w:color w:val="172033"/>
                <w:sz w:val="16"/>
              </w:rPr>
              <w:t>Decisiones técnicas tardías</w:t>
            </w:r>
          </w:p>
        </w:tc>
      </w:tr>
      <w:tr>
        <w:trPr>
          <w:cantSplit w:val="true"/>
        </w:trPr>
        <w:tc>
          <w:tcPr>
            <w:tcW w:type="dxa" w:w="1250"/>
            <w:shd w:fill="FAFBFD"/>
            <w:tcMar>
              <w:top w:w="80" w:type="dxa"/>
              <w:start w:w="120" w:type="dxa"/>
              <w:bottom w:w="80" w:type="dxa"/>
              <w:end w:w="120" w:type="dxa"/>
            </w:tcMar>
            <w:vAlign w:val="center"/>
          </w:tcPr>
          <w:p>
            <w:pPr>
              <w:spacing w:after="0"/>
            </w:pPr>
            <w:r>
              <w:rPr>
                <w:rFonts w:ascii="Calibri" w:hAnsi="Calibri"/>
                <w:b w:val="0"/>
                <w:i w:val="0"/>
                <w:color w:val="172033"/>
                <w:sz w:val="16"/>
              </w:rPr>
              <w:t>4. Flujo vertical</w:t>
            </w:r>
          </w:p>
        </w:tc>
        <w:tc>
          <w:tcPr>
            <w:tcW w:type="dxa" w:w="1150"/>
            <w:shd w:fill="FAFBFD"/>
            <w:tcMar>
              <w:top w:w="80" w:type="dxa"/>
              <w:start w:w="120" w:type="dxa"/>
              <w:bottom w:w="80" w:type="dxa"/>
              <w:end w:w="120" w:type="dxa"/>
            </w:tcMar>
            <w:vAlign w:val="center"/>
          </w:tcPr>
          <w:p>
            <w:pPr>
              <w:spacing w:after="0"/>
            </w:pPr>
            <w:r>
              <w:rPr>
                <w:rFonts w:ascii="Calibri" w:hAnsi="Calibri"/>
                <w:b w:val="0"/>
                <w:i w:val="0"/>
                <w:color w:val="172033"/>
                <w:sz w:val="16"/>
              </w:rPr>
            </w:r>
            <w:r>
              <w:rPr>
                <w:rFonts w:ascii="Calibri" w:hAnsi="Calibri"/>
                <w:b w:val="0"/>
                <w:i w:val="0"/>
                <w:color w:val="172033"/>
                <w:sz w:val="16"/>
              </w:rPr>
              <w:t xml:space="preserve">S7–10 · 21/09–17/10</w:t>
            </w:r>
          </w:p>
        </w:tc>
        <w:tc>
          <w:tcPr>
            <w:tcW w:type="dxa" w:w="1900"/>
            <w:shd w:fill="FAFBFD"/>
            <w:tcMar>
              <w:top w:w="80" w:type="dxa"/>
              <w:start w:w="120" w:type="dxa"/>
              <w:bottom w:w="80" w:type="dxa"/>
              <w:end w:w="120" w:type="dxa"/>
            </w:tcMar>
            <w:vAlign w:val="center"/>
          </w:tcPr>
          <w:p>
            <w:pPr>
              <w:spacing w:after="0"/>
            </w:pPr>
            <w:r>
              <w:rPr>
                <w:rFonts w:ascii="Calibri" w:hAnsi="Calibri"/>
                <w:b w:val="0"/>
                <w:i w:val="0"/>
                <w:color w:val="172033"/>
                <w:sz w:val="16"/>
              </w:rPr>
              <w:t>Búsqueda, perfil, solicitud y cotización</w:t>
            </w:r>
          </w:p>
        </w:tc>
        <w:tc>
          <w:tcPr>
            <w:tcW w:type="dxa" w:w="1400"/>
            <w:shd w:fill="FAFBFD"/>
            <w:tcMar>
              <w:top w:w="80" w:type="dxa"/>
              <w:start w:w="120" w:type="dxa"/>
              <w:bottom w:w="80" w:type="dxa"/>
              <w:end w:w="120" w:type="dxa"/>
            </w:tcMar>
            <w:vAlign w:val="center"/>
          </w:tcPr>
          <w:p>
            <w:pPr>
              <w:spacing w:after="0"/>
            </w:pPr>
            <w:r>
              <w:rPr>
                <w:rFonts w:ascii="Calibri" w:hAnsi="Calibri"/>
                <w:b w:val="0"/>
                <w:i w:val="0"/>
                <w:color w:val="172033"/>
                <w:sz w:val="16"/>
              </w:rPr>
              <w:t>Desarrollo compartido</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6"/>
              </w:rPr>
              <w:t>Criterios de aceptación</w:t>
            </w:r>
          </w:p>
        </w:tc>
        <w:tc>
          <w:tcPr>
            <w:tcW w:type="dxa" w:w="1910"/>
            <w:shd w:fill="FAFBFD"/>
            <w:tcMar>
              <w:top w:w="80" w:type="dxa"/>
              <w:start w:w="120" w:type="dxa"/>
              <w:bottom w:w="80" w:type="dxa"/>
              <w:end w:w="120" w:type="dxa"/>
            </w:tcMar>
            <w:vAlign w:val="center"/>
          </w:tcPr>
          <w:p>
            <w:pPr>
              <w:spacing w:after="0"/>
            </w:pPr>
            <w:r>
              <w:rPr>
                <w:rFonts w:ascii="Calibri" w:hAnsi="Calibri"/>
                <w:b w:val="0"/>
                <w:i w:val="0"/>
                <w:color w:val="172033"/>
                <w:sz w:val="16"/>
              </w:rPr>
              <w:t>Integración de estados</w:t>
            </w:r>
          </w:p>
        </w:tc>
      </w:tr>
      <w:tr>
        <w:trPr>
          <w:cantSplit w:val="true"/>
        </w:trPr>
        <w:tc>
          <w:tcPr>
            <w:tcW w:type="dxa" w:w="1250"/>
            <w:tcMar>
              <w:top w:w="80" w:type="dxa"/>
              <w:start w:w="120" w:type="dxa"/>
              <w:bottom w:w="80" w:type="dxa"/>
              <w:end w:w="120" w:type="dxa"/>
            </w:tcMar>
            <w:vAlign w:val="center"/>
          </w:tcPr>
          <w:p>
            <w:pPr>
              <w:spacing w:after="0"/>
            </w:pPr>
            <w:r>
              <w:rPr>
                <w:rFonts w:ascii="Calibri" w:hAnsi="Calibri"/>
                <w:b w:val="0"/>
                <w:i w:val="0"/>
                <w:color w:val="172033"/>
                <w:sz w:val="16"/>
              </w:rPr>
              <w:t>5. Seguimiento</w:t>
            </w:r>
          </w:p>
        </w:tc>
        <w:tc>
          <w:tcPr>
            <w:tcW w:type="dxa" w:w="1150"/>
            <w:tcMar>
              <w:top w:w="80" w:type="dxa"/>
              <w:start w:w="120" w:type="dxa"/>
              <w:bottom w:w="80" w:type="dxa"/>
              <w:end w:w="120" w:type="dxa"/>
            </w:tcMar>
            <w:vAlign w:val="center"/>
          </w:tcPr>
          <w:p>
            <w:pPr>
              <w:spacing w:after="0"/>
            </w:pPr>
            <w:r>
              <w:rPr>
                <w:rFonts w:ascii="Calibri" w:hAnsi="Calibri"/>
                <w:b w:val="0"/>
                <w:i w:val="0"/>
                <w:color w:val="172033"/>
                <w:sz w:val="16"/>
              </w:rPr>
            </w:r>
            <w:r>
              <w:rPr>
                <w:rFonts w:ascii="Calibri" w:hAnsi="Calibri"/>
                <w:b w:val="0"/>
                <w:i w:val="0"/>
                <w:color w:val="172033"/>
                <w:sz w:val="16"/>
              </w:rPr>
              <w:t xml:space="preserve">S11–12 · 19/10–31/10</w:t>
            </w:r>
          </w:p>
        </w:tc>
        <w:tc>
          <w:tcPr>
            <w:tcW w:type="dxa" w:w="1900"/>
            <w:tcMar>
              <w:top w:w="80" w:type="dxa"/>
              <w:start w:w="120" w:type="dxa"/>
              <w:bottom w:w="80" w:type="dxa"/>
              <w:end w:w="120" w:type="dxa"/>
            </w:tcMar>
            <w:vAlign w:val="center"/>
          </w:tcPr>
          <w:p>
            <w:pPr>
              <w:spacing w:after="0"/>
            </w:pPr>
            <w:r>
              <w:rPr>
                <w:rFonts w:ascii="Calibri" w:hAnsi="Calibri"/>
                <w:b w:val="0"/>
                <w:i w:val="0"/>
                <w:color w:val="172033"/>
                <w:sz w:val="16"/>
              </w:rPr>
              <w:t>Servicio, mensajes y valoración simulados</w:t>
            </w:r>
          </w:p>
        </w:tc>
        <w:tc>
          <w:tcPr>
            <w:tcW w:type="dxa" w:w="1400"/>
            <w:tcMar>
              <w:top w:w="80" w:type="dxa"/>
              <w:start w:w="120" w:type="dxa"/>
              <w:bottom w:w="80" w:type="dxa"/>
              <w:end w:w="120" w:type="dxa"/>
            </w:tcMar>
            <w:vAlign w:val="center"/>
          </w:tcPr>
          <w:p>
            <w:pPr>
              <w:spacing w:after="0"/>
            </w:pPr>
            <w:r>
              <w:rPr>
                <w:rFonts w:ascii="Calibri" w:hAnsi="Calibri"/>
                <w:b w:val="0"/>
                <w:i w:val="0"/>
                <w:color w:val="172033"/>
                <w:sz w:val="16"/>
              </w:rPr>
              <w:t>Desarrollo compartido</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6"/>
              </w:rPr>
              <w:t>Flujo principal operativo</w:t>
            </w:r>
          </w:p>
        </w:tc>
        <w:tc>
          <w:tcPr>
            <w:tcW w:type="dxa" w:w="1910"/>
            <w:tcMar>
              <w:top w:w="80" w:type="dxa"/>
              <w:start w:w="120" w:type="dxa"/>
              <w:bottom w:w="80" w:type="dxa"/>
              <w:end w:w="120" w:type="dxa"/>
            </w:tcMar>
            <w:vAlign w:val="center"/>
          </w:tcPr>
          <w:p>
            <w:pPr>
              <w:spacing w:after="0"/>
            </w:pPr>
            <w:r>
              <w:rPr>
                <w:rFonts w:ascii="Calibri" w:hAnsi="Calibri"/>
                <w:b w:val="0"/>
                <w:i w:val="0"/>
                <w:color w:val="172033"/>
                <w:sz w:val="16"/>
              </w:rPr>
              <w:t>Integraciones simuladas</w:t>
            </w:r>
          </w:p>
        </w:tc>
      </w:tr>
      <w:tr>
        <w:trPr>
          <w:cantSplit w:val="true"/>
        </w:trPr>
        <w:tc>
          <w:tcPr>
            <w:tcW w:type="dxa" w:w="1250"/>
            <w:shd w:fill="FAFBFD"/>
            <w:tcMar>
              <w:top w:w="80" w:type="dxa"/>
              <w:start w:w="120" w:type="dxa"/>
              <w:bottom w:w="80" w:type="dxa"/>
              <w:end w:w="120" w:type="dxa"/>
            </w:tcMar>
            <w:vAlign w:val="center"/>
          </w:tcPr>
          <w:p>
            <w:pPr>
              <w:spacing w:after="0"/>
            </w:pPr>
            <w:r>
              <w:rPr>
                <w:rFonts w:ascii="Calibri" w:hAnsi="Calibri"/>
                <w:b w:val="0"/>
                <w:i w:val="0"/>
                <w:color w:val="172033"/>
                <w:sz w:val="16"/>
              </w:rPr>
              <w:t>6. Calidad</w:t>
            </w:r>
          </w:p>
        </w:tc>
        <w:tc>
          <w:tcPr>
            <w:tcW w:type="dxa" w:w="1150"/>
            <w:shd w:fill="FAFBFD"/>
            <w:tcMar>
              <w:top w:w="80" w:type="dxa"/>
              <w:start w:w="120" w:type="dxa"/>
              <w:bottom w:w="80" w:type="dxa"/>
              <w:end w:w="120" w:type="dxa"/>
            </w:tcMar>
            <w:vAlign w:val="center"/>
          </w:tcPr>
          <w:p>
            <w:pPr>
              <w:spacing w:after="0"/>
            </w:pPr>
            <w:r>
              <w:rPr>
                <w:rFonts w:ascii="Calibri" w:hAnsi="Calibri"/>
                <w:b w:val="0"/>
                <w:i w:val="0"/>
                <w:color w:val="172033"/>
                <w:sz w:val="16"/>
              </w:rPr>
            </w:r>
            <w:r>
              <w:rPr>
                <w:rFonts w:ascii="Calibri" w:hAnsi="Calibri"/>
                <w:b w:val="0"/>
                <w:i w:val="0"/>
                <w:color w:val="172033"/>
                <w:sz w:val="16"/>
              </w:rPr>
              <w:t xml:space="preserve">S13–14 · 02/11–14/11</w:t>
            </w:r>
          </w:p>
        </w:tc>
        <w:tc>
          <w:tcPr>
            <w:tcW w:type="dxa" w:w="1900"/>
            <w:shd w:fill="FAFBFD"/>
            <w:tcMar>
              <w:top w:w="80" w:type="dxa"/>
              <w:start w:w="120" w:type="dxa"/>
              <w:bottom w:w="80" w:type="dxa"/>
              <w:end w:w="120" w:type="dxa"/>
            </w:tcMar>
            <w:vAlign w:val="center"/>
          </w:tcPr>
          <w:p>
            <w:pPr>
              <w:spacing w:after="0"/>
            </w:pPr>
            <w:r>
              <w:rPr>
                <w:rFonts w:ascii="Calibri" w:hAnsi="Calibri"/>
                <w:b w:val="0"/>
                <w:i w:val="0"/>
                <w:color w:val="172033"/>
                <w:sz w:val="16"/>
              </w:rPr>
              <w:t>Pruebas, accesibilidad y correcciones</w:t>
            </w:r>
          </w:p>
        </w:tc>
        <w:tc>
          <w:tcPr>
            <w:tcW w:type="dxa" w:w="1400"/>
            <w:shd w:fill="FAFBFD"/>
            <w:tcMar>
              <w:top w:w="80" w:type="dxa"/>
              <w:start w:w="120" w:type="dxa"/>
              <w:bottom w:w="80" w:type="dxa"/>
              <w:end w:w="120" w:type="dxa"/>
            </w:tcMar>
            <w:vAlign w:val="center"/>
          </w:tcPr>
          <w:p>
            <w:pPr>
              <w:spacing w:after="0"/>
            </w:pPr>
            <w:r>
              <w:rPr>
                <w:rFonts w:ascii="Calibri" w:hAnsi="Calibri"/>
                <w:b w:val="0"/>
                <w:i w:val="0"/>
                <w:color w:val="172033"/>
                <w:sz w:val="16"/>
              </w:rPr>
              <w:t>Equipo completo</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6"/>
              </w:rPr>
              <w:t>Datos demo y checklist</w:t>
            </w:r>
          </w:p>
        </w:tc>
        <w:tc>
          <w:tcPr>
            <w:tcW w:type="dxa" w:w="1910"/>
            <w:shd w:fill="FAFBFD"/>
            <w:tcMar>
              <w:top w:w="80" w:type="dxa"/>
              <w:start w:w="120" w:type="dxa"/>
              <w:bottom w:w="80" w:type="dxa"/>
              <w:end w:w="120" w:type="dxa"/>
            </w:tcMar>
            <w:vAlign w:val="center"/>
          </w:tcPr>
          <w:p>
            <w:pPr>
              <w:spacing w:after="0"/>
            </w:pPr>
            <w:r>
              <w:rPr>
                <w:rFonts w:ascii="Calibri" w:hAnsi="Calibri"/>
                <w:b w:val="0"/>
                <w:i w:val="0"/>
                <w:color w:val="172033"/>
                <w:sz w:val="16"/>
              </w:rPr>
              <w:t>Tiempo de corrección limitado</w:t>
            </w:r>
          </w:p>
        </w:tc>
      </w:tr>
      <w:tr>
        <w:trPr>
          <w:cantSplit w:val="true"/>
        </w:trPr>
        <w:tc>
          <w:tcPr>
            <w:tcW w:type="dxa" w:w="1250"/>
            <w:tcMar>
              <w:top w:w="80" w:type="dxa"/>
              <w:start w:w="120" w:type="dxa"/>
              <w:bottom w:w="80" w:type="dxa"/>
              <w:end w:w="120" w:type="dxa"/>
            </w:tcMar>
            <w:vAlign w:val="center"/>
          </w:tcPr>
          <w:p>
            <w:pPr>
              <w:spacing w:after="0"/>
            </w:pPr>
            <w:r>
              <w:rPr>
                <w:rFonts w:ascii="Calibri" w:hAnsi="Calibri"/>
                <w:b w:val="0"/>
                <w:i w:val="0"/>
                <w:color w:val="172033"/>
                <w:sz w:val="16"/>
              </w:rPr>
            </w:r>
            <w:r>
              <w:rPr>
                <w:rFonts w:ascii="Calibri" w:hAnsi="Calibri"/>
                <w:b w:val="0"/>
                <w:i w:val="0"/>
                <w:color w:val="172033"/>
                <w:sz w:val="16"/>
              </w:rPr>
              <w:t xml:space="preserve">7. Entrega y defensa</w:t>
            </w:r>
          </w:p>
        </w:tc>
        <w:tc>
          <w:tcPr>
            <w:tcW w:type="dxa" w:w="1150"/>
            <w:tcMar>
              <w:top w:w="80" w:type="dxa"/>
              <w:start w:w="120" w:type="dxa"/>
              <w:bottom w:w="80" w:type="dxa"/>
              <w:end w:w="120" w:type="dxa"/>
            </w:tcMar>
            <w:vAlign w:val="center"/>
          </w:tcPr>
          <w:p>
            <w:pPr>
              <w:spacing w:after="0"/>
            </w:pPr>
            <w:r>
              <w:rPr>
                <w:rFonts w:ascii="Calibri" w:hAnsi="Calibri"/>
                <w:b w:val="0"/>
                <w:i w:val="0"/>
                <w:color w:val="172033"/>
                <w:sz w:val="16"/>
              </w:rPr>
            </w:r>
            <w:r>
              <w:rPr>
                <w:rFonts w:ascii="Calibri" w:hAnsi="Calibri"/>
                <w:b w:val="0"/>
                <w:i w:val="0"/>
                <w:color w:val="172033"/>
                <w:sz w:val="16"/>
              </w:rPr>
              <w:t xml:space="preserve">S15–18 · 16/11–12/12</w:t>
            </w:r>
          </w:p>
        </w:tc>
        <w:tc>
          <w:tcPr>
            <w:tcW w:type="dxa" w:w="1900"/>
            <w:tcMar>
              <w:top w:w="80" w:type="dxa"/>
              <w:start w:w="120" w:type="dxa"/>
              <w:bottom w:w="80" w:type="dxa"/>
              <w:end w:w="120" w:type="dxa"/>
            </w:tcMar>
            <w:vAlign w:val="center"/>
          </w:tcPr>
          <w:p>
            <w:pPr>
              <w:spacing w:after="0"/>
            </w:pPr>
            <w:r>
              <w:rPr>
                <w:rFonts w:ascii="Calibri" w:hAnsi="Calibri"/>
                <w:b w:val="0"/>
                <w:i w:val="0"/>
                <w:color w:val="172033"/>
                <w:sz w:val="16"/>
              </w:rPr>
            </w:r>
            <w:r>
              <w:rPr>
                <w:rFonts w:ascii="Calibri" w:hAnsi="Calibri"/>
                <w:b w:val="0"/>
                <w:i w:val="0"/>
                <w:color w:val="172033"/>
                <w:sz w:val="16"/>
              </w:rPr>
              <w:t xml:space="preserve">Desarrollo S15; reflexión S16; defensa S17–18</w:t>
            </w:r>
          </w:p>
        </w:tc>
        <w:tc>
          <w:tcPr>
            <w:tcW w:type="dxa" w:w="1400"/>
            <w:tcMar>
              <w:top w:w="80" w:type="dxa"/>
              <w:start w:w="120" w:type="dxa"/>
              <w:bottom w:w="80" w:type="dxa"/>
              <w:end w:w="120" w:type="dxa"/>
            </w:tcMar>
            <w:vAlign w:val="center"/>
          </w:tcPr>
          <w:p>
            <w:pPr>
              <w:spacing w:after="0"/>
            </w:pPr>
            <w:r>
              <w:rPr>
                <w:rFonts w:ascii="Calibri" w:hAnsi="Calibri"/>
                <w:b w:val="0"/>
                <w:i w:val="0"/>
                <w:color w:val="172033"/>
                <w:sz w:val="16"/>
              </w:rPr>
              <w:t>Equipo completo</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6"/>
              </w:rPr>
              <w:t>Acceso a usuarios potenciales</w:t>
            </w:r>
          </w:p>
        </w:tc>
        <w:tc>
          <w:tcPr>
            <w:tcW w:type="dxa" w:w="1910"/>
            <w:tcMar>
              <w:top w:w="80" w:type="dxa"/>
              <w:start w:w="120" w:type="dxa"/>
              <w:bottom w:w="80" w:type="dxa"/>
              <w:end w:w="120" w:type="dxa"/>
            </w:tcMar>
            <w:vAlign w:val="center"/>
          </w:tcPr>
          <w:p>
            <w:pPr>
              <w:spacing w:after="0"/>
            </w:pPr>
            <w:r>
              <w:rPr>
                <w:rFonts w:ascii="Calibri" w:hAnsi="Calibri"/>
                <w:b w:val="0"/>
                <w:i w:val="0"/>
                <w:color w:val="172033"/>
                <w:sz w:val="16"/>
              </w:rPr>
              <w:t>Disponibilidad de participantes</w:t>
            </w:r>
          </w:p>
        </w:tc>
      </w:tr>
    </w:tbl>
    <w:p>
      <w:pPr>
        <w:pStyle w:val="TableCitation"/>
      </w:pPr>
    </w:p>
    <w:p>
      <w:pPr>
        <w:jc w:val="both"/>
      </w:pPr>
      <w:r>
        <w:rPr>
          <w:rFonts w:ascii="Calibri" w:hAnsi="Calibri"/>
          <w:b w:val="0"/>
          <w:i w:val="0"/>
          <w:color w:val="172033"/>
          <w:sz w:val="22"/>
        </w:rPr>
        <w:t>Recursos transversales: computadores personales, GitHub, entornos de desarrollo web responsive para computadores y teléfonos, documentación, datos de demostración e instrumentos de prueba. La elección final del stack y la distribución de backend, datos y calidad se acordarán entre los tres integrantes antes de implementar.</w:t>
      </w:r>
    </w:p>
    <w:p>
      <w:pPr>
        <w:pStyle w:val="Heading1"/>
      </w:pPr>
      <w:r>
        <w:t>8. Evidencias de logro</w:t>
      </w:r>
    </w:p>
    <w:tbl>
      <w:tblPr>
        <w:tblStyle w:val="TableGrid"/>
        <w:tblW w:type="dxa" w:w="9360"/>
        <w:jc w:val="center"/>
        <w:tblLayout w:type="fixed"/>
        <w:tblLook w:firstColumn="1" w:firstRow="1" w:lastColumn="0" w:lastRow="0" w:noHBand="0" w:noVBand="1" w:val="04A0"/>
        <w:tblInd w:w="120" w:type="dxa"/>
      </w:tblPr>
      <w:tblGrid>
        <w:gridCol w:w="2200"/>
        <w:gridCol w:w="3100"/>
        <w:gridCol w:w="4060"/>
      </w:tblGrid>
      <w:tr>
        <w:trPr>
          <w:tblHeader w:val="true"/>
        </w:trPr>
        <w:tc>
          <w:tcPr>
            <w:tcW w:type="dxa" w:w="2200"/>
            <w:tcMar>
              <w:top w:w="80" w:type="dxa"/>
              <w:start w:w="120" w:type="dxa"/>
              <w:bottom w:w="80" w:type="dxa"/>
              <w:end w:w="120" w:type="dxa"/>
            </w:tcMar>
            <w:vAlign w:val="center"/>
            <w:shd w:fill="3157D5"/>
          </w:tcPr>
          <w:p>
            <w:pPr>
              <w:spacing w:after="0"/>
            </w:pPr>
            <w:r>
              <w:rPr>
                <w:rFonts w:ascii="Calibri" w:hAnsi="Calibri"/>
                <w:b/>
                <w:i w:val="0"/>
                <w:color w:val="FFFFFF"/>
                <w:sz w:val="18"/>
              </w:rPr>
              <w:t>Evidencia</w:t>
            </w:r>
          </w:p>
        </w:tc>
        <w:tc>
          <w:tcPr>
            <w:tcW w:type="dxa" w:w="3100"/>
            <w:tcMar>
              <w:top w:w="80" w:type="dxa"/>
              <w:start w:w="120" w:type="dxa"/>
              <w:bottom w:w="80" w:type="dxa"/>
              <w:end w:w="120" w:type="dxa"/>
            </w:tcMar>
            <w:vAlign w:val="center"/>
            <w:shd w:fill="3157D5"/>
          </w:tcPr>
          <w:p>
            <w:pPr>
              <w:spacing w:after="0"/>
            </w:pPr>
            <w:r>
              <w:rPr>
                <w:rFonts w:ascii="Calibri" w:hAnsi="Calibri"/>
                <w:b/>
                <w:i w:val="0"/>
                <w:color w:val="FFFFFF"/>
                <w:sz w:val="18"/>
              </w:rPr>
              <w:t>Contenido</w:t>
            </w:r>
          </w:p>
        </w:tc>
        <w:tc>
          <w:tcPr>
            <w:tcW w:type="dxa" w:w="4060"/>
            <w:tcMar>
              <w:top w:w="80" w:type="dxa"/>
              <w:start w:w="120" w:type="dxa"/>
              <w:bottom w:w="80" w:type="dxa"/>
              <w:end w:w="120" w:type="dxa"/>
            </w:tcMar>
            <w:vAlign w:val="center"/>
            <w:shd w:fill="3157D5"/>
          </w:tcPr>
          <w:p>
            <w:pPr>
              <w:spacing w:after="0"/>
            </w:pPr>
            <w:r>
              <w:rPr>
                <w:rFonts w:ascii="Calibri" w:hAnsi="Calibri"/>
                <w:b/>
                <w:i w:val="0"/>
                <w:color w:val="FFFFFF"/>
                <w:sz w:val="18"/>
              </w:rPr>
              <w:t>Justificación</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Especificación del producto</w:t>
            </w:r>
          </w:p>
        </w:tc>
        <w:tc>
          <w:tcPr>
            <w:tcW w:type="dxa" w:w="3100"/>
            <w:tcMar>
              <w:top w:w="80" w:type="dxa"/>
              <w:start w:w="120" w:type="dxa"/>
              <w:bottom w:w="80" w:type="dxa"/>
              <w:end w:w="120" w:type="dxa"/>
            </w:tcMar>
            <w:vAlign w:val="center"/>
          </w:tcPr>
          <w:p>
            <w:pPr>
              <w:spacing w:after="0"/>
            </w:pPr>
            <w:r>
              <w:rPr>
                <w:rFonts w:ascii="Calibri" w:hAnsi="Calibri"/>
                <w:b w:val="0"/>
                <w:i w:val="0"/>
                <w:color w:val="172033"/>
                <w:sz w:val="17"/>
              </w:rPr>
              <w:t>Problema, usuarios, requisitos, dominio, UX y decisiones</w:t>
            </w:r>
          </w:p>
        </w:tc>
        <w:tc>
          <w:tcPr>
            <w:tcW w:type="dxa" w:w="4060"/>
            <w:tcMar>
              <w:top w:w="80" w:type="dxa"/>
              <w:start w:w="120" w:type="dxa"/>
              <w:bottom w:w="80" w:type="dxa"/>
              <w:end w:w="120" w:type="dxa"/>
            </w:tcMar>
            <w:vAlign w:val="center"/>
          </w:tcPr>
          <w:p>
            <w:pPr>
              <w:spacing w:after="0"/>
            </w:pPr>
            <w:r>
              <w:rPr>
                <w:rFonts w:ascii="Calibri" w:hAnsi="Calibri"/>
                <w:b w:val="0"/>
                <w:i w:val="0"/>
                <w:color w:val="172033"/>
                <w:sz w:val="17"/>
              </w:rPr>
              <w:t>Demuestra definición disciplinar y trazabilidad antes de construir.</w:t>
            </w:r>
          </w:p>
        </w:tc>
      </w:tr>
      <w:tr>
        <w:trPr>
          <w:cantSplit w:val="true"/>
        </w:trPr>
        <w:tc>
          <w:tcPr>
            <w:tcW w:type="dxa" w:w="2200"/>
            <w:shd w:fill="FAFBFD"/>
            <w:tcMar>
              <w:top w:w="80" w:type="dxa"/>
              <w:start w:w="120" w:type="dxa"/>
              <w:bottom w:w="80" w:type="dxa"/>
              <w:end w:w="120" w:type="dxa"/>
            </w:tcMar>
            <w:vAlign w:val="center"/>
          </w:tcPr>
          <w:p>
            <w:pPr>
              <w:spacing w:after="0"/>
            </w:pPr>
            <w:r>
              <w:rPr>
                <w:rFonts w:ascii="Calibri" w:hAnsi="Calibri"/>
                <w:b w:val="0"/>
                <w:i w:val="0"/>
                <w:color w:val="172033"/>
                <w:sz w:val="17"/>
              </w:rPr>
              <w:t>Repositorio GitHub</w:t>
            </w:r>
          </w:p>
        </w:tc>
        <w:tc>
          <w:tcPr>
            <w:tcW w:type="dxa" w:w="3100"/>
            <w:shd w:fill="FAFBFD"/>
            <w:tcMar>
              <w:top w:w="80" w:type="dxa"/>
              <w:start w:w="120" w:type="dxa"/>
              <w:bottom w:w="80" w:type="dxa"/>
              <w:end w:w="120" w:type="dxa"/>
            </w:tcMar>
            <w:vAlign w:val="center"/>
          </w:tcPr>
          <w:p>
            <w:pPr>
              <w:spacing w:after="0"/>
            </w:pPr>
            <w:r>
              <w:rPr>
                <w:rFonts w:ascii="Calibri" w:hAnsi="Calibri"/>
                <w:b w:val="0"/>
                <w:i w:val="0"/>
                <w:color w:val="172033"/>
                <w:sz w:val="17"/>
              </w:rPr>
              <w:t>Commits, ramas, revisiones y documentación versionada</w:t>
            </w:r>
          </w:p>
        </w:tc>
        <w:tc>
          <w:tcPr>
            <w:tcW w:type="dxa" w:w="4060"/>
            <w:shd w:fill="FAFBFD"/>
            <w:tcMar>
              <w:top w:w="80" w:type="dxa"/>
              <w:start w:w="120" w:type="dxa"/>
              <w:bottom w:w="80" w:type="dxa"/>
              <w:end w:w="120" w:type="dxa"/>
            </w:tcMar>
            <w:vAlign w:val="center"/>
          </w:tcPr>
          <w:p>
            <w:pPr>
              <w:spacing w:after="0"/>
            </w:pPr>
            <w:r>
              <w:rPr>
                <w:rFonts w:ascii="Calibri" w:hAnsi="Calibri"/>
                <w:b w:val="0"/>
                <w:i w:val="0"/>
                <w:color w:val="172033"/>
                <w:sz w:val="17"/>
              </w:rPr>
              <w:t>Demuestra colaboración, control de cambios y evolución del producto.</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Prototipo/MVP web responsive para computadores y teléfonos</w:t>
            </w:r>
          </w:p>
        </w:tc>
        <w:tc>
          <w:tcPr>
            <w:tcW w:type="dxa" w:w="3100"/>
            <w:tcMar>
              <w:top w:w="80" w:type="dxa"/>
              <w:start w:w="120" w:type="dxa"/>
              <w:bottom w:w="80" w:type="dxa"/>
              <w:end w:w="120" w:type="dxa"/>
            </w:tcMar>
            <w:vAlign w:val="center"/>
          </w:tcPr>
          <w:p>
            <w:pPr>
              <w:spacing w:after="0"/>
            </w:pPr>
            <w:r>
              <w:rPr>
                <w:rFonts w:ascii="Calibri" w:hAnsi="Calibri"/>
                <w:b w:val="0"/>
                <w:i w:val="0"/>
                <w:color w:val="172033"/>
                <w:sz w:val="17"/>
              </w:rPr>
              <w:t>Flujo de contratación ejecutable</w:t>
            </w:r>
          </w:p>
        </w:tc>
        <w:tc>
          <w:tcPr>
            <w:tcW w:type="dxa" w:w="4060"/>
            <w:tcMar>
              <w:top w:w="80" w:type="dxa"/>
              <w:start w:w="120" w:type="dxa"/>
              <w:bottom w:w="80" w:type="dxa"/>
              <w:end w:w="120" w:type="dxa"/>
            </w:tcMar>
            <w:vAlign w:val="center"/>
          </w:tcPr>
          <w:p>
            <w:pPr>
              <w:spacing w:after="0"/>
            </w:pPr>
            <w:r>
              <w:rPr>
                <w:rFonts w:ascii="Calibri" w:hAnsi="Calibri"/>
                <w:b w:val="0"/>
                <w:i w:val="0"/>
                <w:color w:val="172033"/>
                <w:sz w:val="17"/>
              </w:rPr>
              <w:t>Evidencia integración de componentes y cumplimiento funcional.</w:t>
            </w:r>
          </w:p>
        </w:tc>
      </w:tr>
      <w:tr>
        <w:trPr>
          <w:cantSplit w:val="true"/>
        </w:trPr>
        <w:tc>
          <w:tcPr>
            <w:tcW w:type="dxa" w:w="2200"/>
            <w:shd w:fill="FAFBFD"/>
            <w:tcMar>
              <w:top w:w="80" w:type="dxa"/>
              <w:start w:w="120" w:type="dxa"/>
              <w:bottom w:w="80" w:type="dxa"/>
              <w:end w:w="120" w:type="dxa"/>
            </w:tcMar>
            <w:vAlign w:val="center"/>
          </w:tcPr>
          <w:p>
            <w:pPr>
              <w:spacing w:after="0"/>
            </w:pPr>
            <w:r>
              <w:rPr>
                <w:rFonts w:ascii="Calibri" w:hAnsi="Calibri"/>
                <w:b w:val="0"/>
                <w:i w:val="0"/>
                <w:color w:val="172033"/>
                <w:sz w:val="17"/>
              </w:rPr>
              <w:t>Plan y tablero de trabajo</w:t>
            </w:r>
          </w:p>
        </w:tc>
        <w:tc>
          <w:tcPr>
            <w:tcW w:type="dxa" w:w="3100"/>
            <w:shd w:fill="FAFBFD"/>
            <w:tcMar>
              <w:top w:w="80" w:type="dxa"/>
              <w:start w:w="120" w:type="dxa"/>
              <w:bottom w:w="80" w:type="dxa"/>
              <w:end w:w="120" w:type="dxa"/>
            </w:tcMar>
            <w:vAlign w:val="center"/>
          </w:tcPr>
          <w:p>
            <w:pPr>
              <w:spacing w:after="0"/>
            </w:pPr>
            <w:r>
              <w:rPr>
                <w:rFonts w:ascii="Calibri" w:hAnsi="Calibri"/>
                <w:b w:val="0"/>
                <w:i w:val="0"/>
                <w:color w:val="172033"/>
                <w:sz w:val="17"/>
              </w:rPr>
              <w:t>Actividades, responsables, hitos, riesgos y estado</w:t>
            </w:r>
          </w:p>
        </w:tc>
        <w:tc>
          <w:tcPr>
            <w:tcW w:type="dxa" w:w="4060"/>
            <w:shd w:fill="FAFBFD"/>
            <w:tcMar>
              <w:top w:w="80" w:type="dxa"/>
              <w:start w:w="120" w:type="dxa"/>
              <w:bottom w:w="80" w:type="dxa"/>
              <w:end w:w="120" w:type="dxa"/>
            </w:tcMar>
            <w:vAlign w:val="center"/>
          </w:tcPr>
          <w:p>
            <w:pPr>
              <w:spacing w:after="0"/>
            </w:pPr>
            <w:r>
              <w:rPr>
                <w:rFonts w:ascii="Calibri" w:hAnsi="Calibri"/>
                <w:b w:val="0"/>
                <w:i w:val="0"/>
                <w:color w:val="172033"/>
                <w:sz w:val="17"/>
              </w:rPr>
              <w:t>Permite controlar avance y justificar decisiones de alcance.</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Pruebas y reportes</w:t>
            </w:r>
          </w:p>
        </w:tc>
        <w:tc>
          <w:tcPr>
            <w:tcW w:type="dxa" w:w="3100"/>
            <w:tcMar>
              <w:top w:w="80" w:type="dxa"/>
              <w:start w:w="120" w:type="dxa"/>
              <w:bottom w:w="80" w:type="dxa"/>
              <w:end w:w="120" w:type="dxa"/>
            </w:tcMar>
            <w:vAlign w:val="center"/>
          </w:tcPr>
          <w:p>
            <w:pPr>
              <w:spacing w:after="0"/>
            </w:pPr>
            <w:r>
              <w:rPr>
                <w:rFonts w:ascii="Calibri" w:hAnsi="Calibri"/>
                <w:b w:val="0"/>
                <w:i w:val="0"/>
                <w:color w:val="172033"/>
                <w:sz w:val="17"/>
              </w:rPr>
              <w:t>Casos automatizados, checklist manual e incidencias</w:t>
            </w:r>
          </w:p>
        </w:tc>
        <w:tc>
          <w:tcPr>
            <w:tcW w:type="dxa" w:w="4060"/>
            <w:tcMar>
              <w:top w:w="80" w:type="dxa"/>
              <w:start w:w="120" w:type="dxa"/>
              <w:bottom w:w="80" w:type="dxa"/>
              <w:end w:w="120" w:type="dxa"/>
            </w:tcMar>
            <w:vAlign w:val="center"/>
          </w:tcPr>
          <w:p>
            <w:pPr>
              <w:spacing w:after="0"/>
            </w:pPr>
            <w:r>
              <w:rPr>
                <w:rFonts w:ascii="Calibri" w:hAnsi="Calibri"/>
                <w:b w:val="0"/>
                <w:i w:val="0"/>
                <w:color w:val="172033"/>
                <w:sz w:val="17"/>
              </w:rPr>
              <w:t>Demuestra verificación y mejoras basadas en resultados.</w:t>
            </w:r>
          </w:p>
        </w:tc>
      </w:tr>
      <w:tr>
        <w:trPr>
          <w:cantSplit w:val="true"/>
        </w:trPr>
        <w:tc>
          <w:tcPr>
            <w:tcW w:type="dxa" w:w="2200"/>
            <w:shd w:fill="FAFBFD"/>
            <w:tcMar>
              <w:top w:w="80" w:type="dxa"/>
              <w:start w:w="120" w:type="dxa"/>
              <w:bottom w:w="80" w:type="dxa"/>
              <w:end w:w="120" w:type="dxa"/>
            </w:tcMar>
            <w:vAlign w:val="center"/>
          </w:tcPr>
          <w:p>
            <w:pPr>
              <w:spacing w:after="0"/>
            </w:pPr>
            <w:r>
              <w:rPr>
                <w:rFonts w:ascii="Calibri" w:hAnsi="Calibri"/>
                <w:b w:val="0"/>
                <w:i w:val="0"/>
                <w:color w:val="172033"/>
                <w:sz w:val="17"/>
              </w:rPr>
              <w:t>Registro de validación</w:t>
            </w:r>
          </w:p>
        </w:tc>
        <w:tc>
          <w:tcPr>
            <w:tcW w:type="dxa" w:w="3100"/>
            <w:shd w:fill="FAFBFD"/>
            <w:tcMar>
              <w:top w:w="80" w:type="dxa"/>
              <w:start w:w="120" w:type="dxa"/>
              <w:bottom w:w="80" w:type="dxa"/>
              <w:end w:w="120" w:type="dxa"/>
            </w:tcMar>
            <w:vAlign w:val="center"/>
          </w:tcPr>
          <w:p>
            <w:pPr>
              <w:spacing w:after="0"/>
            </w:pPr>
            <w:r>
              <w:rPr>
                <w:rFonts w:ascii="Calibri" w:hAnsi="Calibri"/>
                <w:b w:val="0"/>
                <w:i w:val="0"/>
                <w:color w:val="172033"/>
                <w:sz w:val="17"/>
              </w:rPr>
              <w:t>Tareas, tiempos, éxito, dudas y comentarios</w:t>
            </w:r>
          </w:p>
        </w:tc>
        <w:tc>
          <w:tcPr>
            <w:tcW w:type="dxa" w:w="4060"/>
            <w:shd w:fill="FAFBFD"/>
            <w:tcMar>
              <w:top w:w="80" w:type="dxa"/>
              <w:start w:w="120" w:type="dxa"/>
              <w:bottom w:w="80" w:type="dxa"/>
              <w:end w:w="120" w:type="dxa"/>
            </w:tcMar>
            <w:vAlign w:val="center"/>
          </w:tcPr>
          <w:p>
            <w:pPr>
              <w:spacing w:after="0"/>
            </w:pPr>
            <w:r>
              <w:rPr>
                <w:rFonts w:ascii="Calibri" w:hAnsi="Calibri"/>
                <w:b w:val="0"/>
                <w:i w:val="0"/>
                <w:color w:val="172033"/>
                <w:sz w:val="17"/>
              </w:rPr>
              <w:t>Contrasta la propuesta con clientes y profesionales potenciales.</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Presentación final</w:t>
            </w:r>
          </w:p>
        </w:tc>
        <w:tc>
          <w:tcPr>
            <w:tcW w:type="dxa" w:w="3100"/>
            <w:tcMar>
              <w:top w:w="80" w:type="dxa"/>
              <w:start w:w="120" w:type="dxa"/>
              <w:bottom w:w="80" w:type="dxa"/>
              <w:end w:w="120" w:type="dxa"/>
            </w:tcMar>
            <w:vAlign w:val="center"/>
          </w:tcPr>
          <w:p>
            <w:pPr>
              <w:spacing w:after="0"/>
            </w:pPr>
            <w:r>
              <w:rPr>
                <w:rFonts w:ascii="Calibri" w:hAnsi="Calibri"/>
                <w:b w:val="0"/>
                <w:i w:val="0"/>
                <w:color w:val="172033"/>
                <w:sz w:val="17"/>
              </w:rPr>
              <w:t>Problema, solución, demostración, resultados y próximos pasos</w:t>
            </w:r>
          </w:p>
        </w:tc>
        <w:tc>
          <w:tcPr>
            <w:tcW w:type="dxa" w:w="4060"/>
            <w:tcMar>
              <w:top w:w="80" w:type="dxa"/>
              <w:start w:w="120" w:type="dxa"/>
              <w:bottom w:w="80" w:type="dxa"/>
              <w:end w:w="120" w:type="dxa"/>
            </w:tcMar>
            <w:vAlign w:val="center"/>
          </w:tcPr>
          <w:p>
            <w:pPr>
              <w:spacing w:after="0"/>
            </w:pPr>
            <w:r>
              <w:rPr>
                <w:rFonts w:ascii="Calibri" w:hAnsi="Calibri"/>
                <w:b w:val="0"/>
                <w:i w:val="0"/>
                <w:color w:val="172033"/>
                <w:sz w:val="17"/>
              </w:rPr>
              <w:t>Comunica de forma verificable el resultado y el aprendizaje.</w:t>
            </w:r>
          </w:p>
        </w:tc>
      </w:tr>
    </w:tbl>
    <w:p>
      <w:pPr>
        <w:pStyle w:val="TableCitation"/>
      </w:pPr>
    </w:p>
    <w:p>
      <w:pPr>
        <w:pStyle w:val="Heading1"/>
      </w:pPr>
      <w:r>
        <w:t>9. Indicadores de calidad disciplinarios</w:t>
      </w:r>
    </w:p>
    <w:p>
      <w:pPr>
        <w:jc w:val="both"/>
      </w:pPr>
      <w:r>
        <w:rPr>
          <w:rFonts w:ascii="Calibri" w:hAnsi="Calibri"/>
          <w:b w:val="0"/>
          <w:i w:val="0"/>
          <w:color w:val="172033"/>
          <w:sz w:val="22"/>
        </w:rPr>
      </w:r>
      <w:r>
        <w:rPr>
          <w:rFonts w:ascii="Calibri" w:hAnsi="Calibri"/>
          <w:b w:val="0"/>
          <w:i w:val="0"/>
          <w:color w:val="172033"/>
          <w:sz w:val="22"/>
        </w:rPr>
        <w:t xml:space="preserve">La propuesta aborda RA1 e IL1.1–IL1.5 mediante fundamentación, objetivos, método, plan, evidencias y presentación formal. La tabla de competencias conserva la numeración utilizada en el repositorio; debe contrastarse con la pauta disciplinaria oficial. Las pruebas, la implementación y la validación se demostrarán durante el desarrollo, no mediante esta autoevaluación.</w:t>
      </w:r>
    </w:p>
    <w:p>
      <w:pPr>
        <w:pStyle w:val="ListBullet"/>
      </w:pPr>
      <w:r>
        <w:rPr>
          <w:rFonts w:ascii="Calibri" w:hAnsi="Calibri"/>
          <w:b w:val="0"/>
          <w:i w:val="0"/>
          <w:color w:val="172033"/>
          <w:sz w:val="22"/>
        </w:rPr>
        <w:t>Pruebas: estrategia para búsqueda, perfiles, creación de solicitudes, respuesta, estados y manejo de errores.</w:t>
      </w:r>
    </w:p>
    <w:p>
      <w:pPr>
        <w:pStyle w:val="ListBullet"/>
      </w:pPr>
      <w:r>
        <w:rPr>
          <w:rFonts w:ascii="Calibri" w:hAnsi="Calibri"/>
          <w:b w:val="0"/>
          <w:i w:val="0"/>
          <w:color w:val="172033"/>
          <w:sz w:val="22"/>
        </w:rPr>
        <w:t>Gestión: roadmap incremental, backlog, definición de terminado, GitHub y seguimiento de riesgos.</w:t>
      </w:r>
    </w:p>
    <w:p>
      <w:pPr>
        <w:pStyle w:val="ListBullet"/>
      </w:pPr>
      <w:r>
        <w:rPr>
          <w:rFonts w:ascii="Calibri" w:hAnsi="Calibri"/>
          <w:b w:val="0"/>
          <w:i w:val="0"/>
          <w:color w:val="172033"/>
          <w:sz w:val="22"/>
        </w:rPr>
        <w:t>Datos: usuarios, profesionales, credenciales, categorías, cobertura, solicitudes, cotizaciones, servicios y valoraciones con relaciones coherentes.</w:t>
      </w:r>
    </w:p>
    <w:p>
      <w:pPr>
        <w:pStyle w:val="ListBullet"/>
      </w:pPr>
      <w:r>
        <w:rPr>
          <w:rFonts w:ascii="Calibri" w:hAnsi="Calibri"/>
          <w:b w:val="0"/>
          <w:i w:val="0"/>
          <w:color w:val="172033"/>
          <w:sz w:val="22"/>
        </w:rPr>
        <w:t>Desarrollo: frontend web responsive, lógica de aplicación, dominio e infraestructura integrados mediante interfaces y adaptadores definidos.</w:t>
      </w:r>
    </w:p>
    <w:p>
      <w:pPr>
        <w:pStyle w:val="Heading1"/>
      </w:pPr>
      <w:r>
        <w:t>10. Autoevaluación según la rúbrica</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FF8F3"/>
          </w:tcPr>
          <w:p>
            <w:pPr>
              <w:spacing w:after="40"/>
            </w:pPr>
            <w:r>
              <w:rPr>
                <w:rFonts w:ascii="Calibri" w:hAnsi="Calibri"/>
                <w:b/>
                <w:i w:val="0"/>
                <w:color w:val="247A52"/>
                <w:sz w:val="18"/>
              </w:rPr>
            </w:r>
            <w:r>
              <w:rPr>
                <w:rFonts w:ascii="Calibri" w:hAnsi="Calibri"/>
                <w:b/>
                <w:i w:val="0"/>
                <w:color w:val="247A52"/>
                <w:sz w:val="18"/>
              </w:rPr>
              <w:t xml:space="preserve">AUTOEVALUACIÓN DE LA DEFINICIÓN</w:t>
              <w:br/>
              <w:t xml:space="preserve">Los niveles son una valoración documental personal, no una calificación docente ni evidencia de implementación. El MVP, las pruebas y las sesiones con usuarios están planificados.</w:t>
            </w:r>
          </w:p>
          <w:p>
            <w:pPr>
              <w:spacing w:after="0"/>
            </w:pPr>
            <w:r>
              <w:rPr>
                <w:rFonts w:ascii="Calibri" w:hAnsi="Calibri"/>
                <w:b w:val="0"/>
                <w:i w:val="0"/>
                <w:color w:val="172033"/>
                <w:sz w:val="21"/>
              </w:rPr>
            </w:r>
            <w:r>
              <w:rPr>
                <w:rFonts w:ascii="Calibri" w:hAnsi="Calibri"/>
                <w:b w:val="0"/>
                <w:i w:val="0"/>
                <w:color w:val="172033"/>
                <w:sz w:val="21"/>
              </w:rPr>
              <w:t xml:space="preserve"/>
            </w:r>
          </w:p>
        </w:tc>
      </w:tr>
    </w:tbl>
    <w:p>
      <w:pPr>
        <w:pStyle w:val="TableCitation"/>
      </w:pPr>
    </w:p>
    <w:tbl>
      <w:tblPr>
        <w:tblStyle w:val="TableGrid"/>
        <w:tblW w:type="dxa" w:w="9360"/>
        <w:jc w:val="center"/>
        <w:tblLayout w:type="fixed"/>
        <w:tblLook w:firstColumn="1" w:firstRow="1" w:lastColumn="0" w:lastRow="0" w:noHBand="0" w:noVBand="1" w:val="04A0"/>
        <w:tblInd w:w="120" w:type="dxa"/>
      </w:tblPr>
      <w:tblGrid>
        <w:gridCol w:w="520"/>
        <w:gridCol w:w="2500"/>
        <w:gridCol w:w="1750"/>
        <w:gridCol w:w="4590"/>
      </w:tblGrid>
      <w:tr>
        <w:trPr>
          <w:tblHeader w:val="true"/>
        </w:trPr>
        <w:tc>
          <w:tcPr>
            <w:tcW w:type="dxa" w:w="520"/>
            <w:tcMar>
              <w:top w:w="80" w:type="dxa"/>
              <w:start w:w="120" w:type="dxa"/>
              <w:bottom w:w="80" w:type="dxa"/>
              <w:end w:w="120" w:type="dxa"/>
            </w:tcMar>
            <w:vAlign w:val="center"/>
            <w:shd w:fill="3157D5"/>
          </w:tcPr>
          <w:p>
            <w:pPr>
              <w:spacing w:after="0"/>
            </w:pPr>
            <w:r>
              <w:rPr>
                <w:rFonts w:ascii="Calibri" w:hAnsi="Calibri"/>
                <w:b/>
                <w:i w:val="0"/>
                <w:color w:val="FFFFFF"/>
                <w:sz w:val="18"/>
              </w:rPr>
              <w:t>N.º</w:t>
            </w:r>
          </w:p>
        </w:tc>
        <w:tc>
          <w:tcPr>
            <w:tcW w:type="dxa" w:w="2500"/>
            <w:tcMar>
              <w:top w:w="80" w:type="dxa"/>
              <w:start w:w="120" w:type="dxa"/>
              <w:bottom w:w="80" w:type="dxa"/>
              <w:end w:w="120" w:type="dxa"/>
            </w:tcMar>
            <w:vAlign w:val="center"/>
            <w:shd w:fill="3157D5"/>
          </w:tcPr>
          <w:p>
            <w:pPr>
              <w:spacing w:after="0"/>
            </w:pPr>
            <w:r>
              <w:rPr>
                <w:rFonts w:ascii="Calibri" w:hAnsi="Calibri"/>
                <w:b/>
                <w:i w:val="0"/>
                <w:color w:val="FFFFFF"/>
                <w:sz w:val="18"/>
              </w:rPr>
              <w:t>Indicador</w:t>
            </w:r>
          </w:p>
        </w:tc>
        <w:tc>
          <w:tcPr>
            <w:tcW w:type="dxa" w:w="1750"/>
            <w:tcMar>
              <w:top w:w="80" w:type="dxa"/>
              <w:start w:w="120" w:type="dxa"/>
              <w:bottom w:w="80" w:type="dxa"/>
              <w:end w:w="120" w:type="dxa"/>
            </w:tcMar>
            <w:vAlign w:val="center"/>
            <w:shd w:fill="3157D5"/>
          </w:tcPr>
          <w:p>
            <w:pPr>
              <w:spacing w:after="0"/>
            </w:pPr>
            <w:r>
              <w:rPr>
                <w:rFonts w:ascii="Calibri" w:hAnsi="Calibri"/>
                <w:b/>
                <w:i w:val="0"/>
                <w:color w:val="FFFFFF"/>
                <w:sz w:val="18"/>
              </w:rPr>
              <w:t>Nivel</w:t>
            </w:r>
          </w:p>
        </w:tc>
        <w:tc>
          <w:tcPr>
            <w:tcW w:type="dxa" w:w="4590"/>
            <w:tcMar>
              <w:top w:w="80" w:type="dxa"/>
              <w:start w:w="120" w:type="dxa"/>
              <w:bottom w:w="80" w:type="dxa"/>
              <w:end w:w="120" w:type="dxa"/>
            </w:tcMar>
            <w:vAlign w:val="center"/>
            <w:shd w:fill="3157D5"/>
          </w:tcPr>
          <w:p>
            <w:pPr>
              <w:spacing w:after="0"/>
            </w:pPr>
            <w:r>
              <w:rPr>
                <w:rFonts w:ascii="Calibri" w:hAnsi="Calibri"/>
                <w:b/>
                <w:i w:val="0"/>
                <w:color w:val="FFFFFF"/>
                <w:sz w:val="18"/>
              </w:rPr>
              <w:t>Evidencia en el informe</w:t>
            </w:r>
          </w:p>
        </w:tc>
      </w:tr>
      <w:tr>
        <w:trPr>
          <w:cantSplit w:val="true"/>
        </w:trPr>
        <w:tc>
          <w:tcPr>
            <w:tcW w:type="dxa" w:w="520"/>
            <w:tcMar>
              <w:top w:w="80" w:type="dxa"/>
              <w:start w:w="120" w:type="dxa"/>
              <w:bottom w:w="80" w:type="dxa"/>
              <w:end w:w="120" w:type="dxa"/>
            </w:tcMar>
            <w:vAlign w:val="center"/>
          </w:tcPr>
          <w:p>
            <w:pPr>
              <w:spacing w:after="0"/>
            </w:pPr>
            <w:r>
              <w:rPr>
                <w:rFonts w:ascii="Calibri" w:hAnsi="Calibri"/>
                <w:b w:val="0"/>
                <w:i w:val="0"/>
                <w:color w:val="172033"/>
                <w:sz w:val="17"/>
              </w:rPr>
              <w:t>1</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Descripción y relevancia laboral</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7"/>
              </w:rPr>
            </w:r>
            <w:r>
              <w:rPr>
                <w:rFonts w:ascii="Calibri" w:hAnsi="Calibri"/>
                <w:b w:val="0"/>
                <w:i w:val="0"/>
                <w:color w:val="172033"/>
                <w:sz w:val="17"/>
              </w:rPr>
              <w:t xml:space="preserve">Logrado en la propuesta</w:t>
            </w:r>
          </w:p>
        </w:tc>
        <w:tc>
          <w:tcPr>
            <w:tcW w:type="dxa" w:w="4590"/>
            <w:tcMar>
              <w:top w:w="80" w:type="dxa"/>
              <w:start w:w="120" w:type="dxa"/>
              <w:bottom w:w="80" w:type="dxa"/>
              <w:end w:w="120" w:type="dxa"/>
            </w:tcMar>
            <w:vAlign w:val="center"/>
          </w:tcPr>
          <w:p>
            <w:pPr>
              <w:spacing w:after="0"/>
            </w:pPr>
            <w:r>
              <w:rPr>
                <w:rFonts w:ascii="Calibri" w:hAnsi="Calibri"/>
                <w:b w:val="0"/>
                <w:i w:val="0"/>
                <w:color w:val="172033"/>
                <w:sz w:val="17"/>
              </w:rPr>
              <w:t>Se explica el problema, la solución móvil, los usuarios iniciales y su relación con el desarrollo de software.</w:t>
            </w:r>
          </w:p>
        </w:tc>
      </w:tr>
      <w:tr>
        <w:trPr>
          <w:cantSplit w:val="true"/>
        </w:trPr>
        <w:tc>
          <w:tcPr>
            <w:tcW w:type="dxa" w:w="520"/>
            <w:shd w:fill="FAFBFD"/>
            <w:tcMar>
              <w:top w:w="80" w:type="dxa"/>
              <w:start w:w="120" w:type="dxa"/>
              <w:bottom w:w="80" w:type="dxa"/>
              <w:end w:w="120" w:type="dxa"/>
            </w:tcMar>
            <w:vAlign w:val="center"/>
          </w:tcPr>
          <w:p>
            <w:pPr>
              <w:spacing w:after="0"/>
            </w:pPr>
            <w:r>
              <w:rPr>
                <w:rFonts w:ascii="Calibri" w:hAnsi="Calibri"/>
                <w:b w:val="0"/>
                <w:i w:val="0"/>
                <w:color w:val="172033"/>
                <w:sz w:val="17"/>
              </w:rPr>
              <w:t>2</w:t>
            </w:r>
          </w:p>
        </w:tc>
        <w:tc>
          <w:tcPr>
            <w:tcW w:type="dxa" w:w="2500"/>
            <w:shd w:fill="FAFBFD"/>
            <w:tcMar>
              <w:top w:w="80" w:type="dxa"/>
              <w:start w:w="120" w:type="dxa"/>
              <w:bottom w:w="80" w:type="dxa"/>
              <w:end w:w="120" w:type="dxa"/>
            </w:tcMar>
            <w:vAlign w:val="center"/>
          </w:tcPr>
          <w:p>
            <w:pPr>
              <w:spacing w:after="0"/>
            </w:pPr>
            <w:r>
              <w:rPr>
                <w:rFonts w:ascii="Calibri" w:hAnsi="Calibri"/>
                <w:b w:val="0"/>
                <w:i w:val="0"/>
                <w:color w:val="172033"/>
                <w:sz w:val="17"/>
              </w:rPr>
              <w:t>Competencias del perfil de egreso</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7"/>
              </w:rPr>
            </w:r>
            <w:r>
              <w:rPr>
                <w:rFonts w:ascii="Calibri" w:hAnsi="Calibri"/>
                <w:b w:val="0"/>
                <w:i w:val="0"/>
                <w:color w:val="172033"/>
                <w:sz w:val="17"/>
              </w:rPr>
              <w:t xml:space="preserve">Logrado en la propuesta</w:t>
            </w:r>
          </w:p>
        </w:tc>
        <w:tc>
          <w:tcPr>
            <w:tcW w:type="dxa" w:w="4590"/>
            <w:shd w:fill="FAFBFD"/>
            <w:tcMar>
              <w:top w:w="80" w:type="dxa"/>
              <w:start w:w="120" w:type="dxa"/>
              <w:bottom w:w="80" w:type="dxa"/>
              <w:end w:w="120" w:type="dxa"/>
            </w:tcMar>
            <w:vAlign w:val="center"/>
          </w:tcPr>
          <w:p>
            <w:pPr>
              <w:spacing w:after="0"/>
            </w:pPr>
            <w:r>
              <w:rPr>
                <w:rFonts w:ascii="Calibri" w:hAnsi="Calibri"/>
                <w:b w:val="0"/>
                <w:i w:val="0"/>
                <w:color w:val="172033"/>
                <w:sz w:val="17"/>
              </w:rPr>
              <w:t>Se relacionan pruebas, gestión, datos y desarrollo con actividades concretas de Fix &amp; Go.</w:t>
            </w:r>
          </w:p>
        </w:tc>
      </w:tr>
      <w:tr>
        <w:trPr>
          <w:cantSplit w:val="true"/>
        </w:trPr>
        <w:tc>
          <w:tcPr>
            <w:tcW w:type="dxa" w:w="520"/>
            <w:tcMar>
              <w:top w:w="80" w:type="dxa"/>
              <w:start w:w="120" w:type="dxa"/>
              <w:bottom w:w="80" w:type="dxa"/>
              <w:end w:w="120" w:type="dxa"/>
            </w:tcMar>
            <w:vAlign w:val="center"/>
          </w:tcPr>
          <w:p>
            <w:pPr>
              <w:spacing w:after="0"/>
            </w:pPr>
            <w:r>
              <w:rPr>
                <w:rFonts w:ascii="Calibri" w:hAnsi="Calibri"/>
                <w:b w:val="0"/>
                <w:i w:val="0"/>
                <w:color w:val="172033"/>
                <w:sz w:val="17"/>
              </w:rPr>
              <w:t>3</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Intereses profesionales</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7"/>
              </w:rPr>
            </w:r>
            <w:r>
              <w:rPr>
                <w:rFonts w:ascii="Calibri" w:hAnsi="Calibri"/>
                <w:b w:val="0"/>
                <w:i w:val="0"/>
                <w:color w:val="172033"/>
                <w:sz w:val="17"/>
              </w:rPr>
              <w:t xml:space="preserve">Logrado en la propuesta</w:t>
            </w:r>
          </w:p>
        </w:tc>
        <w:tc>
          <w:tcPr>
            <w:tcW w:type="dxa" w:w="4590"/>
            <w:tcMar>
              <w:top w:w="80" w:type="dxa"/>
              <w:start w:w="120" w:type="dxa"/>
              <w:bottom w:w="80" w:type="dxa"/>
              <w:end w:w="120" w:type="dxa"/>
            </w:tcMar>
            <w:vAlign w:val="center"/>
          </w:tcPr>
          <w:p>
            <w:pPr>
              <w:spacing w:after="0"/>
            </w:pPr>
            <w:r>
              <w:rPr>
                <w:rFonts w:ascii="Calibri" w:hAnsi="Calibri"/>
                <w:b w:val="0"/>
                <w:i w:val="0"/>
                <w:color w:val="172033"/>
                <w:sz w:val="17"/>
              </w:rPr>
              <w:t>Se explicitan intereses de emprendimiento, fortalezas y aporte individual en frontend.</w:t>
            </w:r>
          </w:p>
        </w:tc>
      </w:tr>
      <w:tr>
        <w:trPr>
          <w:cantSplit w:val="true"/>
        </w:trPr>
        <w:tc>
          <w:tcPr>
            <w:tcW w:type="dxa" w:w="520"/>
            <w:shd w:fill="FAFBFD"/>
            <w:tcMar>
              <w:top w:w="80" w:type="dxa"/>
              <w:start w:w="120" w:type="dxa"/>
              <w:bottom w:w="80" w:type="dxa"/>
              <w:end w:w="120" w:type="dxa"/>
            </w:tcMar>
            <w:vAlign w:val="center"/>
          </w:tcPr>
          <w:p>
            <w:pPr>
              <w:spacing w:after="0"/>
            </w:pPr>
            <w:r>
              <w:rPr>
                <w:rFonts w:ascii="Calibri" w:hAnsi="Calibri"/>
                <w:b w:val="0"/>
                <w:i w:val="0"/>
                <w:color w:val="172033"/>
                <w:sz w:val="17"/>
              </w:rPr>
              <w:t>4</w:t>
            </w:r>
          </w:p>
        </w:tc>
        <w:tc>
          <w:tcPr>
            <w:tcW w:type="dxa" w:w="2500"/>
            <w:shd w:fill="FAFBFD"/>
            <w:tcMar>
              <w:top w:w="80" w:type="dxa"/>
              <w:start w:w="120" w:type="dxa"/>
              <w:bottom w:w="80" w:type="dxa"/>
              <w:end w:w="120" w:type="dxa"/>
            </w:tcMar>
            <w:vAlign w:val="center"/>
          </w:tcPr>
          <w:p>
            <w:pPr>
              <w:spacing w:after="0"/>
            </w:pPr>
            <w:r>
              <w:rPr>
                <w:rFonts w:ascii="Calibri" w:hAnsi="Calibri"/>
                <w:b w:val="0"/>
                <w:i w:val="0"/>
                <w:color w:val="172033"/>
                <w:sz w:val="17"/>
              </w:rPr>
              <w:t>Factibilidad</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7"/>
              </w:rPr>
            </w:r>
            <w:r>
              <w:rPr>
                <w:rFonts w:ascii="Calibri" w:hAnsi="Calibri"/>
                <w:b w:val="0"/>
                <w:i w:val="0"/>
                <w:color w:val="172033"/>
                <w:sz w:val="17"/>
              </w:rPr>
              <w:t xml:space="preserve">Logrado en la propuesta</w:t>
            </w:r>
          </w:p>
        </w:tc>
        <w:tc>
          <w:tcPr>
            <w:tcW w:type="dxa" w:w="4590"/>
            <w:shd w:fill="FAFBFD"/>
            <w:tcMar>
              <w:top w:w="80" w:type="dxa"/>
              <w:start w:w="120" w:type="dxa"/>
              <w:bottom w:w="80" w:type="dxa"/>
              <w:end w:w="120" w:type="dxa"/>
            </w:tcMar>
            <w:vAlign w:val="center"/>
          </w:tcPr>
          <w:p>
            <w:pPr>
              <w:spacing w:after="0"/>
            </w:pPr>
            <w:r>
              <w:rPr>
                <w:rFonts w:ascii="Calibri" w:hAnsi="Calibri"/>
                <w:b w:val="0"/>
                <w:i w:val="0"/>
                <w:color w:val="172033"/>
                <w:sz w:val="17"/>
              </w:rPr>
              <w:t>Se delimitan tiempo, recursos, dependencias, riesgos técnicos, privacidad y medidas de respuesta.</w:t>
            </w:r>
          </w:p>
        </w:tc>
      </w:tr>
      <w:tr>
        <w:trPr>
          <w:cantSplit w:val="true"/>
        </w:trPr>
        <w:tc>
          <w:tcPr>
            <w:tcW w:type="dxa" w:w="520"/>
            <w:tcMar>
              <w:top w:w="80" w:type="dxa"/>
              <w:start w:w="120" w:type="dxa"/>
              <w:bottom w:w="80" w:type="dxa"/>
              <w:end w:w="120" w:type="dxa"/>
            </w:tcMar>
            <w:vAlign w:val="center"/>
          </w:tcPr>
          <w:p>
            <w:pPr>
              <w:spacing w:after="0"/>
            </w:pPr>
            <w:r>
              <w:rPr>
                <w:rFonts w:ascii="Calibri" w:hAnsi="Calibri"/>
                <w:b w:val="0"/>
                <w:i w:val="0"/>
                <w:color w:val="172033"/>
                <w:sz w:val="17"/>
              </w:rPr>
              <w:t>5</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Objetivos</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7"/>
              </w:rPr>
            </w:r>
            <w:r>
              <w:rPr>
                <w:rFonts w:ascii="Calibri" w:hAnsi="Calibri"/>
                <w:b w:val="0"/>
                <w:i w:val="0"/>
                <w:color w:val="172033"/>
                <w:sz w:val="17"/>
              </w:rPr>
              <w:t xml:space="preserve">Logrado en la propuesta</w:t>
            </w:r>
          </w:p>
        </w:tc>
        <w:tc>
          <w:tcPr>
            <w:tcW w:type="dxa" w:w="4590"/>
            <w:tcMar>
              <w:top w:w="80" w:type="dxa"/>
              <w:start w:w="120" w:type="dxa"/>
              <w:bottom w:w="80" w:type="dxa"/>
              <w:end w:w="120" w:type="dxa"/>
            </w:tcMar>
            <w:vAlign w:val="center"/>
          </w:tcPr>
          <w:p>
            <w:pPr>
              <w:spacing w:after="0"/>
            </w:pPr>
            <w:r>
              <w:rPr>
                <w:rFonts w:ascii="Calibri" w:hAnsi="Calibri"/>
                <w:b w:val="0"/>
                <w:i w:val="0"/>
                <w:color w:val="172033"/>
                <w:sz w:val="17"/>
              </w:rPr>
              <w:t>Se formula un objetivo general y cuatro objetivos específicos claros y verificables.</w:t>
            </w:r>
          </w:p>
        </w:tc>
      </w:tr>
      <w:tr>
        <w:trPr>
          <w:cantSplit w:val="true"/>
        </w:trPr>
        <w:tc>
          <w:tcPr>
            <w:tcW w:type="dxa" w:w="520"/>
            <w:shd w:fill="FAFBFD"/>
            <w:tcMar>
              <w:top w:w="80" w:type="dxa"/>
              <w:start w:w="120" w:type="dxa"/>
              <w:bottom w:w="80" w:type="dxa"/>
              <w:end w:w="120" w:type="dxa"/>
            </w:tcMar>
            <w:vAlign w:val="center"/>
          </w:tcPr>
          <w:p>
            <w:pPr>
              <w:spacing w:after="0"/>
            </w:pPr>
            <w:r>
              <w:rPr>
                <w:rFonts w:ascii="Calibri" w:hAnsi="Calibri"/>
                <w:b w:val="0"/>
                <w:i w:val="0"/>
                <w:color w:val="172033"/>
                <w:sz w:val="17"/>
              </w:rPr>
              <w:t>6</w:t>
            </w:r>
          </w:p>
        </w:tc>
        <w:tc>
          <w:tcPr>
            <w:tcW w:type="dxa" w:w="2500"/>
            <w:shd w:fill="FAFBFD"/>
            <w:tcMar>
              <w:top w:w="80" w:type="dxa"/>
              <w:start w:w="120" w:type="dxa"/>
              <w:bottom w:w="80" w:type="dxa"/>
              <w:end w:w="120" w:type="dxa"/>
            </w:tcMar>
            <w:vAlign w:val="center"/>
          </w:tcPr>
          <w:p>
            <w:pPr>
              <w:spacing w:after="0"/>
            </w:pPr>
            <w:r>
              <w:rPr>
                <w:rFonts w:ascii="Calibri" w:hAnsi="Calibri"/>
                <w:b w:val="0"/>
                <w:i w:val="0"/>
                <w:color w:val="172033"/>
                <w:sz w:val="17"/>
              </w:rPr>
              <w:t>Metodología</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7"/>
              </w:rPr>
            </w:r>
            <w:r>
              <w:rPr>
                <w:rFonts w:ascii="Calibri" w:hAnsi="Calibri"/>
                <w:b w:val="0"/>
                <w:i w:val="0"/>
                <w:color w:val="172033"/>
                <w:sz w:val="17"/>
              </w:rPr>
              <w:t xml:space="preserve">Logrado en la propuesta</w:t>
            </w:r>
          </w:p>
        </w:tc>
        <w:tc>
          <w:tcPr>
            <w:tcW w:type="dxa" w:w="4590"/>
            <w:shd w:fill="FAFBFD"/>
            <w:tcMar>
              <w:top w:w="80" w:type="dxa"/>
              <w:start w:w="120" w:type="dxa"/>
              <w:bottom w:w="80" w:type="dxa"/>
              <w:end w:w="120" w:type="dxa"/>
            </w:tcMar>
            <w:vAlign w:val="center"/>
          </w:tcPr>
          <w:p>
            <w:pPr>
              <w:spacing w:after="0"/>
            </w:pPr>
            <w:r>
              <w:rPr>
                <w:rFonts w:ascii="Calibri" w:hAnsi="Calibri"/>
                <w:b w:val="0"/>
                <w:i w:val="0"/>
                <w:color w:val="172033"/>
                <w:sz w:val="17"/>
              </w:rPr>
              <w:t>Se propone trabajo incremental, control de versiones, pruebas y validación con usuarios.</w:t>
            </w:r>
          </w:p>
        </w:tc>
      </w:tr>
      <w:tr>
        <w:trPr>
          <w:cantSplit w:val="true"/>
        </w:trPr>
        <w:tc>
          <w:tcPr>
            <w:tcW w:type="dxa" w:w="520"/>
            <w:tcMar>
              <w:top w:w="80" w:type="dxa"/>
              <w:start w:w="120" w:type="dxa"/>
              <w:bottom w:w="80" w:type="dxa"/>
              <w:end w:w="120" w:type="dxa"/>
            </w:tcMar>
            <w:vAlign w:val="center"/>
          </w:tcPr>
          <w:p>
            <w:pPr>
              <w:spacing w:after="0"/>
            </w:pPr>
            <w:r>
              <w:rPr>
                <w:rFonts w:ascii="Calibri" w:hAnsi="Calibri"/>
                <w:b w:val="0"/>
                <w:i w:val="0"/>
                <w:color w:val="172033"/>
                <w:sz w:val="17"/>
              </w:rPr>
              <w:t>7</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Plan de trabajo</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7"/>
              </w:rPr>
            </w:r>
            <w:r>
              <w:rPr>
                <w:rFonts w:ascii="Calibri" w:hAnsi="Calibri"/>
                <w:b w:val="0"/>
                <w:i w:val="0"/>
                <w:color w:val="172033"/>
                <w:sz w:val="17"/>
              </w:rPr>
              <w:t xml:space="preserve">Logrado en la propuesta</w:t>
            </w:r>
          </w:p>
        </w:tc>
        <w:tc>
          <w:tcPr>
            <w:tcW w:type="dxa" w:w="4590"/>
            <w:tcMar>
              <w:top w:w="80" w:type="dxa"/>
              <w:start w:w="120" w:type="dxa"/>
              <w:bottom w:w="80" w:type="dxa"/>
              <w:end w:w="120" w:type="dxa"/>
            </w:tcMar>
            <w:vAlign w:val="center"/>
          </w:tcPr>
          <w:p>
            <w:pPr>
              <w:spacing w:after="0"/>
            </w:pPr>
            <w:r>
              <w:rPr>
                <w:rFonts w:ascii="Calibri" w:hAnsi="Calibri"/>
                <w:b w:val="0"/>
                <w:i w:val="0"/>
                <w:color w:val="172033"/>
                <w:sz w:val="17"/>
              </w:rPr>
              <w:t>El plan contiene actividades, duración, responsables provisionales, facilitadores y obstáculos.</w:t>
            </w:r>
          </w:p>
        </w:tc>
      </w:tr>
      <w:tr>
        <w:trPr>
          <w:cantSplit w:val="true"/>
        </w:trPr>
        <w:tc>
          <w:tcPr>
            <w:tcW w:type="dxa" w:w="520"/>
            <w:shd w:fill="FAFBFD"/>
            <w:tcMar>
              <w:top w:w="80" w:type="dxa"/>
              <w:start w:w="120" w:type="dxa"/>
              <w:bottom w:w="80" w:type="dxa"/>
              <w:end w:w="120" w:type="dxa"/>
            </w:tcMar>
            <w:vAlign w:val="center"/>
          </w:tcPr>
          <w:p>
            <w:pPr>
              <w:spacing w:after="0"/>
            </w:pPr>
            <w:r>
              <w:rPr>
                <w:rFonts w:ascii="Calibri" w:hAnsi="Calibri"/>
                <w:b w:val="0"/>
                <w:i w:val="0"/>
                <w:color w:val="172033"/>
                <w:sz w:val="17"/>
              </w:rPr>
              <w:t>8</w:t>
            </w:r>
          </w:p>
        </w:tc>
        <w:tc>
          <w:tcPr>
            <w:tcW w:type="dxa" w:w="2500"/>
            <w:shd w:fill="FAFBFD"/>
            <w:tcMar>
              <w:top w:w="80" w:type="dxa"/>
              <w:start w:w="120" w:type="dxa"/>
              <w:bottom w:w="80" w:type="dxa"/>
              <w:end w:w="120" w:type="dxa"/>
            </w:tcMar>
            <w:vAlign w:val="center"/>
          </w:tcPr>
          <w:p>
            <w:pPr>
              <w:spacing w:after="0"/>
            </w:pPr>
            <w:r>
              <w:rPr>
                <w:rFonts w:ascii="Calibri" w:hAnsi="Calibri"/>
                <w:b w:val="0"/>
                <w:i w:val="0"/>
                <w:color w:val="172033"/>
                <w:sz w:val="17"/>
              </w:rPr>
              <w:t>Evidencias</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7"/>
              </w:rPr>
            </w:r>
            <w:r>
              <w:rPr>
                <w:rFonts w:ascii="Calibri" w:hAnsi="Calibri"/>
                <w:b w:val="0"/>
                <w:i w:val="0"/>
                <w:color w:val="172033"/>
                <w:sz w:val="17"/>
              </w:rPr>
              <w:t xml:space="preserve">Logrado en la propuesta</w:t>
            </w:r>
          </w:p>
        </w:tc>
        <w:tc>
          <w:tcPr>
            <w:tcW w:type="dxa" w:w="4590"/>
            <w:shd w:fill="FAFBFD"/>
            <w:tcMar>
              <w:top w:w="80" w:type="dxa"/>
              <w:start w:w="120" w:type="dxa"/>
              <w:bottom w:w="80" w:type="dxa"/>
              <w:end w:w="120" w:type="dxa"/>
            </w:tcMar>
            <w:vAlign w:val="center"/>
          </w:tcPr>
          <w:p>
            <w:pPr>
              <w:spacing w:after="0"/>
            </w:pPr>
            <w:r>
              <w:rPr>
                <w:rFonts w:ascii="Calibri" w:hAnsi="Calibri"/>
                <w:b w:val="0"/>
                <w:i w:val="0"/>
                <w:color w:val="172033"/>
                <w:sz w:val="17"/>
              </w:rPr>
              <w:t>Cada evidencia se vincula con actividades y resultados esperados del proyecto.</w:t>
            </w:r>
          </w:p>
        </w:tc>
      </w:tr>
      <w:tr>
        <w:trPr>
          <w:cantSplit w:val="true"/>
        </w:trPr>
        <w:tc>
          <w:tcPr>
            <w:tcW w:type="dxa" w:w="520"/>
            <w:tcMar>
              <w:top w:w="80" w:type="dxa"/>
              <w:start w:w="120" w:type="dxa"/>
              <w:bottom w:w="80" w:type="dxa"/>
              <w:end w:w="120" w:type="dxa"/>
            </w:tcMar>
            <w:vAlign w:val="center"/>
          </w:tcPr>
          <w:p>
            <w:pPr>
              <w:spacing w:after="0"/>
            </w:pPr>
            <w:r>
              <w:rPr>
                <w:rFonts w:ascii="Calibri" w:hAnsi="Calibri"/>
                <w:b w:val="0"/>
                <w:i w:val="0"/>
                <w:color w:val="172033"/>
                <w:sz w:val="17"/>
              </w:rPr>
              <w:t>9</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Redacción, citas y referencias</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7"/>
              </w:rPr>
            </w:r>
            <w:r>
              <w:rPr>
                <w:rFonts w:ascii="Calibri" w:hAnsi="Calibri"/>
                <w:b w:val="0"/>
                <w:i w:val="0"/>
                <w:color w:val="172033"/>
                <w:sz w:val="17"/>
              </w:rPr>
              <w:t xml:space="preserve">Logrado en la propuesta</w:t>
            </w:r>
          </w:p>
        </w:tc>
        <w:tc>
          <w:tcPr>
            <w:tcW w:type="dxa" w:w="4590"/>
            <w:tcMar>
              <w:top w:w="80" w:type="dxa"/>
              <w:start w:w="120" w:type="dxa"/>
              <w:bottom w:w="80" w:type="dxa"/>
              <w:end w:w="120" w:type="dxa"/>
            </w:tcMar>
            <w:vAlign w:val="center"/>
          </w:tcPr>
          <w:p>
            <w:pPr>
              <w:spacing w:after="0"/>
            </w:pPr>
            <w:r>
              <w:rPr>
                <w:rFonts w:ascii="Calibri" w:hAnsi="Calibri"/>
                <w:b w:val="0"/>
                <w:i w:val="0"/>
                <w:color w:val="172033"/>
                <w:sz w:val="17"/>
              </w:rPr>
              <w:t>El informe utiliza referencias académicas y una redacción formal y coherente.</w:t>
            </w:r>
          </w:p>
        </w:tc>
      </w:tr>
      <w:tr>
        <w:trPr>
          <w:cantSplit w:val="true"/>
        </w:trPr>
        <w:tc>
          <w:tcPr>
            <w:tcW w:type="dxa" w:w="520"/>
            <w:shd w:fill="FAFBFD"/>
            <w:tcMar>
              <w:top w:w="80" w:type="dxa"/>
              <w:start w:w="120" w:type="dxa"/>
              <w:bottom w:w="80" w:type="dxa"/>
              <w:end w:w="120" w:type="dxa"/>
            </w:tcMar>
            <w:vAlign w:val="center"/>
          </w:tcPr>
          <w:p>
            <w:pPr>
              <w:spacing w:after="0"/>
            </w:pPr>
            <w:r>
              <w:rPr>
                <w:rFonts w:ascii="Calibri" w:hAnsi="Calibri"/>
                <w:b w:val="0"/>
                <w:i w:val="0"/>
                <w:color w:val="172033"/>
                <w:sz w:val="17"/>
              </w:rPr>
              <w:t>10</w:t>
            </w:r>
          </w:p>
        </w:tc>
        <w:tc>
          <w:tcPr>
            <w:tcW w:type="dxa" w:w="2500"/>
            <w:shd w:fill="FAFBFD"/>
            <w:tcMar>
              <w:top w:w="80" w:type="dxa"/>
              <w:start w:w="120" w:type="dxa"/>
              <w:bottom w:w="80" w:type="dxa"/>
              <w:end w:w="120" w:type="dxa"/>
            </w:tcMar>
            <w:vAlign w:val="center"/>
          </w:tcPr>
          <w:p>
            <w:pPr>
              <w:spacing w:after="0"/>
            </w:pPr>
            <w:r>
              <w:rPr>
                <w:rFonts w:ascii="Calibri" w:hAnsi="Calibri"/>
                <w:b w:val="0"/>
                <w:i w:val="0"/>
                <w:color w:val="172033"/>
                <w:sz w:val="17"/>
              </w:rPr>
              <w:t>Formato disciplinar</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7"/>
              </w:rPr>
            </w:r>
            <w:r>
              <w:rPr>
                <w:rFonts w:ascii="Calibri" w:hAnsi="Calibri"/>
                <w:b w:val="0"/>
                <w:i w:val="0"/>
                <w:color w:val="172033"/>
                <w:sz w:val="17"/>
              </w:rPr>
              <w:t xml:space="preserve">Logrado en la propuesta</w:t>
            </w:r>
          </w:p>
        </w:tc>
        <w:tc>
          <w:tcPr>
            <w:tcW w:type="dxa" w:w="4590"/>
            <w:shd w:fill="FAFBFD"/>
            <w:tcMar>
              <w:top w:w="80" w:type="dxa"/>
              <w:start w:w="120" w:type="dxa"/>
              <w:bottom w:w="80" w:type="dxa"/>
              <w:end w:w="120" w:type="dxa"/>
            </w:tcMar>
            <w:vAlign w:val="center"/>
          </w:tcPr>
          <w:p>
            <w:pPr>
              <w:spacing w:after="0"/>
            </w:pPr>
            <w:r>
              <w:rPr>
                <w:rFonts w:ascii="Calibri" w:hAnsi="Calibri"/>
                <w:b w:val="0"/>
                <w:i w:val="0"/>
                <w:color w:val="172033"/>
                <w:sz w:val="17"/>
              </w:rPr>
              <w:t>Incluye identificación, abstracts, desarrollo, conclusión, reflexión, matrices y referencias.</w:t>
            </w:r>
          </w:p>
        </w:tc>
      </w:tr>
      <w:tr>
        <w:trPr>
          <w:cantSplit w:val="true"/>
        </w:trPr>
        <w:tc>
          <w:tcPr>
            <w:tcW w:type="dxa" w:w="520"/>
            <w:tcMar>
              <w:top w:w="80" w:type="dxa"/>
              <w:start w:w="120" w:type="dxa"/>
              <w:bottom w:w="80" w:type="dxa"/>
              <w:end w:w="120" w:type="dxa"/>
            </w:tcMar>
            <w:vAlign w:val="center"/>
          </w:tcPr>
          <w:p>
            <w:pPr>
              <w:spacing w:after="0"/>
            </w:pPr>
            <w:r>
              <w:rPr>
                <w:rFonts w:ascii="Calibri" w:hAnsi="Calibri"/>
                <w:b w:val="0"/>
                <w:i w:val="0"/>
                <w:color w:val="172033"/>
                <w:sz w:val="17"/>
              </w:rPr>
              <w:t>11</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Indicadores de calidad</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7"/>
              </w:rPr>
            </w:r>
            <w:r>
              <w:rPr>
                <w:rFonts w:ascii="Calibri" w:hAnsi="Calibri"/>
                <w:b w:val="0"/>
                <w:i w:val="0"/>
                <w:color w:val="172033"/>
                <w:sz w:val="17"/>
              </w:rPr>
              <w:t xml:space="preserve">Logrado en la propuesta</w:t>
            </w:r>
          </w:p>
        </w:tc>
        <w:tc>
          <w:tcPr>
            <w:tcW w:type="dxa" w:w="4590"/>
            <w:tcMar>
              <w:top w:w="80" w:type="dxa"/>
              <w:start w:w="120" w:type="dxa"/>
              <w:bottom w:w="80" w:type="dxa"/>
              <w:end w:w="120" w:type="dxa"/>
            </w:tcMar>
            <w:vAlign w:val="center"/>
          </w:tcPr>
          <w:p>
            <w:pPr>
              <w:spacing w:after="0"/>
            </w:pPr>
            <w:r>
              <w:rPr>
                <w:rFonts w:ascii="Calibri" w:hAnsi="Calibri"/>
                <w:b w:val="0"/>
                <w:i w:val="0"/>
                <w:color w:val="172033"/>
                <w:sz w:val="17"/>
              </w:rPr>
              <w:t>La propuesta cubre los indicadores seleccionados del perfil de egreso con evidencia planificada.</w:t>
            </w:r>
          </w:p>
        </w:tc>
      </w:tr>
      <w:tr>
        <w:trPr>
          <w:cantSplit w:val="true"/>
        </w:trPr>
        <w:tc>
          <w:tcPr>
            <w:tcW w:type="dxa" w:w="520"/>
            <w:shd w:fill="FAFBFD"/>
            <w:tcMar>
              <w:top w:w="80" w:type="dxa"/>
              <w:start w:w="120" w:type="dxa"/>
              <w:bottom w:w="80" w:type="dxa"/>
              <w:end w:w="120" w:type="dxa"/>
            </w:tcMar>
            <w:vAlign w:val="center"/>
          </w:tcPr>
          <w:p>
            <w:pPr>
              <w:spacing w:after="0"/>
            </w:pPr>
            <w:r>
              <w:rPr>
                <w:rFonts w:ascii="Calibri" w:hAnsi="Calibri"/>
                <w:b w:val="0"/>
                <w:i w:val="0"/>
                <w:color w:val="172033"/>
                <w:sz w:val="17"/>
              </w:rPr>
              <w:t>12</w:t>
            </w:r>
          </w:p>
        </w:tc>
        <w:tc>
          <w:tcPr>
            <w:tcW w:type="dxa" w:w="2500"/>
            <w:shd w:fill="FAFBFD"/>
            <w:tcMar>
              <w:top w:w="80" w:type="dxa"/>
              <w:start w:w="120" w:type="dxa"/>
              <w:bottom w:w="80" w:type="dxa"/>
              <w:end w:w="120" w:type="dxa"/>
            </w:tcMar>
            <w:vAlign w:val="center"/>
          </w:tcPr>
          <w:p>
            <w:pPr>
              <w:spacing w:after="0"/>
            </w:pPr>
            <w:r>
              <w:rPr>
                <w:rFonts w:ascii="Calibri" w:hAnsi="Calibri"/>
                <w:b w:val="0"/>
                <w:i w:val="0"/>
                <w:color w:val="172033"/>
                <w:sz w:val="17"/>
              </w:rPr>
              <w:t>Inglés intermedio alto</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7"/>
              </w:rPr>
            </w:r>
            <w:r>
              <w:rPr>
                <w:rFonts w:ascii="Calibri" w:hAnsi="Calibri"/>
                <w:b w:val="0"/>
                <w:i w:val="0"/>
                <w:color w:val="172033"/>
                <w:sz w:val="17"/>
              </w:rPr>
              <w:t xml:space="preserve">Logrado en la propuesta</w:t>
            </w:r>
          </w:p>
        </w:tc>
        <w:tc>
          <w:tcPr>
            <w:tcW w:type="dxa" w:w="4590"/>
            <w:shd w:fill="FAFBFD"/>
            <w:tcMar>
              <w:top w:w="80" w:type="dxa"/>
              <w:start w:w="120" w:type="dxa"/>
              <w:bottom w:w="80" w:type="dxa"/>
              <w:end w:w="120" w:type="dxa"/>
            </w:tcMar>
            <w:vAlign w:val="center"/>
          </w:tcPr>
          <w:p>
            <w:pPr>
              <w:spacing w:after="0"/>
            </w:pPr>
            <w:r>
              <w:rPr>
                <w:rFonts w:ascii="Calibri" w:hAnsi="Calibri"/>
                <w:b w:val="0"/>
                <w:i w:val="0"/>
                <w:color w:val="172033"/>
                <w:sz w:val="17"/>
              </w:rPr>
              <w:t>Abstract, conclusion and reflection communicate connected, project-specific ideas in English.</w:t>
            </w:r>
          </w:p>
        </w:tc>
      </w:tr>
    </w:tbl>
    <w:p>
      <w:pPr>
        <w:pStyle w:val="TableCitation"/>
      </w:pPr>
    </w:p>
    <w:p>
      <w:pPr>
        <w:pStyle w:val="Heading1"/>
      </w:pPr>
      <w:r>
        <w:t>11. Conclusion</w:t>
      </w:r>
    </w:p>
    <w:p>
      <w:pPr>
        <w:jc w:val="both"/>
      </w:pPr>
      <w:r>
        <w:rPr>
          <w:rFonts w:ascii="Calibri" w:hAnsi="Calibri"/>
          <w:b w:val="0"/>
          <w:i w:val="0"/>
          <w:color w:val="172033"/>
          <w:sz w:val="22"/>
        </w:rPr>
        <w:t>Fix &amp; Go is a relevant and feasible Capstone project because it addresses a common technical-services problem through a bounded responsive web MVP. The proposal connects trust, project management, data modeling, software development, privacy, security, and validation. Its strongest point is the traceable flow from discovering a verifiable professional to closing and reviewing a service. The next stage must validate assumptions with clients and professionals, agree on responsibilities, select the stack, and transform the specification into a tested prototype.</w:t>
      </w:r>
    </w:p>
    <w:p>
      <w:pPr>
        <w:pStyle w:val="Heading1"/>
      </w:pPr>
      <w:r>
        <w:t>12. Personal reflection</w:t>
      </w:r>
    </w:p>
    <w:p>
      <w:pPr>
        <w:jc w:val="both"/>
      </w:pPr>
      <w:r>
        <w:rPr>
          <w:rFonts w:ascii="Calibri" w:hAnsi="Calibri"/>
          <w:b w:val="0"/>
          <w:i w:val="0"/>
          <w:color w:val="172033"/>
          <w:sz w:val="22"/>
        </w:rPr>
        <w:t>This self-assessment connected my strengths in software development, creativity, teamwork, project management, and English with my goal of becoming a technology founder. Fix &amp; Go lets me begin with frontend development while learning to manage scope and coordinate a growing product. I must strengthen architecture, automated testing, and security. In the next phase, I will lead the responsive interface, document decisions, and help define responsibilities with Daniel and Felipe.</w:t>
      </w:r>
    </w:p>
    <w:p>
      <w:r/>
    </w:p>
    <w:p>
      <w:pPr>
        <w:pStyle w:val="Heading1"/>
        <w:spacing w:before="120" w:after="60"/>
      </w:pPr>
      <w:r>
        <w:t>Referencias</w:t>
      </w:r>
    </w:p>
    <w:p>
      <w:pPr>
        <w:spacing w:after="40" w:line="240" w:lineRule="auto"/>
        <w:ind w:left="720" w:hanging="720"/>
      </w:pPr>
      <w:r>
        <w:rPr>
          <w:rFonts w:ascii="Calibri" w:hAnsi="Calibri"/>
          <w:b w:val="0"/>
          <w:i w:val="0"/>
          <w:color w:val="172033"/>
          <w:sz w:val="18"/>
        </w:rPr>
      </w:r>
      <w:r>
        <w:rPr>
          <w:rFonts w:ascii="Calibri" w:hAnsi="Calibri"/>
          <w:b w:val="0"/>
          <w:i w:val="0"/>
          <w:color w:val="172033"/>
          <w:sz w:val="18"/>
        </w:rPr>
        <w:t xml:space="preserve">Duoc UC. (2026). Guía del estudiante Fase 1 Definición Proyecto APT [Material proporcionado].</w:t>
      </w:r>
    </w:p>
    <w:p>
      <w:pPr>
        <w:spacing w:after="40" w:line="240" w:lineRule="auto"/>
        <w:ind w:left="720" w:hanging="720"/>
      </w:pPr>
      <w:r>
        <w:rPr>
          <w:rFonts w:ascii="Calibri" w:hAnsi="Calibri"/>
          <w:b w:val="0"/>
          <w:i w:val="0"/>
          <w:color w:val="172033"/>
          <w:sz w:val="18"/>
        </w:rPr>
        <w:t>Fix &amp; Go. (2026). Fuente oficial consolidada del Proyecto APT [Documento interno].</w:t>
      </w:r>
    </w:p>
    <w:p>
      <w:pPr>
        <w:spacing w:after="40" w:line="240" w:lineRule="auto"/>
        <w:ind w:left="720" w:hanging="720"/>
      </w:pPr>
      <w:r>
        <w:rPr>
          <w:rFonts w:ascii="Calibri" w:hAnsi="Calibri"/>
          <w:b w:val="0"/>
          <w:i w:val="0"/>
          <w:color w:val="172033"/>
          <w:sz w:val="18"/>
        </w:rPr>
      </w:r>
      <w:r>
        <w:rPr>
          <w:rFonts w:ascii="Calibri" w:hAnsi="Calibri"/>
          <w:b w:val="0"/>
          <w:i w:val="0"/>
          <w:color w:val="172033"/>
          <w:sz w:val="18"/>
        </w:rPr>
        <w:t xml:space="preserve">Duoc UC. (2026). Cronograma Capstone PTY4614 2026.02, hoja Cronogramas [Material proporcionado].</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Benjamín Olmedo  •  APT122  •  Sección 005D</w:t>
    </w:r>
    <w:r>
      <w:rPr>
        <w:rFonts w:ascii="Calibri" w:hAnsi="Calibri"/>
        <w:b w:val="0"/>
        <w:i w:val="0"/>
        <w:color w:val="667085"/>
        <w:sz w:val="17"/>
      </w:rPr>
      <w:t xml:space="preserve">  •  Página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FIX &amp; GO  /  AUTOEVALUACIÓN DEFINICIÓN PROYECTO APT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3157D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157D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3157D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pPr>
    <w:rPr>
      <w:rFonts w:ascii="Calibri" w:hAnsi="Calibri"/>
      <w: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Definición Proyecto APT - Fix &amp; Go</dc:title>
  <dc:subject>APT122 - Evidencia individual 1.3</dc:subject>
  <dc:creator>Benjamín Olmedo</dc:creator>
  <cp:keywords>APT122, Proyecto APT, Fix &amp; Go, autoevaluación, fase 1</cp:keywords>
  <dc:description>Documento individual de Benjamín Olmedo basado en la definición oficial consolidada de Fix &amp; Go.</dc:description>
  <cp:lastModifiedBy/>
  <cp:revision>1</cp:revision>
  <dcterms:created xsi:type="dcterms:W3CDTF">2013-12-23T23:15:00Z</dcterms:created>
  <dcterms:modified xsi:type="dcterms:W3CDTF">2013-12-23T23:15:00Z</dcterms:modified>
  <cp:category/>
</cp:coreProperties>
</file>