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00"/>
        <w:jc w:val="center"/>
      </w:pPr>
      <w:r>
        <w:rPr>
          <w:rFonts w:ascii="Aptos" w:hAnsi="Aptos"/>
          <w:b/>
          <w:i w:val="0"/>
          <w:color w:val="7651C9"/>
          <w:sz w:val="20"/>
        </w:rPr>
        <w:t>RUAHTONE</w:t>
      </w:r>
    </w:p>
    <w:p>
      <w:pPr>
        <w:spacing w:after="160"/>
        <w:jc w:val="center"/>
      </w:pPr>
      <w:r>
        <w:rPr>
          <w:rFonts w:ascii="Aptos Display" w:hAnsi="Aptos Display"/>
          <w:b/>
          <w:i w:val="0"/>
          <w:color w:val="3157D5"/>
          <w:sz w:val="60"/>
        </w:rPr>
        <w:t>Documento Maestro del Producto</w:t>
      </w:r>
    </w:p>
    <w:p>
      <w:pPr>
        <w:spacing w:after="560"/>
        <w:jc w:val="center"/>
      </w:pPr>
      <w:r>
        <w:rPr>
          <w:rFonts w:ascii="Aptos" w:hAnsi="Aptos"/>
          <w:b w:val="0"/>
          <w:i w:val="0"/>
          <w:color w:val="172033"/>
          <w:sz w:val="30"/>
        </w:rPr>
        <w:t>Visión, filosofía, alcance y experiencia del MVP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C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3157D5"/>
                <w:sz w:val="17"/>
              </w:rPr>
              <w:t>PROPÓSITO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21"/>
              </w:rPr>
              <w:t>Fuente profesional para diseñar, construir y validar el MVP frontend local de RUAHTONE.</w:t>
            </w:r>
          </w:p>
        </w:tc>
      </w:tr>
    </w:tbl>
    <w:p>
      <w:pPr>
        <w:spacing w:after="40"/>
      </w:pPr>
    </w:p>
    <w:p>
      <w:pPr>
        <w:spacing w:before="800"/>
        <w:jc w:val="center"/>
      </w:pPr>
      <w:r>
        <w:rPr>
          <w:rFonts w:ascii="Aptos" w:hAnsi="Aptos"/>
          <w:b/>
          <w:i w:val="0"/>
          <w:color w:val="667085"/>
          <w:sz w:val="20"/>
        </w:rPr>
        <w:t>RHT-PROD-001  •  Versión 1.0</w:t>
      </w:r>
      <w:r>
        <w:rPr>
          <w:rFonts w:ascii="Aptos" w:hAnsi="Aptos"/>
          <w:b w:val="0"/>
          <w:i w:val="0"/>
          <w:color w:val="667085"/>
          <w:sz w:val="20"/>
        </w:rPr>
        <w:br/>
        <w:t>12 de agosto de 2026</w:t>
      </w:r>
      <w:r>
        <w:rPr>
          <w:rFonts w:ascii="Aptos" w:hAnsi="Aptos"/>
          <w:b w:val="0"/>
          <w:i w:val="0"/>
          <w:color w:val="667085"/>
          <w:sz w:val="20"/>
        </w:rPr>
        <w:br/>
        <w:t>Estado: Documento oficial del MVP</w:t>
      </w:r>
    </w:p>
    <w:p>
      <w:r>
        <w:br w:type="page"/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C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3157D5"/>
                <w:sz w:val="17"/>
              </w:rPr>
              <w:t>CONTROL DE FUENTE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21"/>
              </w:rPr>
              <w:t>Este documento reorganiza exclusivamente la Instrucción Principal RUAHTONE — Master Product &amp; Development Prompt. No agrega funcionalidades al alcance oficial.</w:t>
            </w:r>
          </w:p>
        </w:tc>
      </w:tr>
    </w:tbl>
    <w:p>
      <w:pPr>
        <w:spacing w:after="40"/>
      </w:pPr>
    </w:p>
    <w:p>
      <w:pPr>
        <w:pStyle w:val="Heading1"/>
      </w:pPr>
      <w:r>
        <w:t>1. Resumen ejecutivo</w:t>
      </w:r>
    </w:p>
    <w:p>
      <w:pPr>
        <w:widowControl/>
      </w:pPr>
      <w:r>
        <w:t>RUAHTONE es un sistema operativo para la organización de una iglesia y sus ministerios. Centraliza la preparación, coordinación y ejecución de servicios para evitar que WhatsApp funcione como agenda, repositorio, lista de asistencia e historial improvisado.</w:t>
      </w:r>
    </w:p>
    <w:p>
      <w:pPr>
        <w:widowControl/>
      </w:pPr>
      <w:r>
        <w:t>El MVP será un frontend local, realista y funcional, pensado para probar personalmente, validar con miembros reales de una iglesia, descubrir errores de experiencia y demostrar el producto antes de convertirlo en un SaaS.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C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7651C9"/>
                <w:sz w:val="17"/>
              </w:rPr>
              <w:t>PROPUESTA DE VALOR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21"/>
              </w:rPr>
              <w:t>Organizar un servicio de iglesia sin depender de WhatsApp.</w:t>
            </w:r>
          </w:p>
        </w:tc>
      </w:tr>
    </w:tbl>
    <w:p>
      <w:pPr>
        <w:spacing w:after="40"/>
      </w:pPr>
    </w:p>
    <w:p>
      <w:pPr>
        <w:pStyle w:val="Heading1"/>
      </w:pPr>
      <w:r>
        <w:t>2. Problema observado</w:t>
      </w:r>
    </w:p>
    <w:p>
      <w:pPr>
        <w:widowControl/>
      </w:pPr>
      <w:r>
        <w:t>La idea nace de la experiencia directa del fundador en adoración, guitarra, sonido y coordinación de servicios en una iglesia de Chile.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Horarios, confirmaciones, tonalidades, PDFs, canciones, ensayos y cambios se dispersan entre mensajes.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La información se pierde, se repite y queda enterrada.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La preparación depende demasiado de una persona que organiza.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Existe poca visibilidad del estado actual y dificultad para saber qué cambió.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Los servicios especiales aumentan la complejidad técnica y operacional.</w:t>
      </w:r>
    </w:p>
    <w:p>
      <w:pPr>
        <w:pStyle w:val="Heading1"/>
      </w:pPr>
      <w:r>
        <w:t>3. Principio central</w:t>
      </w:r>
    </w:p>
    <w:p>
      <w:pPr>
        <w:widowControl/>
      </w:pPr>
      <w:r>
        <w:t>El servicio es la unidad operacional principal. Las pantallas y entidades existen en función de la preparación real del servicio, no como módulos administrativos desconectados.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157D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Nivel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157D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Relación operacional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Iglesia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Organiza ministerios y personas</w:t>
            </w:r>
          </w:p>
        </w:tc>
      </w:tr>
      <w:tr>
        <w:tc>
          <w:tcPr>
            <w:tcW w:type="dxa" w:w="19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Ministerios</w:t>
            </w:r>
          </w:p>
        </w:tc>
        <w:tc>
          <w:tcPr>
            <w:tcW w:type="dxa" w:w="746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Participan en servicios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Servicios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Concentran la preparación</w:t>
            </w:r>
          </w:p>
        </w:tc>
      </w:tr>
      <w:tr>
        <w:tc>
          <w:tcPr>
            <w:tcW w:type="dxa" w:w="19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Asignaciones</w:t>
            </w:r>
          </w:p>
        </w:tc>
        <w:tc>
          <w:tcPr>
            <w:tcW w:type="dxa" w:w="746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Relacionan personas, ministerios y funciones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Canciones y recursos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Definen qué debe prepararse</w:t>
            </w:r>
          </w:p>
        </w:tc>
      </w:tr>
      <w:tr>
        <w:tc>
          <w:tcPr>
            <w:tcW w:type="dxa" w:w="19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Checklists y actividad</w:t>
            </w:r>
          </w:p>
        </w:tc>
        <w:tc>
          <w:tcPr>
            <w:tcW w:type="dxa" w:w="746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Muestran ejecución, cambios e historial</w:t>
            </w:r>
          </w:p>
        </w:tc>
      </w:tr>
    </w:tbl>
    <w:p>
      <w:pPr>
        <w:spacing w:after="40"/>
      </w:pPr>
    </w:p>
    <w:p>
      <w:pPr>
        <w:pStyle w:val="Heading1"/>
      </w:pPr>
      <w:r>
        <w:t>4. Usuarios y experiencia emocional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5000"/>
        <w:gridCol w:w="2760"/>
      </w:tblGrid>
      <w:tr>
        <w:trPr>
          <w:tblHeader w:val="true"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157D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Usuario</w:t>
            </w:r>
          </w:p>
        </w:tc>
        <w:tc>
          <w:tcPr>
            <w:tcW w:type="dxa" w:w="5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157D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Debe responder rápidamente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157D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Experiencia buscada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Pastor</w:t>
            </w:r>
          </w:p>
        </w:tc>
        <w:tc>
          <w:tcPr>
            <w:tcW w:type="dxa" w:w="5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¿Está preparado? ¿Hay problemas?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Tranquilidad</w:t>
            </w:r>
          </w:p>
        </w:tc>
      </w:tr>
      <w:tr>
        <w:tc>
          <w:tcPr>
            <w:tcW w:type="dxa" w:w="16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Líder</w:t>
            </w:r>
          </w:p>
        </w:tc>
        <w:tc>
          <w:tcPr>
            <w:tcW w:type="dxa" w:w="50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¿Quién confirmó? ¿Qué falta?</w:t>
            </w:r>
          </w:p>
        </w:tc>
        <w:tc>
          <w:tcPr>
            <w:tcW w:type="dxa" w:w="276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Control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Músico / servidor</w:t>
            </w:r>
          </w:p>
        </w:tc>
        <w:tc>
          <w:tcPr>
            <w:tcW w:type="dxa" w:w="5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¿Cuándo, dónde y qué preparo?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Claridad</w:t>
            </w:r>
          </w:p>
        </w:tc>
      </w:tr>
      <w:tr>
        <w:tc>
          <w:tcPr>
            <w:tcW w:type="dxa" w:w="16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Sonido</w:t>
            </w:r>
          </w:p>
        </w:tc>
        <w:tc>
          <w:tcPr>
            <w:tcW w:type="dxa" w:w="50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¿Qué configuración y tareas necesito?</w:t>
            </w:r>
          </w:p>
        </w:tc>
        <w:tc>
          <w:tcPr>
            <w:tcW w:type="dxa" w:w="276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Preparación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Multimedia</w:t>
            </w:r>
          </w:p>
        </w:tc>
        <w:tc>
          <w:tcPr>
            <w:tcW w:type="dxa" w:w="5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¿Qué presentación y recursos están listos?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Orden</w:t>
            </w:r>
          </w:p>
        </w:tc>
      </w:tr>
      <w:tr>
        <w:tc>
          <w:tcPr>
            <w:tcW w:type="dxa" w:w="16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Administrador</w:t>
            </w:r>
          </w:p>
        </w:tc>
        <w:tc>
          <w:tcPr>
            <w:tcW w:type="dxa" w:w="50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¿Cómo está la operación general?</w:t>
            </w:r>
          </w:p>
        </w:tc>
        <w:tc>
          <w:tcPr>
            <w:tcW w:type="dxa" w:w="276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Orden</w:t>
            </w:r>
          </w:p>
        </w:tc>
      </w:tr>
    </w:tbl>
    <w:p>
      <w:pPr>
        <w:spacing w:after="40"/>
      </w:pPr>
    </w:p>
    <w:p>
      <w:pPr>
        <w:pStyle w:val="Heading1"/>
      </w:pPr>
      <w:r>
        <w:t>5. Objetivo del MVP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Crear y configurar un servicio.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Asignar ministerios, personas y funciones específicas.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Permitir que cada servidor confirme su propia asistencia.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Agregar canciones y definir tonalidad por servicio.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Asociar recursos a entidades del dominio.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Crear checklists contextuales.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Visualizar cambios e información del servicio en un solo lugar.</w:t>
      </w:r>
    </w:p>
    <w:p>
      <w:pPr>
        <w:pStyle w:val="Heading1"/>
      </w:pPr>
      <w:r>
        <w:t>6. Alcance oficial</w:t>
      </w:r>
    </w:p>
    <w:p>
      <w:pPr>
        <w:widowControl/>
      </w:pPr>
      <w:r>
        <w:t>El MVP funciona completamente en local con datos demo realistas de Iglesia Manantiales, Santiago de Chile.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Inicio contextual, servicios, Centro del Servicio, calendario y búsqueda global.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Personas, roles, ministerios, asignaciones y confirmaciones.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Canciones, instancias por servicio, recursos e historial de uso.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Checklists de servicio, ministerio y persona; actividad estructurada y notificaciones relevantes.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Contextos específicos para servidor, líder, administrador, pastor, sonido y multimedia.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Sonido con monitoreo, sala, P16, patch, escenas y prueba de sonido como información operacional.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Temas claro y oscuro, sidebar adaptable, responsive y restablecimiento de datos demo.</w:t>
      </w:r>
    </w:p>
    <w:p>
      <w:pPr>
        <w:pStyle w:val="Heading1"/>
      </w:pPr>
      <w:r>
        <w:t>7. Fuera de alcance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Backend, base de datos remota y autenticación real.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Pagos, suscripciones y facturación.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Aplicaciones iOS, Android, React Native o Capacitor.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Chat, API de WhatsApp y funciones sociales.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IA, reconocimiento de audio e integraciones complejas.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Contabilidad, diezmos y ofrendas.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Streaming, sincronización cloud y control físico de consolas.</w:t>
      </w:r>
    </w:p>
    <w:p>
      <w:pPr>
        <w:pStyle w:val="Heading1"/>
      </w:pPr>
      <w:r>
        <w:t>8. Filosofía de diseño</w:t>
      </w:r>
    </w:p>
    <w:p>
      <w:pPr>
        <w:widowControl/>
      </w:pPr>
      <w:r>
        <w:t>La interfaz debe sentirse premium porque es simple: organizada, clara y tranquila; cristiana sin clichés visuales, profesional sin ser corporativa y moderna sin ser fría.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Referencias de sensación: Apple, Linear, Notion, Stripe y Superhuman, sin copiar interfaces.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Base visual minimalista con azul y morado como acentos controlados.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Light y Dark Mode con jerarquía, contraste y legibilidad propios.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Tipografía moderna, espacio generoso, bordes suaves y sombras discretas.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Animaciones sutiles solo donde transmiten estado o continuidad.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No usar gradientes, glassmorphism, color o movimiento de forma excesiva.</w:t>
      </w:r>
    </w:p>
    <w:p>
      <w:pPr>
        <w:pStyle w:val="Heading1"/>
      </w:pPr>
      <w:r>
        <w:t>9. Principios de experiencia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El usuario debe entender lo esencial en menos de diez segundos.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Contexto, estado y acción tienen prioridad sobre información secundaria.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Cada pantalla tiene una acción principal clara.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No existen pantallas vacías sin explicación ni botones principales sin comportamiento.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La navegación y los permisos se adaptan al contexto real del usuario.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El calendario permite encontrar servicios; no es el centro del producto.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La actividad es historial estructurado, no mensajería.</w:t>
      </w:r>
    </w:p>
    <w:p>
      <w:pPr>
        <w:pStyle w:val="Heading1"/>
      </w:pPr>
      <w:r>
        <w:t>10. Criterios absolutos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Ante conflicto entre estética y funcionamiento, gana el funcionamiento.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Ante conflicto entre cantidad y simplicidad, gana la simplicidad.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Ante conflicto entre un modelo genérico y la operación real de una iglesia, gana la operación real.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El MVP demuestra una cosa excepcionalmente bien: preparar y coordinar un servicio sin el caos de WhatsApp.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C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3157D5"/>
                <w:sz w:val="17"/>
              </w:rPr>
              <w:t>CRITERIO DE ÉXITO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21"/>
              </w:rPr>
              <w:t>Un miembro entiende qué debe hacer; un líder deja de reenviar todo por WhatsApp; y la iglesia percibe que la preparación está ordenada.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81" w:right="1267" w:bottom="1123" w:left="126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085"/>
        <w:sz w:val="16"/>
      </w:rPr>
      <w:t>Documento Maestro del Producto  •  12 de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667085"/>
        <w:sz w:val="17"/>
      </w:rPr>
      <w:t>RUAHTONE  /  DOCUMENTACIÓN OFICIAL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157D5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7651C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Maestro del Producto</dc:title>
  <dc:subject>Visión y alcance oficial del MVP</dc:subject>
  <dc:creator>RUAHTONE</dc:creator>
  <cp:keywords>RUAHTONE, iglesia, servicios, MVP, producto</cp:keywords>
  <dc:description>Documento generado desde la especificación oficial de RUAHTONE.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