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eastAsia="PingFang SC"/>
          <w:b/>
          <w:color w:val="0B2545"/>
          <w:sz w:val="48"/>
        </w:rPr>
        <w:t>面壁智能客户服务知识库长文测试手册</w:t>
      </w:r>
    </w:p>
    <w:p>
      <w:r>
        <w:rPr>
          <w:rFonts w:ascii="Arial" w:hAnsi="Arial" w:eastAsia="PingFang SC"/>
          <w:color w:val="555555"/>
          <w:sz w:val="22"/>
        </w:rPr>
        <w:t>用于验证知识库上传、分桶、切片、渐进检索与 QA 问答能力</w:t>
      </w:r>
    </w:p>
    <w:p>
      <w:pPr/>
      <w:r>
        <w:rPr>
          <w:rFonts w:ascii="Arial" w:hAnsi="Arial" w:eastAsia="PingFang SC"/>
        </w:rPr>
        <w:t>版本：2026-06-16 测试版。本文档故意覆盖企业介绍、商品、订单、物流、售后、会员、投诉、知识工程和运营复盘等多个主题，用于制造足够长、章节清晰但语义交叉的知识输入。模型应通过分桶摘要逐步发现相关片段，而不是一次性读取全文。</w:t>
      </w:r>
    </w:p>
    <w:p>
      <w:pPr>
        <w:pStyle w:val="Heading1"/>
        <w:jc w:val="left"/>
      </w:pPr>
      <w:r>
        <w:rPr>
          <w:rFonts w:ascii="Arial" w:hAnsi="Arial" w:eastAsia="PingFang SC"/>
          <w:color w:val="2E74B5"/>
          <w:sz w:val="32"/>
        </w:rPr>
        <w:t>使用说明</w:t>
      </w:r>
    </w:p>
    <w:p>
      <w:pPr>
        <w:pStyle w:val="ListBullet"/>
      </w:pPr>
      <w:r>
        <w:rPr>
          <w:rFonts w:ascii="Arial" w:hAnsi="Arial" w:eastAsia="PingFang SC"/>
        </w:rPr>
        <w:t>适合作为企业端知识库上传测试文件，重点观察文档解析、章节分桶、段落切片、桶摘要和 QA 召回效果。</w:t>
      </w:r>
    </w:p>
    <w:p>
      <w:pPr>
        <w:pStyle w:val="ListBullet"/>
      </w:pPr>
      <w:r>
        <w:rPr>
          <w:rFonts w:ascii="Arial" w:hAnsi="Arial" w:eastAsia="PingFang SC"/>
        </w:rPr>
        <w:t>文档包含多个相近概念，例如退款、退货、换货、取消订单和补偿，便于测试模型是否能做语义区分。</w:t>
      </w:r>
    </w:p>
    <w:p>
      <w:pPr>
        <w:pStyle w:val="ListBullet"/>
      </w:pPr>
      <w:r>
        <w:rPr>
          <w:rFonts w:ascii="Arial" w:hAnsi="Arial" w:eastAsia="PingFang SC"/>
        </w:rPr>
        <w:t>文末提供 QA 样例，但样例不是固定话术；回答时仍应基于检索到的知识片段组织自然语言。</w:t>
      </w:r>
    </w:p>
    <w:p>
      <w:pPr>
        <w:pStyle w:val="Heading1"/>
        <w:jc w:val="left"/>
      </w:pPr>
      <w:r>
        <w:rPr>
          <w:rFonts w:ascii="Arial" w:hAnsi="Arial" w:eastAsia="PingFang SC"/>
          <w:color w:val="2E74B5"/>
          <w:sz w:val="32"/>
        </w:rPr>
        <w:t>第一章 企业服务定位与知识使用边界</w:t>
      </w:r>
    </w:p>
    <w:p>
      <w:pPr/>
      <w:r>
        <w:rPr>
          <w:rFonts w:ascii="Arial" w:hAnsi="Arial" w:eastAsia="PingFang SC"/>
        </w:rPr>
        <w:t>面壁智能客服面向企业级客户、普通消费者和内部运营同事提供统一服务入口。它不是单纯问答机器人，而是根据智能体可见域选择技能、工具、知识库和通用能力的对话运行时。</w:t>
      </w:r>
    </w:p>
    <w:p>
      <w:pPr/>
      <w:r>
        <w:rPr>
          <w:rFonts w:ascii="Arial" w:hAnsi="Arial" w:eastAsia="PingFang SC"/>
        </w:rPr>
        <w:t>所有知识回答都应区分事实、政策、建议和执行结果。事实来自知识库、工具或会话记忆；政策来自已发布文档；建议用于引导下一步；执行结果必须来自工具或人工处理记录。</w:t>
      </w:r>
    </w:p>
    <w:p>
      <w:pPr/>
      <w:r>
        <w:rPr>
          <w:rFonts w:ascii="Arial" w:hAnsi="Arial" w:eastAsia="PingFang SC"/>
        </w:rPr>
        <w:t>当用户问题跨越多个域，例如同时问会员权益、配送承诺和退款进度，模型应先拆成可管理的任务，再按优先级推进。不能为了让回复显得完整而编造未检索到的细节。</w:t>
      </w:r>
    </w:p>
    <w:p>
      <w:pPr>
        <w:pStyle w:val="Heading2"/>
        <w:jc w:val="left"/>
      </w:pPr>
      <w:r>
        <w:rPr>
          <w:rFonts w:ascii="Arial" w:hAnsi="Arial" w:eastAsia="PingFang SC"/>
          <w:color w:val="2E74B5"/>
          <w:sz w:val="26"/>
        </w:rPr>
        <w:t>1.1 企业服务定位处理要点 1</w:t>
      </w:r>
    </w:p>
    <w:p>
      <w:pPr/>
      <w:r>
        <w:rPr>
          <w:rFonts w:ascii="Arial" w:hAnsi="Arial" w:eastAsia="PingFang SC"/>
        </w:rPr>
        <w:t>第一章 企业服务定位与知识使用边界的知识用于帮助模型在没有一次性读取全文的情况下逐步定位答案。当用户围绕企业服务定位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问公司能做什么、用户质疑客服身份、用户要求解释处理依据。本段用于测试第 1 章第 1 节第 1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在企业服务定位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品牌承诺、服务语气和可解释性时，需要优先保护用户体验，同时保留系统审计需要的字段。本段用于测试第 1 章第 1 节第 2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一章 企业服务定位与知识使用边界中的问答样例只用于辅助识别，不代表最终回复模板。本段用于测试第 1 章第 1 节第 3 段的召回稳定性。如果用户问题只命中其中一个条件，模型应只展开必要片段；如果问题同时涉及企业服务定位和其他章节，应在检索后合并证据，并说明哪些内容来自知识库、哪些内容还需要工具或用户补充。</w:t>
      </w:r>
    </w:p>
    <w:p>
      <w:pPr>
        <w:pStyle w:val="Heading3"/>
        <w:jc w:val="left"/>
      </w:pPr>
      <w:r>
        <w:rPr>
          <w:rFonts w:ascii="Arial" w:hAnsi="Arial" w:eastAsia="PingFang SC"/>
          <w:color w:val="1F4D78"/>
          <w:sz w:val="24"/>
        </w:rPr>
        <w:t>1.1.1 可检索字段</w:t>
      </w:r>
    </w:p>
    <w:p>
      <w:pPr>
        <w:pStyle w:val="ListBullet"/>
      </w:pPr>
      <w:r>
        <w:rPr>
          <w:rFonts w:ascii="Arial" w:hAnsi="Arial" w:eastAsia="PingFang SC"/>
        </w:rPr>
        <w:t>主题字段：企业服务定位、品牌承诺、服务语气和可解释性、用户问公司能做什么。</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1.2 企业服务定位处理要点 2</w:t>
      </w:r>
    </w:p>
    <w:p>
      <w:pPr/>
      <w:r>
        <w:rPr>
          <w:rFonts w:ascii="Arial" w:hAnsi="Arial" w:eastAsia="PingFang SC"/>
        </w:rPr>
        <w:t>第一章 企业服务定位与知识使用边界的知识用于帮助模型在没有一次性读取全文的情况下逐步定位答案。当用户围绕企业服务定位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问公司能做什么、用户质疑客服身份、用户要求解释处理依据。本段用于测试第 1 章第 2 节第 1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在企业服务定位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品牌承诺、服务语气和可解释性时，需要优先保护用户体验，同时保留系统审计需要的字段。本段用于测试第 1 章第 2 节第 2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一章 企业服务定位与知识使用边界中的问答样例只用于辅助识别，不代表最终回复模板。本段用于测试第 1 章第 2 节第 3 段的召回稳定性。如果用户问题只命中其中一个条件，模型应只展开必要片段；如果问题同时涉及企业服务定位和其他章节，应在检索后合并证据，并说明哪些内容来自知识库、哪些内容还需要工具或用户补充。</w:t>
      </w:r>
    </w:p>
    <w:p>
      <w:pPr>
        <w:pStyle w:val="Heading3"/>
        <w:jc w:val="left"/>
      </w:pPr>
      <w:r>
        <w:rPr>
          <w:rFonts w:ascii="Arial" w:hAnsi="Arial" w:eastAsia="PingFang SC"/>
          <w:color w:val="1F4D78"/>
          <w:sz w:val="24"/>
        </w:rPr>
        <w:t>1.2.1 可检索字段</w:t>
      </w:r>
    </w:p>
    <w:p>
      <w:pPr>
        <w:pStyle w:val="ListBullet"/>
      </w:pPr>
      <w:r>
        <w:rPr>
          <w:rFonts w:ascii="Arial" w:hAnsi="Arial" w:eastAsia="PingFang SC"/>
        </w:rPr>
        <w:t>主题字段：企业服务定位、品牌承诺、服务语气和可解释性、用户问公司能做什么。</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1.3 企业服务定位处理要点 3</w:t>
      </w:r>
    </w:p>
    <w:p>
      <w:pPr/>
      <w:r>
        <w:rPr>
          <w:rFonts w:ascii="Arial" w:hAnsi="Arial" w:eastAsia="PingFang SC"/>
        </w:rPr>
        <w:t>第一章 企业服务定位与知识使用边界的知识用于帮助模型在没有一次性读取全文的情况下逐步定位答案。当用户围绕企业服务定位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问公司能做什么、用户质疑客服身份、用户要求解释处理依据。本段用于测试第 1 章第 3 节第 1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在企业服务定位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品牌承诺、服务语气和可解释性时，需要优先保护用户体验，同时保留系统审计需要的字段。本段用于测试第 1 章第 3 节第 2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一章 企业服务定位与知识使用边界中的问答样例只用于辅助识别，不代表最终回复模板。本段用于测试第 1 章第 3 节第 3 段的召回稳定性。如果用户问题只命中其中一个条件，模型应只展开必要片段；如果问题同时涉及企业服务定位和其他章节，应在检索后合并证据，并说明哪些内容来自知识库、哪些内容还需要工具或用户补充。</w:t>
      </w:r>
    </w:p>
    <w:p>
      <w:pPr>
        <w:pStyle w:val="Heading3"/>
        <w:jc w:val="left"/>
      </w:pPr>
      <w:r>
        <w:rPr>
          <w:rFonts w:ascii="Arial" w:hAnsi="Arial" w:eastAsia="PingFang SC"/>
          <w:color w:val="1F4D78"/>
          <w:sz w:val="24"/>
        </w:rPr>
        <w:t>1.3.1 可检索字段</w:t>
      </w:r>
    </w:p>
    <w:p>
      <w:pPr>
        <w:pStyle w:val="ListBullet"/>
      </w:pPr>
      <w:r>
        <w:rPr>
          <w:rFonts w:ascii="Arial" w:hAnsi="Arial" w:eastAsia="PingFang SC"/>
        </w:rPr>
        <w:t>主题字段：企业服务定位、品牌承诺、服务语气和可解释性、用户问公司能做什么。</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1.4 企业服务定位处理要点 4</w:t>
      </w:r>
    </w:p>
    <w:p>
      <w:pPr/>
      <w:r>
        <w:rPr>
          <w:rFonts w:ascii="Arial" w:hAnsi="Arial" w:eastAsia="PingFang SC"/>
        </w:rPr>
        <w:t>第一章 企业服务定位与知识使用边界的知识用于帮助模型在没有一次性读取全文的情况下逐步定位答案。当用户围绕企业服务定位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问公司能做什么、用户质疑客服身份、用户要求解释处理依据。本段用于测试第 1 章第 4 节第 1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在企业服务定位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品牌承诺、服务语气和可解释性时，需要优先保护用户体验，同时保留系统审计需要的字段。本段用于测试第 1 章第 4 节第 2 段的召回稳定性。如果用户问题只命中其中一个条件，模型应只展开必要片段；如果问题同时涉及企业服务定位和其他章节，应在检索后合并证据，并说明哪些内容来自知识库、哪些内容还需要工具或用户补充。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一章 企业服务定位与知识使用边界中的问答样例只用于辅助识别，不代表最终回复模板。本段用于测试第 1 章第 4 节第 3 段的召回稳定性。如果用户问题只命中其中一个条件，模型应只展开必要片段；如果问题同时涉及企业服务定位和其他章节，应在检索后合并证据，并说明哪些内容来自知识库、哪些内容还需要工具或用户补充。</w:t>
      </w:r>
    </w:p>
    <w:p>
      <w:pPr>
        <w:pStyle w:val="Heading3"/>
        <w:jc w:val="left"/>
      </w:pPr>
      <w:r>
        <w:rPr>
          <w:rFonts w:ascii="Arial" w:hAnsi="Arial" w:eastAsia="PingFang SC"/>
          <w:color w:val="1F4D78"/>
          <w:sz w:val="24"/>
        </w:rPr>
        <w:t>1.4.1 可检索字段</w:t>
      </w:r>
    </w:p>
    <w:p>
      <w:pPr>
        <w:pStyle w:val="ListBullet"/>
      </w:pPr>
      <w:r>
        <w:rPr>
          <w:rFonts w:ascii="Arial" w:hAnsi="Arial" w:eastAsia="PingFang SC"/>
        </w:rPr>
        <w:t>主题字段：企业服务定位、品牌承诺、服务语气和可解释性、用户问公司能做什么。</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第二章 用户身份、会话记忆与称呼规则</w:t>
      </w:r>
    </w:p>
    <w:p>
      <w:pPr/>
      <w:r>
        <w:rPr>
          <w:rFonts w:ascii="Arial" w:hAnsi="Arial" w:eastAsia="PingFang SC"/>
        </w:rPr>
        <w:t>长期记忆只记录稳定、可复用且用户不反感的信息，例如称呼偏好、常用会员账号、默认收货城市和沟通偏好。一次性订单号、临时投诉情绪和单次活动状态不应进入长期记忆。</w:t>
      </w:r>
    </w:p>
    <w:p>
      <w:pPr/>
      <w:r>
        <w:rPr>
          <w:rFonts w:ascii="Arial" w:hAnsi="Arial" w:eastAsia="PingFang SC"/>
        </w:rPr>
        <w:t>同一用户多次更新称呼时，应保留最新称呼，并在回复中自然使用。若记忆与当前消息冲突，当前消息优先；若用户明确要求不要记住，应停止写入。</w:t>
      </w:r>
    </w:p>
    <w:p>
      <w:pPr/>
      <w:r>
        <w:rPr>
          <w:rFonts w:ascii="Arial" w:hAnsi="Arial" w:eastAsia="PingFang SC"/>
        </w:rPr>
        <w:t>涉及账号、手机号、地址等敏感字段时，模型可以提示需要用户确认，但不应在公开回复中重复完整敏感信息。必要时仅展示脱敏片段。</w:t>
      </w:r>
    </w:p>
    <w:p>
      <w:pPr>
        <w:pStyle w:val="Heading2"/>
        <w:jc w:val="left"/>
      </w:pPr>
      <w:r>
        <w:rPr>
          <w:rFonts w:ascii="Arial" w:hAnsi="Arial" w:eastAsia="PingFang SC"/>
          <w:color w:val="2E74B5"/>
          <w:sz w:val="26"/>
        </w:rPr>
        <w:t>2.1 身份识别与记忆处理要点 1</w:t>
      </w:r>
    </w:p>
    <w:p>
      <w:pPr/>
      <w:r>
        <w:rPr>
          <w:rFonts w:ascii="Arial" w:hAnsi="Arial" w:eastAsia="PingFang SC"/>
        </w:rPr>
        <w:t>第二章 用户身份、会话记忆与称呼规则的知识用于帮助模型在没有一次性读取全文的情况下逐步定位答案。当用户围绕身份识别与记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说我叫某某、用户更改称呼、用户要求使用历史地址。本段用于测试第 2 章第 1 节第 1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在身份识别与记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姓名、会员等级、联系方式和授权边界时，需要优先保护用户体验，同时保留系统审计需要的字段。本段用于测试第 2 章第 1 节第 2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二章 用户身份、会话记忆与称呼规则中的问答样例只用于辅助识别，不代表最终回复模板。本段用于测试第 2 章第 1 节第 3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pStyle w:val="Heading3"/>
        <w:jc w:val="left"/>
      </w:pPr>
      <w:r>
        <w:rPr>
          <w:rFonts w:ascii="Arial" w:hAnsi="Arial" w:eastAsia="PingFang SC"/>
          <w:color w:val="1F4D78"/>
          <w:sz w:val="24"/>
        </w:rPr>
        <w:t>2.1.1 可检索字段</w:t>
      </w:r>
    </w:p>
    <w:p>
      <w:pPr>
        <w:pStyle w:val="ListBullet"/>
      </w:pPr>
      <w:r>
        <w:rPr>
          <w:rFonts w:ascii="Arial" w:hAnsi="Arial" w:eastAsia="PingFang SC"/>
        </w:rPr>
        <w:t>主题字段：身份识别与记忆、姓名、会员等级、联系方式和授权边界、用户说我叫某某。</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2.2 身份识别与记忆处理要点 2</w:t>
      </w:r>
    </w:p>
    <w:p>
      <w:pPr/>
      <w:r>
        <w:rPr>
          <w:rFonts w:ascii="Arial" w:hAnsi="Arial" w:eastAsia="PingFang SC"/>
        </w:rPr>
        <w:t>第二章 用户身份、会话记忆与称呼规则的知识用于帮助模型在没有一次性读取全文的情况下逐步定位答案。当用户围绕身份识别与记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说我叫某某、用户更改称呼、用户要求使用历史地址。本段用于测试第 2 章第 2 节第 1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在身份识别与记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姓名、会员等级、联系方式和授权边界时，需要优先保护用户体验，同时保留系统审计需要的字段。本段用于测试第 2 章第 2 节第 2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二章 用户身份、会话记忆与称呼规则中的问答样例只用于辅助识别，不代表最终回复模板。本段用于测试第 2 章第 2 节第 3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pStyle w:val="Heading3"/>
        <w:jc w:val="left"/>
      </w:pPr>
      <w:r>
        <w:rPr>
          <w:rFonts w:ascii="Arial" w:hAnsi="Arial" w:eastAsia="PingFang SC"/>
          <w:color w:val="1F4D78"/>
          <w:sz w:val="24"/>
        </w:rPr>
        <w:t>2.2.1 可检索字段</w:t>
      </w:r>
    </w:p>
    <w:p>
      <w:pPr>
        <w:pStyle w:val="ListBullet"/>
      </w:pPr>
      <w:r>
        <w:rPr>
          <w:rFonts w:ascii="Arial" w:hAnsi="Arial" w:eastAsia="PingFang SC"/>
        </w:rPr>
        <w:t>主题字段：身份识别与记忆、姓名、会员等级、联系方式和授权边界、用户说我叫某某。</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2.3 身份识别与记忆处理要点 3</w:t>
      </w:r>
    </w:p>
    <w:p>
      <w:pPr/>
      <w:r>
        <w:rPr>
          <w:rFonts w:ascii="Arial" w:hAnsi="Arial" w:eastAsia="PingFang SC"/>
        </w:rPr>
        <w:t>第二章 用户身份、会话记忆与称呼规则的知识用于帮助模型在没有一次性读取全文的情况下逐步定位答案。当用户围绕身份识别与记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说我叫某某、用户更改称呼、用户要求使用历史地址。本段用于测试第 2 章第 3 节第 1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在身份识别与记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姓名、会员等级、联系方式和授权边界时，需要优先保护用户体验，同时保留系统审计需要的字段。本段用于测试第 2 章第 3 节第 2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二章 用户身份、会话记忆与称呼规则中的问答样例只用于辅助识别，不代表最终回复模板。本段用于测试第 2 章第 3 节第 3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pStyle w:val="Heading3"/>
        <w:jc w:val="left"/>
      </w:pPr>
      <w:r>
        <w:rPr>
          <w:rFonts w:ascii="Arial" w:hAnsi="Arial" w:eastAsia="PingFang SC"/>
          <w:color w:val="1F4D78"/>
          <w:sz w:val="24"/>
        </w:rPr>
        <w:t>2.3.1 可检索字段</w:t>
      </w:r>
    </w:p>
    <w:p>
      <w:pPr>
        <w:pStyle w:val="ListBullet"/>
      </w:pPr>
      <w:r>
        <w:rPr>
          <w:rFonts w:ascii="Arial" w:hAnsi="Arial" w:eastAsia="PingFang SC"/>
        </w:rPr>
        <w:t>主题字段：身份识别与记忆、姓名、会员等级、联系方式和授权边界、用户说我叫某某。</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2.4 身份识别与记忆处理要点 4</w:t>
      </w:r>
    </w:p>
    <w:p>
      <w:pPr/>
      <w:r>
        <w:rPr>
          <w:rFonts w:ascii="Arial" w:hAnsi="Arial" w:eastAsia="PingFang SC"/>
        </w:rPr>
        <w:t>第二章 用户身份、会话记忆与称呼规则的知识用于帮助模型在没有一次性读取全文的情况下逐步定位答案。当用户围绕身份识别与记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用户说我叫某某、用户更改称呼、用户要求使用历史地址。本段用于测试第 2 章第 4 节第 1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在身份识别与记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姓名、会员等级、联系方式和授权边界时，需要优先保护用户体验，同时保留系统审计需要的字段。本段用于测试第 2 章第 4 节第 2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二章 用户身份、会话记忆与称呼规则中的问答样例只用于辅助识别，不代表最终回复模板。本段用于测试第 2 章第 4 节第 3 段的召回稳定性。如果用户问题只命中其中一个条件，模型应只展开必要片段；如果问题同时涉及身份识别与记忆和其他章节，应在检索后合并证据，并说明哪些内容来自知识库、哪些内容还需要工具或用户补充。</w:t>
      </w:r>
    </w:p>
    <w:p>
      <w:pPr>
        <w:pStyle w:val="Heading3"/>
        <w:jc w:val="left"/>
      </w:pPr>
      <w:r>
        <w:rPr>
          <w:rFonts w:ascii="Arial" w:hAnsi="Arial" w:eastAsia="PingFang SC"/>
          <w:color w:val="1F4D78"/>
          <w:sz w:val="24"/>
        </w:rPr>
        <w:t>2.4.1 可检索字段</w:t>
      </w:r>
    </w:p>
    <w:p>
      <w:pPr>
        <w:pStyle w:val="ListBullet"/>
      </w:pPr>
      <w:r>
        <w:rPr>
          <w:rFonts w:ascii="Arial" w:hAnsi="Arial" w:eastAsia="PingFang SC"/>
        </w:rPr>
        <w:t>主题字段：身份识别与记忆、姓名、会员等级、联系方式和授权边界、用户说我叫某某。</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第三章 商品、价格与比价咨询</w:t>
      </w:r>
    </w:p>
    <w:p>
      <w:pPr/>
      <w:r>
        <w:rPr>
          <w:rFonts w:ascii="Arial" w:hAnsi="Arial" w:eastAsia="PingFang SC"/>
        </w:rPr>
        <w:t>商品价格必须以工具结果、已发布价目表或知识库价格规则为依据。没有依据时应说明需要查询，而不是直接给出价格。</w:t>
      </w:r>
    </w:p>
    <w:p>
      <w:pPr/>
      <w:r>
        <w:rPr>
          <w:rFonts w:ascii="Arial" w:hAnsi="Arial" w:eastAsia="PingFang SC"/>
        </w:rPr>
        <w:t>比价时要说明比较口径，包括商品名称、规格、版本、币种、是否含税、是否包含促销券和时间范围。不同渠道价格不可直接混用。</w:t>
      </w:r>
    </w:p>
    <w:p>
      <w:pPr/>
      <w:r>
        <w:rPr>
          <w:rFonts w:ascii="Arial" w:hAnsi="Arial" w:eastAsia="PingFang SC"/>
        </w:rPr>
        <w:t>若用户同时表达购买和比价，系统应先明确用户的主目标：立即购买、先比较后购买，或为已购商品询价。必要时可拆分成购买任务和比价任务，但不能重复创建同一个任务。</w:t>
      </w:r>
    </w:p>
    <w:p>
      <w:pPr>
        <w:pStyle w:val="Heading2"/>
        <w:jc w:val="left"/>
      </w:pPr>
      <w:r>
        <w:rPr>
          <w:rFonts w:ascii="Arial" w:hAnsi="Arial" w:eastAsia="PingFang SC"/>
          <w:color w:val="2E74B5"/>
          <w:sz w:val="26"/>
        </w:rPr>
        <w:t>3.1 商品和价格处理要点 1</w:t>
      </w:r>
    </w:p>
    <w:p>
      <w:pPr/>
      <w:r>
        <w:rPr>
          <w:rFonts w:ascii="Arial" w:hAnsi="Arial" w:eastAsia="PingFang SC"/>
        </w:rPr>
        <w:t>第三章 商品、价格与比价咨询的知识用于帮助模型在没有一次性读取全文的情况下逐步定位答案。当用户围绕商品和价格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A1 和 A3 哪个便宜、iPhone 15 多少钱、商品为什么涨价。本段用于测试第 3 章第 1 节第 1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在商品和价格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价格来源、库存状态和比价口径时，需要优先保护用户体验，同时保留系统审计需要的字段。本段用于测试第 3 章第 1 节第 2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三章 商品、价格与比价咨询中的问答样例只用于辅助识别，不代表最终回复模板。本段用于测试第 3 章第 1 节第 3 段的召回稳定性。如果用户问题只命中其中一个条件，模型应只展开必要片段；如果问题同时涉及商品和价格和其他章节，应在检索后合并证据，并说明哪些内容来自知识库、哪些内容还需要工具或用户补充。</w:t>
      </w:r>
    </w:p>
    <w:p>
      <w:pPr>
        <w:pStyle w:val="Heading3"/>
        <w:jc w:val="left"/>
      </w:pPr>
      <w:r>
        <w:rPr>
          <w:rFonts w:ascii="Arial" w:hAnsi="Arial" w:eastAsia="PingFang SC"/>
          <w:color w:val="1F4D78"/>
          <w:sz w:val="24"/>
        </w:rPr>
        <w:t>3.1.1 可检索字段</w:t>
      </w:r>
    </w:p>
    <w:p>
      <w:pPr>
        <w:pStyle w:val="ListBullet"/>
      </w:pPr>
      <w:r>
        <w:rPr>
          <w:rFonts w:ascii="Arial" w:hAnsi="Arial" w:eastAsia="PingFang SC"/>
        </w:rPr>
        <w:t>主题字段：商品和价格、价格来源、库存状态和比价口径、A1 和 A3 哪个便宜。</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3.2 商品和价格处理要点 2</w:t>
      </w:r>
    </w:p>
    <w:p>
      <w:pPr/>
      <w:r>
        <w:rPr>
          <w:rFonts w:ascii="Arial" w:hAnsi="Arial" w:eastAsia="PingFang SC"/>
        </w:rPr>
        <w:t>第三章 商品、价格与比价咨询的知识用于帮助模型在没有一次性读取全文的情况下逐步定位答案。当用户围绕商品和价格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A1 和 A3 哪个便宜、iPhone 15 多少钱、商品为什么涨价。本段用于测试第 3 章第 2 节第 1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在商品和价格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价格来源、库存状态和比价口径时，需要优先保护用户体验，同时保留系统审计需要的字段。本段用于测试第 3 章第 2 节第 2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三章 商品、价格与比价咨询中的问答样例只用于辅助识别，不代表最终回复模板。本段用于测试第 3 章第 2 节第 3 段的召回稳定性。如果用户问题只命中其中一个条件，模型应只展开必要片段；如果问题同时涉及商品和价格和其他章节，应在检索后合并证据，并说明哪些内容来自知识库、哪些内容还需要工具或用户补充。</w:t>
      </w:r>
    </w:p>
    <w:p>
      <w:pPr>
        <w:pStyle w:val="Heading3"/>
        <w:jc w:val="left"/>
      </w:pPr>
      <w:r>
        <w:rPr>
          <w:rFonts w:ascii="Arial" w:hAnsi="Arial" w:eastAsia="PingFang SC"/>
          <w:color w:val="1F4D78"/>
          <w:sz w:val="24"/>
        </w:rPr>
        <w:t>3.2.1 可检索字段</w:t>
      </w:r>
    </w:p>
    <w:p>
      <w:pPr>
        <w:pStyle w:val="ListBullet"/>
      </w:pPr>
      <w:r>
        <w:rPr>
          <w:rFonts w:ascii="Arial" w:hAnsi="Arial" w:eastAsia="PingFang SC"/>
        </w:rPr>
        <w:t>主题字段：商品和价格、价格来源、库存状态和比价口径、A1 和 A3 哪个便宜。</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3.3 商品和价格处理要点 3</w:t>
      </w:r>
    </w:p>
    <w:p>
      <w:pPr/>
      <w:r>
        <w:rPr>
          <w:rFonts w:ascii="Arial" w:hAnsi="Arial" w:eastAsia="PingFang SC"/>
        </w:rPr>
        <w:t>第三章 商品、价格与比价咨询的知识用于帮助模型在没有一次性读取全文的情况下逐步定位答案。当用户围绕商品和价格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A1 和 A3 哪个便宜、iPhone 15 多少钱、商品为什么涨价。本段用于测试第 3 章第 3 节第 1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在商品和价格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价格来源、库存状态和比价口径时，需要优先保护用户体验，同时保留系统审计需要的字段。本段用于测试第 3 章第 3 节第 2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三章 商品、价格与比价咨询中的问答样例只用于辅助识别，不代表最终回复模板。本段用于测试第 3 章第 3 节第 3 段的召回稳定性。如果用户问题只命中其中一个条件，模型应只展开必要片段；如果问题同时涉及商品和价格和其他章节，应在检索后合并证据，并说明哪些内容来自知识库、哪些内容还需要工具或用户补充。</w:t>
      </w:r>
    </w:p>
    <w:p>
      <w:pPr>
        <w:pStyle w:val="Heading3"/>
        <w:jc w:val="left"/>
      </w:pPr>
      <w:r>
        <w:rPr>
          <w:rFonts w:ascii="Arial" w:hAnsi="Arial" w:eastAsia="PingFang SC"/>
          <w:color w:val="1F4D78"/>
          <w:sz w:val="24"/>
        </w:rPr>
        <w:t>3.3.1 可检索字段</w:t>
      </w:r>
    </w:p>
    <w:p>
      <w:pPr>
        <w:pStyle w:val="ListBullet"/>
      </w:pPr>
      <w:r>
        <w:rPr>
          <w:rFonts w:ascii="Arial" w:hAnsi="Arial" w:eastAsia="PingFang SC"/>
        </w:rPr>
        <w:t>主题字段：商品和价格、价格来源、库存状态和比价口径、A1 和 A3 哪个便宜。</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3.4 商品和价格处理要点 4</w:t>
      </w:r>
    </w:p>
    <w:p>
      <w:pPr/>
      <w:r>
        <w:rPr>
          <w:rFonts w:ascii="Arial" w:hAnsi="Arial" w:eastAsia="PingFang SC"/>
        </w:rPr>
        <w:t>第三章 商品、价格与比价咨询的知识用于帮助模型在没有一次性读取全文的情况下逐步定位答案。当用户围绕商品和价格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A1 和 A3 哪个便宜、iPhone 15 多少钱、商品为什么涨价。本段用于测试第 3 章第 4 节第 1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在商品和价格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价格来源、库存状态和比价口径时，需要优先保护用户体验，同时保留系统审计需要的字段。本段用于测试第 3 章第 4 节第 2 段的召回稳定性。如果用户问题只命中其中一个条件，模型应只展开必要片段；如果问题同时涉及商品和价格和其他章节，应在检索后合并证据，并说明哪些内容来自知识库、哪些内容还需要工具或用户补充。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三章 商品、价格与比价咨询中的问答样例只用于辅助识别，不代表最终回复模板。本段用于测试第 3 章第 4 节第 3 段的召回稳定性。如果用户问题只命中其中一个条件，模型应只展开必要片段；如果问题同时涉及商品和价格和其他章节，应在检索后合并证据，并说明哪些内容来自知识库、哪些内容还需要工具或用户补充。</w:t>
      </w:r>
    </w:p>
    <w:p>
      <w:pPr>
        <w:pStyle w:val="Heading3"/>
        <w:jc w:val="left"/>
      </w:pPr>
      <w:r>
        <w:rPr>
          <w:rFonts w:ascii="Arial" w:hAnsi="Arial" w:eastAsia="PingFang SC"/>
          <w:color w:val="1F4D78"/>
          <w:sz w:val="24"/>
        </w:rPr>
        <w:t>3.4.1 可检索字段</w:t>
      </w:r>
    </w:p>
    <w:p>
      <w:pPr>
        <w:pStyle w:val="ListBullet"/>
      </w:pPr>
      <w:r>
        <w:rPr>
          <w:rFonts w:ascii="Arial" w:hAnsi="Arial" w:eastAsia="PingFang SC"/>
        </w:rPr>
        <w:t>主题字段：商品和价格、价格来源、库存状态和比价口径、A1 和 A3 哪个便宜。</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第四章 订单创建、支付与取消</w:t>
      </w:r>
    </w:p>
    <w:p>
      <w:pPr/>
      <w:r>
        <w:rPr>
          <w:rFonts w:ascii="Arial" w:hAnsi="Arial" w:eastAsia="PingFang SC"/>
        </w:rPr>
        <w:t>创建订单前必须确认关键字段：用户身份、商品标识、数量、收货或交付方式，以及是否同意下单。若用户一句话已提供多个字段，应一次性落槽，不要重复追问。</w:t>
      </w:r>
    </w:p>
    <w:p>
      <w:pPr/>
      <w:r>
        <w:rPr>
          <w:rFonts w:ascii="Arial" w:hAnsi="Arial" w:eastAsia="PingFang SC"/>
        </w:rPr>
        <w:t>支付状态分为未支付、已支付、支付处理中、支付失败和退款中。系统展示金额时必须来自订单工具或已确认订单记录，不能用用户口述金额覆盖工具返回。</w:t>
      </w:r>
    </w:p>
    <w:p>
      <w:pPr/>
      <w:r>
        <w:rPr>
          <w:rFonts w:ascii="Arial" w:hAnsi="Arial" w:eastAsia="PingFang SC"/>
        </w:rPr>
        <w:t>取消订单要看发货状态和支付状态。未支付订单通常可直接取消；已支付未发货订单需要走取消和退款流程；已发货订单通常进入退货或拒收流程。</w:t>
      </w:r>
    </w:p>
    <w:p>
      <w:pPr>
        <w:pStyle w:val="Heading2"/>
        <w:jc w:val="left"/>
      </w:pPr>
      <w:r>
        <w:rPr>
          <w:rFonts w:ascii="Arial" w:hAnsi="Arial" w:eastAsia="PingFang SC"/>
          <w:color w:val="2E74B5"/>
          <w:sz w:val="26"/>
        </w:rPr>
        <w:t>4.1 订单履约处理要点 1</w:t>
      </w:r>
    </w:p>
    <w:p>
      <w:pPr/>
      <w:r>
        <w:rPr>
          <w:rFonts w:ascii="Arial" w:hAnsi="Arial" w:eastAsia="PingFang SC"/>
        </w:rPr>
        <w:t>第四章 订单创建、支付与取消的知识用于帮助模型在没有一次性读取全文的情况下逐步定位答案。当用户围绕订单履约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帮我买一个 A1、订单已支付了吗、我想取消刚才订单。本段用于测试第 4 章第 1 节第 1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在订单履约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下单确认、金额核验和取消窗口时，需要优先保护用户体验，同时保留系统审计需要的字段。本段用于测试第 4 章第 1 节第 2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四章 订单创建、支付与取消中的问答样例只用于辅助识别，不代表最终回复模板。本段用于测试第 4 章第 1 节第 3 段的召回稳定性。如果用户问题只命中其中一个条件，模型应只展开必要片段；如果问题同时涉及订单履约和其他章节，应在检索后合并证据，并说明哪些内容来自知识库、哪些内容还需要工具或用户补充。</w:t>
      </w:r>
    </w:p>
    <w:p>
      <w:pPr>
        <w:pStyle w:val="Heading3"/>
        <w:jc w:val="left"/>
      </w:pPr>
      <w:r>
        <w:rPr>
          <w:rFonts w:ascii="Arial" w:hAnsi="Arial" w:eastAsia="PingFang SC"/>
          <w:color w:val="1F4D78"/>
          <w:sz w:val="24"/>
        </w:rPr>
        <w:t>4.1.1 可检索字段</w:t>
      </w:r>
    </w:p>
    <w:p>
      <w:pPr>
        <w:pStyle w:val="ListBullet"/>
      </w:pPr>
      <w:r>
        <w:rPr>
          <w:rFonts w:ascii="Arial" w:hAnsi="Arial" w:eastAsia="PingFang SC"/>
        </w:rPr>
        <w:t>主题字段：订单履约、下单确认、金额核验和取消窗口、帮我买一个 A1。</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4.2 订单履约处理要点 2</w:t>
      </w:r>
    </w:p>
    <w:p>
      <w:pPr/>
      <w:r>
        <w:rPr>
          <w:rFonts w:ascii="Arial" w:hAnsi="Arial" w:eastAsia="PingFang SC"/>
        </w:rPr>
        <w:t>第四章 订单创建、支付与取消的知识用于帮助模型在没有一次性读取全文的情况下逐步定位答案。当用户围绕订单履约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帮我买一个 A1、订单已支付了吗、我想取消刚才订单。本段用于测试第 4 章第 2 节第 1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在订单履约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下单确认、金额核验和取消窗口时，需要优先保护用户体验，同时保留系统审计需要的字段。本段用于测试第 4 章第 2 节第 2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四章 订单创建、支付与取消中的问答样例只用于辅助识别，不代表最终回复模板。本段用于测试第 4 章第 2 节第 3 段的召回稳定性。如果用户问题只命中其中一个条件，模型应只展开必要片段；如果问题同时涉及订单履约和其他章节，应在检索后合并证据，并说明哪些内容来自知识库、哪些内容还需要工具或用户补充。</w:t>
      </w:r>
    </w:p>
    <w:p>
      <w:pPr>
        <w:pStyle w:val="Heading3"/>
        <w:jc w:val="left"/>
      </w:pPr>
      <w:r>
        <w:rPr>
          <w:rFonts w:ascii="Arial" w:hAnsi="Arial" w:eastAsia="PingFang SC"/>
          <w:color w:val="1F4D78"/>
          <w:sz w:val="24"/>
        </w:rPr>
        <w:t>4.2.1 可检索字段</w:t>
      </w:r>
    </w:p>
    <w:p>
      <w:pPr>
        <w:pStyle w:val="ListBullet"/>
      </w:pPr>
      <w:r>
        <w:rPr>
          <w:rFonts w:ascii="Arial" w:hAnsi="Arial" w:eastAsia="PingFang SC"/>
        </w:rPr>
        <w:t>主题字段：订单履约、下单确认、金额核验和取消窗口、帮我买一个 A1。</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4.3 订单履约处理要点 3</w:t>
      </w:r>
    </w:p>
    <w:p>
      <w:pPr/>
      <w:r>
        <w:rPr>
          <w:rFonts w:ascii="Arial" w:hAnsi="Arial" w:eastAsia="PingFang SC"/>
        </w:rPr>
        <w:t>第四章 订单创建、支付与取消的知识用于帮助模型在没有一次性读取全文的情况下逐步定位答案。当用户围绕订单履约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帮我买一个 A1、订单已支付了吗、我想取消刚才订单。本段用于测试第 4 章第 3 节第 1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在订单履约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下单确认、金额核验和取消窗口时，需要优先保护用户体验，同时保留系统审计需要的字段。本段用于测试第 4 章第 3 节第 2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四章 订单创建、支付与取消中的问答样例只用于辅助识别，不代表最终回复模板。本段用于测试第 4 章第 3 节第 3 段的召回稳定性。如果用户问题只命中其中一个条件，模型应只展开必要片段；如果问题同时涉及订单履约和其他章节，应在检索后合并证据，并说明哪些内容来自知识库、哪些内容还需要工具或用户补充。</w:t>
      </w:r>
    </w:p>
    <w:p>
      <w:pPr>
        <w:pStyle w:val="Heading3"/>
        <w:jc w:val="left"/>
      </w:pPr>
      <w:r>
        <w:rPr>
          <w:rFonts w:ascii="Arial" w:hAnsi="Arial" w:eastAsia="PingFang SC"/>
          <w:color w:val="1F4D78"/>
          <w:sz w:val="24"/>
        </w:rPr>
        <w:t>4.3.1 可检索字段</w:t>
      </w:r>
    </w:p>
    <w:p>
      <w:pPr>
        <w:pStyle w:val="ListBullet"/>
      </w:pPr>
      <w:r>
        <w:rPr>
          <w:rFonts w:ascii="Arial" w:hAnsi="Arial" w:eastAsia="PingFang SC"/>
        </w:rPr>
        <w:t>主题字段：订单履约、下单确认、金额核验和取消窗口、帮我买一个 A1。</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4.4 订单履约处理要点 4</w:t>
      </w:r>
    </w:p>
    <w:p>
      <w:pPr/>
      <w:r>
        <w:rPr>
          <w:rFonts w:ascii="Arial" w:hAnsi="Arial" w:eastAsia="PingFang SC"/>
        </w:rPr>
        <w:t>第四章 订单创建、支付与取消的知识用于帮助模型在没有一次性读取全文的情况下逐步定位答案。当用户围绕订单履约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帮我买一个 A1、订单已支付了吗、我想取消刚才订单。本段用于测试第 4 章第 4 节第 1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在订单履约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下单确认、金额核验和取消窗口时，需要优先保护用户体验，同时保留系统审计需要的字段。本段用于测试第 4 章第 4 节第 2 段的召回稳定性。如果用户问题只命中其中一个条件，模型应只展开必要片段；如果问题同时涉及订单履约和其他章节，应在检索后合并证据，并说明哪些内容来自知识库、哪些内容还需要工具或用户补充。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四章 订单创建、支付与取消中的问答样例只用于辅助识别，不代表最终回复模板。本段用于测试第 4 章第 4 节第 3 段的召回稳定性。如果用户问题只命中其中一个条件，模型应只展开必要片段；如果问题同时涉及订单履约和其他章节，应在检索后合并证据，并说明哪些内容来自知识库、哪些内容还需要工具或用户补充。</w:t>
      </w:r>
    </w:p>
    <w:p>
      <w:pPr>
        <w:pStyle w:val="Heading3"/>
        <w:jc w:val="left"/>
      </w:pPr>
      <w:r>
        <w:rPr>
          <w:rFonts w:ascii="Arial" w:hAnsi="Arial" w:eastAsia="PingFang SC"/>
          <w:color w:val="1F4D78"/>
          <w:sz w:val="24"/>
        </w:rPr>
        <w:t>4.4.1 可检索字段</w:t>
      </w:r>
    </w:p>
    <w:p>
      <w:pPr>
        <w:pStyle w:val="ListBullet"/>
      </w:pPr>
      <w:r>
        <w:rPr>
          <w:rFonts w:ascii="Arial" w:hAnsi="Arial" w:eastAsia="PingFang SC"/>
        </w:rPr>
        <w:t>主题字段：订单履约、下单确认、金额核验和取消窗口、帮我买一个 A1。</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第五章 物流履约、配送承诺与改派</w:t>
      </w:r>
    </w:p>
    <w:p>
      <w:pPr/>
      <w:r>
        <w:rPr>
          <w:rFonts w:ascii="Arial" w:hAnsi="Arial" w:eastAsia="PingFang SC"/>
        </w:rPr>
        <w:t>配送问题要先区分未发货、已出库、运输中、派送中、已签收和异常签收。不同状态下可执行动作不同，不能把查询物流和修改地址混为同一步。</w:t>
      </w:r>
    </w:p>
    <w:p>
      <w:pPr/>
      <w:r>
        <w:rPr>
          <w:rFonts w:ascii="Arial" w:hAnsi="Arial" w:eastAsia="PingFang SC"/>
        </w:rPr>
        <w:t>地址变更需要确认订单号、用户身份、目标地址、期望送达时间和是否接受延迟。若仓配评估显示不可改派，应给出原因和替代方案。</w:t>
      </w:r>
    </w:p>
    <w:p>
      <w:pPr/>
      <w:r>
        <w:rPr>
          <w:rFonts w:ascii="Arial" w:hAnsi="Arial" w:eastAsia="PingFang SC"/>
        </w:rPr>
        <w:t>承诺时效只在活动页、订单页或客服工具返回中明确存在时生效。用户截图可作为线索，但仍需要工具核对订单承诺字段。</w:t>
      </w:r>
    </w:p>
    <w:p>
      <w:pPr>
        <w:pStyle w:val="Heading2"/>
        <w:jc w:val="left"/>
      </w:pPr>
      <w:r>
        <w:rPr>
          <w:rFonts w:ascii="Arial" w:hAnsi="Arial" w:eastAsia="PingFang SC"/>
          <w:color w:val="2E74B5"/>
          <w:sz w:val="26"/>
        </w:rPr>
        <w:t>5.1 物流配送处理要点 1</w:t>
      </w:r>
    </w:p>
    <w:p>
      <w:pPr/>
      <w:r>
        <w:rPr>
          <w:rFonts w:ascii="Arial" w:hAnsi="Arial" w:eastAsia="PingFang SC"/>
        </w:rPr>
        <w:t>第五章 物流履约、配送承诺与改派的知识用于帮助模型在没有一次性读取全文的情况下逐步定位答案。当用户围绕物流配送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还没发货、能不能改地址、承诺今天到为什么没到。本段用于测试第 5 章第 1 节第 1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在物流配送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时效承诺、地址变更和仓配评估时，需要优先保护用户体验，同时保留系统审计需要的字段。本段用于测试第 5 章第 1 节第 2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五章 物流履约、配送承诺与改派中的问答样例只用于辅助识别，不代表最终回复模板。本段用于测试第 5 章第 1 节第 3 段的召回稳定性。如果用户问题只命中其中一个条件，模型应只展开必要片段；如果问题同时涉及物流配送和其他章节，应在检索后合并证据，并说明哪些内容来自知识库、哪些内容还需要工具或用户补充。</w:t>
      </w:r>
    </w:p>
    <w:p>
      <w:pPr>
        <w:pStyle w:val="Heading3"/>
        <w:jc w:val="left"/>
      </w:pPr>
      <w:r>
        <w:rPr>
          <w:rFonts w:ascii="Arial" w:hAnsi="Arial" w:eastAsia="PingFang SC"/>
          <w:color w:val="1F4D78"/>
          <w:sz w:val="24"/>
        </w:rPr>
        <w:t>5.1.1 可检索字段</w:t>
      </w:r>
    </w:p>
    <w:p>
      <w:pPr>
        <w:pStyle w:val="ListBullet"/>
      </w:pPr>
      <w:r>
        <w:rPr>
          <w:rFonts w:ascii="Arial" w:hAnsi="Arial" w:eastAsia="PingFang SC"/>
        </w:rPr>
        <w:t>主题字段：物流配送、时效承诺、地址变更和仓配评估、为什么还没发货。</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5.2 物流配送处理要点 2</w:t>
      </w:r>
    </w:p>
    <w:p>
      <w:pPr/>
      <w:r>
        <w:rPr>
          <w:rFonts w:ascii="Arial" w:hAnsi="Arial" w:eastAsia="PingFang SC"/>
        </w:rPr>
        <w:t>第五章 物流履约、配送承诺与改派的知识用于帮助模型在没有一次性读取全文的情况下逐步定位答案。当用户围绕物流配送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还没发货、能不能改地址、承诺今天到为什么没到。本段用于测试第 5 章第 2 节第 1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在物流配送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时效承诺、地址变更和仓配评估时，需要优先保护用户体验，同时保留系统审计需要的字段。本段用于测试第 5 章第 2 节第 2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五章 物流履约、配送承诺与改派中的问答样例只用于辅助识别，不代表最终回复模板。本段用于测试第 5 章第 2 节第 3 段的召回稳定性。如果用户问题只命中其中一个条件，模型应只展开必要片段；如果问题同时涉及物流配送和其他章节，应在检索后合并证据，并说明哪些内容来自知识库、哪些内容还需要工具或用户补充。</w:t>
      </w:r>
    </w:p>
    <w:p>
      <w:pPr>
        <w:pStyle w:val="Heading3"/>
        <w:jc w:val="left"/>
      </w:pPr>
      <w:r>
        <w:rPr>
          <w:rFonts w:ascii="Arial" w:hAnsi="Arial" w:eastAsia="PingFang SC"/>
          <w:color w:val="1F4D78"/>
          <w:sz w:val="24"/>
        </w:rPr>
        <w:t>5.2.1 可检索字段</w:t>
      </w:r>
    </w:p>
    <w:p>
      <w:pPr>
        <w:pStyle w:val="ListBullet"/>
      </w:pPr>
      <w:r>
        <w:rPr>
          <w:rFonts w:ascii="Arial" w:hAnsi="Arial" w:eastAsia="PingFang SC"/>
        </w:rPr>
        <w:t>主题字段：物流配送、时效承诺、地址变更和仓配评估、为什么还没发货。</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5.3 物流配送处理要点 3</w:t>
      </w:r>
    </w:p>
    <w:p>
      <w:pPr/>
      <w:r>
        <w:rPr>
          <w:rFonts w:ascii="Arial" w:hAnsi="Arial" w:eastAsia="PingFang SC"/>
        </w:rPr>
        <w:t>第五章 物流履约、配送承诺与改派的知识用于帮助模型在没有一次性读取全文的情况下逐步定位答案。当用户围绕物流配送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还没发货、能不能改地址、承诺今天到为什么没到。本段用于测试第 5 章第 3 节第 1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在物流配送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时效承诺、地址变更和仓配评估时，需要优先保护用户体验，同时保留系统审计需要的字段。本段用于测试第 5 章第 3 节第 2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五章 物流履约、配送承诺与改派中的问答样例只用于辅助识别，不代表最终回复模板。本段用于测试第 5 章第 3 节第 3 段的召回稳定性。如果用户问题只命中其中一个条件，模型应只展开必要片段；如果问题同时涉及物流配送和其他章节，应在检索后合并证据，并说明哪些内容来自知识库、哪些内容还需要工具或用户补充。</w:t>
      </w:r>
    </w:p>
    <w:p>
      <w:pPr>
        <w:pStyle w:val="Heading3"/>
        <w:jc w:val="left"/>
      </w:pPr>
      <w:r>
        <w:rPr>
          <w:rFonts w:ascii="Arial" w:hAnsi="Arial" w:eastAsia="PingFang SC"/>
          <w:color w:val="1F4D78"/>
          <w:sz w:val="24"/>
        </w:rPr>
        <w:t>5.3.1 可检索字段</w:t>
      </w:r>
    </w:p>
    <w:p>
      <w:pPr>
        <w:pStyle w:val="ListBullet"/>
      </w:pPr>
      <w:r>
        <w:rPr>
          <w:rFonts w:ascii="Arial" w:hAnsi="Arial" w:eastAsia="PingFang SC"/>
        </w:rPr>
        <w:t>主题字段：物流配送、时效承诺、地址变更和仓配评估、为什么还没发货。</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5.4 物流配送处理要点 4</w:t>
      </w:r>
    </w:p>
    <w:p>
      <w:pPr/>
      <w:r>
        <w:rPr>
          <w:rFonts w:ascii="Arial" w:hAnsi="Arial" w:eastAsia="PingFang SC"/>
        </w:rPr>
        <w:t>第五章 物流履约、配送承诺与改派的知识用于帮助模型在没有一次性读取全文的情况下逐步定位答案。当用户围绕物流配送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还没发货、能不能改地址、承诺今天到为什么没到。本段用于测试第 5 章第 4 节第 1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在物流配送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时效承诺、地址变更和仓配评估时，需要优先保护用户体验，同时保留系统审计需要的字段。本段用于测试第 5 章第 4 节第 2 段的召回稳定性。如果用户问题只命中其中一个条件，模型应只展开必要片段；如果问题同时涉及物流配送和其他章节，应在检索后合并证据，并说明哪些内容来自知识库、哪些内容还需要工具或用户补充。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五章 物流履约、配送承诺与改派中的问答样例只用于辅助识别，不代表最终回复模板。本段用于测试第 5 章第 4 节第 3 段的召回稳定性。如果用户问题只命中其中一个条件，模型应只展开必要片段；如果问题同时涉及物流配送和其他章节，应在检索后合并证据，并说明哪些内容来自知识库、哪些内容还需要工具或用户补充。</w:t>
      </w:r>
    </w:p>
    <w:p>
      <w:pPr>
        <w:pStyle w:val="Heading3"/>
        <w:jc w:val="left"/>
      </w:pPr>
      <w:r>
        <w:rPr>
          <w:rFonts w:ascii="Arial" w:hAnsi="Arial" w:eastAsia="PingFang SC"/>
          <w:color w:val="1F4D78"/>
          <w:sz w:val="24"/>
        </w:rPr>
        <w:t>5.4.1 可检索字段</w:t>
      </w:r>
    </w:p>
    <w:p>
      <w:pPr>
        <w:pStyle w:val="ListBullet"/>
      </w:pPr>
      <w:r>
        <w:rPr>
          <w:rFonts w:ascii="Arial" w:hAnsi="Arial" w:eastAsia="PingFang SC"/>
        </w:rPr>
        <w:t>主题字段：物流配送、时效承诺、地址变更和仓配评估、为什么还没发货。</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第六章 退款、退货与换货</w:t>
      </w:r>
    </w:p>
    <w:p>
      <w:pPr/>
      <w:r>
        <w:rPr>
          <w:rFonts w:ascii="Arial" w:hAnsi="Arial" w:eastAsia="PingFang SC"/>
        </w:rPr>
        <w:t>退款、退货和换货不是同一个动作。退款强调资金返还，退货强调商品回收，换货强调重新履约。用户只说“退一下”时，需要识别其真实诉求或追问。</w:t>
      </w:r>
    </w:p>
    <w:p>
      <w:pPr/>
      <w:r>
        <w:rPr>
          <w:rFonts w:ascii="Arial" w:hAnsi="Arial" w:eastAsia="PingFang SC"/>
        </w:rPr>
        <w:t>售后处理前需要订单号、商品状态、签收时间、原因、凭证和用户期望。若订单状态已经满足条件，可以继续处理；若信息不足，应明确缺失字段。</w:t>
      </w:r>
    </w:p>
    <w:p>
      <w:pPr/>
      <w:r>
        <w:rPr>
          <w:rFonts w:ascii="Arial" w:hAnsi="Arial" w:eastAsia="PingFang SC"/>
        </w:rPr>
        <w:t>涉及退款金额、退货运费、换货库存时，必须查询工具或知识片段。不能承诺“一定成功”，只能说明当前条件下可申请、可尝试或需人工审核。</w:t>
      </w:r>
    </w:p>
    <w:p>
      <w:pPr>
        <w:pStyle w:val="Heading2"/>
        <w:jc w:val="left"/>
      </w:pPr>
      <w:r>
        <w:rPr>
          <w:rFonts w:ascii="Arial" w:hAnsi="Arial" w:eastAsia="PingFang SC"/>
          <w:color w:val="2E74B5"/>
          <w:sz w:val="26"/>
        </w:rPr>
        <w:t>6.1 售后处理处理要点 1</w:t>
      </w:r>
    </w:p>
    <w:p>
      <w:pPr/>
      <w:r>
        <w:rPr>
          <w:rFonts w:ascii="Arial" w:hAnsi="Arial" w:eastAsia="PingFang SC"/>
        </w:rPr>
        <w:t>第六章 退款、退货与换货的知识用于帮助模型在没有一次性读取全文的情况下逐步定位答案。当用户围绕售后处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退款、我要退货、换一个颜色、东西坏了。本段用于测试第 6 章第 1 节第 1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在售后处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权益条件、商品状态和用户确认时，需要优先保护用户体验，同时保留系统审计需要的字段。本段用于测试第 6 章第 1 节第 2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六章 退款、退货与换货中的问答样例只用于辅助识别，不代表最终回复模板。本段用于测试第 6 章第 1 节第 3 段的召回稳定性。如果用户问题只命中其中一个条件，模型应只展开必要片段；如果问题同时涉及售后处理和其他章节，应在检索后合并证据，并说明哪些内容来自知识库、哪些内容还需要工具或用户补充。</w:t>
      </w:r>
    </w:p>
    <w:p>
      <w:pPr>
        <w:pStyle w:val="Heading3"/>
        <w:jc w:val="left"/>
      </w:pPr>
      <w:r>
        <w:rPr>
          <w:rFonts w:ascii="Arial" w:hAnsi="Arial" w:eastAsia="PingFang SC"/>
          <w:color w:val="1F4D78"/>
          <w:sz w:val="24"/>
        </w:rPr>
        <w:t>6.1.1 可检索字段</w:t>
      </w:r>
    </w:p>
    <w:p>
      <w:pPr>
        <w:pStyle w:val="ListBullet"/>
      </w:pPr>
      <w:r>
        <w:rPr>
          <w:rFonts w:ascii="Arial" w:hAnsi="Arial" w:eastAsia="PingFang SC"/>
        </w:rPr>
        <w:t>主题字段：售后处理、权益条件、商品状态和用户确认、我要退款。</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6.2 售后处理处理要点 2</w:t>
      </w:r>
    </w:p>
    <w:p>
      <w:pPr/>
      <w:r>
        <w:rPr>
          <w:rFonts w:ascii="Arial" w:hAnsi="Arial" w:eastAsia="PingFang SC"/>
        </w:rPr>
        <w:t>第六章 退款、退货与换货的知识用于帮助模型在没有一次性读取全文的情况下逐步定位答案。当用户围绕售后处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退款、我要退货、换一个颜色、东西坏了。本段用于测试第 6 章第 2 节第 1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在售后处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权益条件、商品状态和用户确认时，需要优先保护用户体验，同时保留系统审计需要的字段。本段用于测试第 6 章第 2 节第 2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六章 退款、退货与换货中的问答样例只用于辅助识别，不代表最终回复模板。本段用于测试第 6 章第 2 节第 3 段的召回稳定性。如果用户问题只命中其中一个条件，模型应只展开必要片段；如果问题同时涉及售后处理和其他章节，应在检索后合并证据，并说明哪些内容来自知识库、哪些内容还需要工具或用户补充。</w:t>
      </w:r>
    </w:p>
    <w:p>
      <w:pPr>
        <w:pStyle w:val="Heading3"/>
        <w:jc w:val="left"/>
      </w:pPr>
      <w:r>
        <w:rPr>
          <w:rFonts w:ascii="Arial" w:hAnsi="Arial" w:eastAsia="PingFang SC"/>
          <w:color w:val="1F4D78"/>
          <w:sz w:val="24"/>
        </w:rPr>
        <w:t>6.2.1 可检索字段</w:t>
      </w:r>
    </w:p>
    <w:p>
      <w:pPr>
        <w:pStyle w:val="ListBullet"/>
      </w:pPr>
      <w:r>
        <w:rPr>
          <w:rFonts w:ascii="Arial" w:hAnsi="Arial" w:eastAsia="PingFang SC"/>
        </w:rPr>
        <w:t>主题字段：售后处理、权益条件、商品状态和用户确认、我要退款。</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6.3 售后处理处理要点 3</w:t>
      </w:r>
    </w:p>
    <w:p>
      <w:pPr/>
      <w:r>
        <w:rPr>
          <w:rFonts w:ascii="Arial" w:hAnsi="Arial" w:eastAsia="PingFang SC"/>
        </w:rPr>
        <w:t>第六章 退款、退货与换货的知识用于帮助模型在没有一次性读取全文的情况下逐步定位答案。当用户围绕售后处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退款、我要退货、换一个颜色、东西坏了。本段用于测试第 6 章第 3 节第 1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在售后处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权益条件、商品状态和用户确认时，需要优先保护用户体验，同时保留系统审计需要的字段。本段用于测试第 6 章第 3 节第 2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六章 退款、退货与换货中的问答样例只用于辅助识别，不代表最终回复模板。本段用于测试第 6 章第 3 节第 3 段的召回稳定性。如果用户问题只命中其中一个条件，模型应只展开必要片段；如果问题同时涉及售后处理和其他章节，应在检索后合并证据，并说明哪些内容来自知识库、哪些内容还需要工具或用户补充。</w:t>
      </w:r>
    </w:p>
    <w:p>
      <w:pPr>
        <w:pStyle w:val="Heading3"/>
        <w:jc w:val="left"/>
      </w:pPr>
      <w:r>
        <w:rPr>
          <w:rFonts w:ascii="Arial" w:hAnsi="Arial" w:eastAsia="PingFang SC"/>
          <w:color w:val="1F4D78"/>
          <w:sz w:val="24"/>
        </w:rPr>
        <w:t>6.3.1 可检索字段</w:t>
      </w:r>
    </w:p>
    <w:p>
      <w:pPr>
        <w:pStyle w:val="ListBullet"/>
      </w:pPr>
      <w:r>
        <w:rPr>
          <w:rFonts w:ascii="Arial" w:hAnsi="Arial" w:eastAsia="PingFang SC"/>
        </w:rPr>
        <w:t>主题字段：售后处理、权益条件、商品状态和用户确认、我要退款。</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6.4 售后处理处理要点 4</w:t>
      </w:r>
    </w:p>
    <w:p>
      <w:pPr/>
      <w:r>
        <w:rPr>
          <w:rFonts w:ascii="Arial" w:hAnsi="Arial" w:eastAsia="PingFang SC"/>
        </w:rPr>
        <w:t>第六章 退款、退货与换货的知识用于帮助模型在没有一次性读取全文的情况下逐步定位答案。当用户围绕售后处理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退款、我要退货、换一个颜色、东西坏了。本段用于测试第 6 章第 4 节第 1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在售后处理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权益条件、商品状态和用户确认时，需要优先保护用户体验，同时保留系统审计需要的字段。本段用于测试第 6 章第 4 节第 2 段的召回稳定性。如果用户问题只命中其中一个条件，模型应只展开必要片段；如果问题同时涉及售后处理和其他章节，应在检索后合并证据，并说明哪些内容来自知识库、哪些内容还需要工具或用户补充。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六章 退款、退货与换货中的问答样例只用于辅助识别，不代表最终回复模板。本段用于测试第 6 章第 4 节第 3 段的召回稳定性。如果用户问题只命中其中一个条件，模型应只展开必要片段；如果问题同时涉及售后处理和其他章节，应在检索后合并证据，并说明哪些内容来自知识库、哪些内容还需要工具或用户补充。</w:t>
      </w:r>
    </w:p>
    <w:p>
      <w:pPr>
        <w:pStyle w:val="Heading3"/>
        <w:jc w:val="left"/>
      </w:pPr>
      <w:r>
        <w:rPr>
          <w:rFonts w:ascii="Arial" w:hAnsi="Arial" w:eastAsia="PingFang SC"/>
          <w:color w:val="1F4D78"/>
          <w:sz w:val="24"/>
        </w:rPr>
        <w:t>6.4.1 可检索字段</w:t>
      </w:r>
    </w:p>
    <w:p>
      <w:pPr>
        <w:pStyle w:val="ListBullet"/>
      </w:pPr>
      <w:r>
        <w:rPr>
          <w:rFonts w:ascii="Arial" w:hAnsi="Arial" w:eastAsia="PingFang SC"/>
        </w:rPr>
        <w:t>主题字段：售后处理、权益条件、商品状态和用户确认、我要退款。</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第七章 会员等级、权益发放与补偿</w:t>
      </w:r>
    </w:p>
    <w:p>
      <w:pPr/>
      <w:r>
        <w:rPr>
          <w:rFonts w:ascii="Arial" w:hAnsi="Arial" w:eastAsia="PingFang SC"/>
        </w:rPr>
        <w:t>会员权益核对要明确用户 ID、订单号、会员等级、权益类型和活动批次。若用户只说“权益少了”，需要先确认权益类型和发生场景。</w:t>
      </w:r>
    </w:p>
    <w:p>
      <w:pPr/>
      <w:r>
        <w:rPr>
          <w:rFonts w:ascii="Arial" w:hAnsi="Arial" w:eastAsia="PingFang SC"/>
        </w:rPr>
        <w:t>应发权益和实发权益不一致时，应说明差异来源，例如活动资格不满足、发放延迟、渠道限制、库存不足或系统任务失败。能够自动补发时再进入补偿动作。</w:t>
      </w:r>
    </w:p>
    <w:p>
      <w:pPr/>
      <w:r>
        <w:rPr>
          <w:rFonts w:ascii="Arial" w:hAnsi="Arial" w:eastAsia="PingFang SC"/>
        </w:rPr>
        <w:t>补偿不是所有问题的默认结果。只有文档或工具返回允许自动补偿，且用户身份和订单条件满足时，才能执行；否则应转人工复核或告知等待任务完成。</w:t>
      </w:r>
    </w:p>
    <w:p>
      <w:pPr>
        <w:pStyle w:val="Heading2"/>
        <w:jc w:val="left"/>
      </w:pPr>
      <w:r>
        <w:rPr>
          <w:rFonts w:ascii="Arial" w:hAnsi="Arial" w:eastAsia="PingFang SC"/>
          <w:color w:val="2E74B5"/>
          <w:sz w:val="26"/>
        </w:rPr>
        <w:t>7.1 会员权益处理要点 1</w:t>
      </w:r>
    </w:p>
    <w:p>
      <w:pPr/>
      <w:r>
        <w:rPr>
          <w:rFonts w:ascii="Arial" w:hAnsi="Arial" w:eastAsia="PingFang SC"/>
        </w:rPr>
        <w:t>第七章 会员等级、权益发放与补偿的知识用于帮助模型在没有一次性读取全文的情况下逐步定位答案。当用户围绕会员权益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会员券没到账、积分少了、活动礼品没发。本段用于测试第 7 章第 1 节第 1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在会员权益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应发权益、实发权益和差异补偿时，需要优先保护用户体验，同时保留系统审计需要的字段。本段用于测试第 7 章第 1 节第 2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七章 会员等级、权益发放与补偿中的问答样例只用于辅助识别，不代表最终回复模板。本段用于测试第 7 章第 1 节第 3 段的召回稳定性。如果用户问题只命中其中一个条件，模型应只展开必要片段；如果问题同时涉及会员权益和其他章节，应在检索后合并证据，并说明哪些内容来自知识库、哪些内容还需要工具或用户补充。</w:t>
      </w:r>
    </w:p>
    <w:p>
      <w:pPr>
        <w:pStyle w:val="Heading3"/>
        <w:jc w:val="left"/>
      </w:pPr>
      <w:r>
        <w:rPr>
          <w:rFonts w:ascii="Arial" w:hAnsi="Arial" w:eastAsia="PingFang SC"/>
          <w:color w:val="1F4D78"/>
          <w:sz w:val="24"/>
        </w:rPr>
        <w:t>7.1.1 可检索字段</w:t>
      </w:r>
    </w:p>
    <w:p>
      <w:pPr>
        <w:pStyle w:val="ListBullet"/>
      </w:pPr>
      <w:r>
        <w:rPr>
          <w:rFonts w:ascii="Arial" w:hAnsi="Arial" w:eastAsia="PingFang SC"/>
        </w:rPr>
        <w:t>主题字段：会员权益、应发权益、实发权益和差异补偿、会员券没到账。</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7.2 会员权益处理要点 2</w:t>
      </w:r>
    </w:p>
    <w:p>
      <w:pPr/>
      <w:r>
        <w:rPr>
          <w:rFonts w:ascii="Arial" w:hAnsi="Arial" w:eastAsia="PingFang SC"/>
        </w:rPr>
        <w:t>第七章 会员等级、权益发放与补偿的知识用于帮助模型在没有一次性读取全文的情况下逐步定位答案。当用户围绕会员权益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会员券没到账、积分少了、活动礼品没发。本段用于测试第 7 章第 2 节第 1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在会员权益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应发权益、实发权益和差异补偿时，需要优先保护用户体验，同时保留系统审计需要的字段。本段用于测试第 7 章第 2 节第 2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七章 会员等级、权益发放与补偿中的问答样例只用于辅助识别，不代表最终回复模板。本段用于测试第 7 章第 2 节第 3 段的召回稳定性。如果用户问题只命中其中一个条件，模型应只展开必要片段；如果问题同时涉及会员权益和其他章节，应在检索后合并证据，并说明哪些内容来自知识库、哪些内容还需要工具或用户补充。</w:t>
      </w:r>
    </w:p>
    <w:p>
      <w:pPr>
        <w:pStyle w:val="Heading3"/>
        <w:jc w:val="left"/>
      </w:pPr>
      <w:r>
        <w:rPr>
          <w:rFonts w:ascii="Arial" w:hAnsi="Arial" w:eastAsia="PingFang SC"/>
          <w:color w:val="1F4D78"/>
          <w:sz w:val="24"/>
        </w:rPr>
        <w:t>7.2.1 可检索字段</w:t>
      </w:r>
    </w:p>
    <w:p>
      <w:pPr>
        <w:pStyle w:val="ListBullet"/>
      </w:pPr>
      <w:r>
        <w:rPr>
          <w:rFonts w:ascii="Arial" w:hAnsi="Arial" w:eastAsia="PingFang SC"/>
        </w:rPr>
        <w:t>主题字段：会员权益、应发权益、实发权益和差异补偿、会员券没到账。</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7.3 会员权益处理要点 3</w:t>
      </w:r>
    </w:p>
    <w:p>
      <w:pPr/>
      <w:r>
        <w:rPr>
          <w:rFonts w:ascii="Arial" w:hAnsi="Arial" w:eastAsia="PingFang SC"/>
        </w:rPr>
        <w:t>第七章 会员等级、权益发放与补偿的知识用于帮助模型在没有一次性读取全文的情况下逐步定位答案。当用户围绕会员权益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会员券没到账、积分少了、活动礼品没发。本段用于测试第 7 章第 3 节第 1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在会员权益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应发权益、实发权益和差异补偿时，需要优先保护用户体验，同时保留系统审计需要的字段。本段用于测试第 7 章第 3 节第 2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七章 会员等级、权益发放与补偿中的问答样例只用于辅助识别，不代表最终回复模板。本段用于测试第 7 章第 3 节第 3 段的召回稳定性。如果用户问题只命中其中一个条件，模型应只展开必要片段；如果问题同时涉及会员权益和其他章节，应在检索后合并证据，并说明哪些内容来自知识库、哪些内容还需要工具或用户补充。</w:t>
      </w:r>
    </w:p>
    <w:p>
      <w:pPr>
        <w:pStyle w:val="Heading3"/>
        <w:jc w:val="left"/>
      </w:pPr>
      <w:r>
        <w:rPr>
          <w:rFonts w:ascii="Arial" w:hAnsi="Arial" w:eastAsia="PingFang SC"/>
          <w:color w:val="1F4D78"/>
          <w:sz w:val="24"/>
        </w:rPr>
        <w:t>7.3.1 可检索字段</w:t>
      </w:r>
    </w:p>
    <w:p>
      <w:pPr>
        <w:pStyle w:val="ListBullet"/>
      </w:pPr>
      <w:r>
        <w:rPr>
          <w:rFonts w:ascii="Arial" w:hAnsi="Arial" w:eastAsia="PingFang SC"/>
        </w:rPr>
        <w:t>主题字段：会员权益、应发权益、实发权益和差异补偿、会员券没到账。</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7.4 会员权益处理要点 4</w:t>
      </w:r>
    </w:p>
    <w:p>
      <w:pPr/>
      <w:r>
        <w:rPr>
          <w:rFonts w:ascii="Arial" w:hAnsi="Arial" w:eastAsia="PingFang SC"/>
        </w:rPr>
        <w:t>第七章 会员等级、权益发放与补偿的知识用于帮助模型在没有一次性读取全文的情况下逐步定位答案。当用户围绕会员权益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会员券没到账、积分少了、活动礼品没发。本段用于测试第 7 章第 4 节第 1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在会员权益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应发权益、实发权益和差异补偿时，需要优先保护用户体验，同时保留系统审计需要的字段。本段用于测试第 7 章第 4 节第 2 段的召回稳定性。如果用户问题只命中其中一个条件，模型应只展开必要片段；如果问题同时涉及会员权益和其他章节，应在检索后合并证据，并说明哪些内容来自知识库、哪些内容还需要工具或用户补充。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七章 会员等级、权益发放与补偿中的问答样例只用于辅助识别，不代表最终回复模板。本段用于测试第 7 章第 4 节第 3 段的召回稳定性。如果用户问题只命中其中一个条件，模型应只展开必要片段；如果问题同时涉及会员权益和其他章节，应在检索后合并证据，并说明哪些内容来自知识库、哪些内容还需要工具或用户补充。</w:t>
      </w:r>
    </w:p>
    <w:p>
      <w:pPr>
        <w:pStyle w:val="Heading3"/>
        <w:jc w:val="left"/>
      </w:pPr>
      <w:r>
        <w:rPr>
          <w:rFonts w:ascii="Arial" w:hAnsi="Arial" w:eastAsia="PingFang SC"/>
          <w:color w:val="1F4D78"/>
          <w:sz w:val="24"/>
        </w:rPr>
        <w:t>7.4.1 可检索字段</w:t>
      </w:r>
    </w:p>
    <w:p>
      <w:pPr>
        <w:pStyle w:val="ListBullet"/>
      </w:pPr>
      <w:r>
        <w:rPr>
          <w:rFonts w:ascii="Arial" w:hAnsi="Arial" w:eastAsia="PingFang SC"/>
        </w:rPr>
        <w:t>主题字段：会员权益、应发权益、实发权益和差异补偿、会员券没到账。</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第八章 投诉、风险与人工介入</w:t>
      </w:r>
    </w:p>
    <w:p>
      <w:pPr/>
      <w:r>
        <w:rPr>
          <w:rFonts w:ascii="Arial" w:hAnsi="Arial" w:eastAsia="PingFang SC"/>
        </w:rPr>
        <w:t>投诉处理要先安抚情绪，再收集问题事实。应记录用户诉求、涉及订单、证据、期望结果和是否存在安全风险。</w:t>
      </w:r>
    </w:p>
    <w:p>
      <w:pPr/>
      <w:r>
        <w:rPr>
          <w:rFonts w:ascii="Arial" w:hAnsi="Arial" w:eastAsia="PingFang SC"/>
        </w:rPr>
        <w:t>高风险内容包括人身安全、法律威胁、媒体曝光、重复扣款、未授权交易、隐私泄露和大额损失。出现这些内容时应提高优先级，并保留完整事件摘要。</w:t>
      </w:r>
    </w:p>
    <w:p>
      <w:pPr/>
      <w:r>
        <w:rPr>
          <w:rFonts w:ascii="Arial" w:hAnsi="Arial" w:eastAsia="PingFang SC"/>
        </w:rPr>
        <w:t>转人工不是失败，而是明确责任边界。模型应说明转人工原因、已收集信息和建议处理方向，避免让用户重复描述。</w:t>
      </w:r>
    </w:p>
    <w:p>
      <w:pPr>
        <w:pStyle w:val="Heading2"/>
        <w:jc w:val="left"/>
      </w:pPr>
      <w:r>
        <w:rPr>
          <w:rFonts w:ascii="Arial" w:hAnsi="Arial" w:eastAsia="PingFang SC"/>
          <w:color w:val="2E74B5"/>
          <w:sz w:val="26"/>
        </w:rPr>
        <w:t>8.1 投诉风险处理要点 1</w:t>
      </w:r>
    </w:p>
    <w:p>
      <w:pPr/>
      <w:r>
        <w:rPr>
          <w:rFonts w:ascii="Arial" w:hAnsi="Arial" w:eastAsia="PingFang SC"/>
        </w:rPr>
        <w:t>第八章 投诉、风险与人工介入的知识用于帮助模型在没有一次性读取全文的情况下逐步定位答案。当用户围绕投诉风险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投诉、我要找人工、你们欺骗消费者。本段用于测试第 8 章第 1 节第 1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在投诉风险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升级路径、证据保全和响应时限时，需要优先保护用户体验，同时保留系统审计需要的字段。本段用于测试第 8 章第 1 节第 2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八章 投诉、风险与人工介入中的问答样例只用于辅助识别，不代表最终回复模板。本段用于测试第 8 章第 1 节第 3 段的召回稳定性。如果用户问题只命中其中一个条件，模型应只展开必要片段；如果问题同时涉及投诉风险和其他章节，应在检索后合并证据，并说明哪些内容来自知识库、哪些内容还需要工具或用户补充。</w:t>
      </w:r>
    </w:p>
    <w:p>
      <w:pPr>
        <w:pStyle w:val="Heading3"/>
        <w:jc w:val="left"/>
      </w:pPr>
      <w:r>
        <w:rPr>
          <w:rFonts w:ascii="Arial" w:hAnsi="Arial" w:eastAsia="PingFang SC"/>
          <w:color w:val="1F4D78"/>
          <w:sz w:val="24"/>
        </w:rPr>
        <w:t>8.1.1 可检索字段</w:t>
      </w:r>
    </w:p>
    <w:p>
      <w:pPr>
        <w:pStyle w:val="ListBullet"/>
      </w:pPr>
      <w:r>
        <w:rPr>
          <w:rFonts w:ascii="Arial" w:hAnsi="Arial" w:eastAsia="PingFang SC"/>
        </w:rPr>
        <w:t>主题字段：投诉风险、升级路径、证据保全和响应时限、我要投诉。</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8.2 投诉风险处理要点 2</w:t>
      </w:r>
    </w:p>
    <w:p>
      <w:pPr/>
      <w:r>
        <w:rPr>
          <w:rFonts w:ascii="Arial" w:hAnsi="Arial" w:eastAsia="PingFang SC"/>
        </w:rPr>
        <w:t>第八章 投诉、风险与人工介入的知识用于帮助模型在没有一次性读取全文的情况下逐步定位答案。当用户围绕投诉风险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投诉、我要找人工、你们欺骗消费者。本段用于测试第 8 章第 2 节第 1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在投诉风险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升级路径、证据保全和响应时限时，需要优先保护用户体验，同时保留系统审计需要的字段。本段用于测试第 8 章第 2 节第 2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八章 投诉、风险与人工介入中的问答样例只用于辅助识别，不代表最终回复模板。本段用于测试第 8 章第 2 节第 3 段的召回稳定性。如果用户问题只命中其中一个条件，模型应只展开必要片段；如果问题同时涉及投诉风险和其他章节，应在检索后合并证据，并说明哪些内容来自知识库、哪些内容还需要工具或用户补充。</w:t>
      </w:r>
    </w:p>
    <w:p>
      <w:pPr>
        <w:pStyle w:val="Heading3"/>
        <w:jc w:val="left"/>
      </w:pPr>
      <w:r>
        <w:rPr>
          <w:rFonts w:ascii="Arial" w:hAnsi="Arial" w:eastAsia="PingFang SC"/>
          <w:color w:val="1F4D78"/>
          <w:sz w:val="24"/>
        </w:rPr>
        <w:t>8.2.1 可检索字段</w:t>
      </w:r>
    </w:p>
    <w:p>
      <w:pPr>
        <w:pStyle w:val="ListBullet"/>
      </w:pPr>
      <w:r>
        <w:rPr>
          <w:rFonts w:ascii="Arial" w:hAnsi="Arial" w:eastAsia="PingFang SC"/>
        </w:rPr>
        <w:t>主题字段：投诉风险、升级路径、证据保全和响应时限、我要投诉。</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8.3 投诉风险处理要点 3</w:t>
      </w:r>
    </w:p>
    <w:p>
      <w:pPr/>
      <w:r>
        <w:rPr>
          <w:rFonts w:ascii="Arial" w:hAnsi="Arial" w:eastAsia="PingFang SC"/>
        </w:rPr>
        <w:t>第八章 投诉、风险与人工介入的知识用于帮助模型在没有一次性读取全文的情况下逐步定位答案。当用户围绕投诉风险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投诉、我要找人工、你们欺骗消费者。本段用于测试第 8 章第 3 节第 1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在投诉风险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升级路径、证据保全和响应时限时，需要优先保护用户体验，同时保留系统审计需要的字段。本段用于测试第 8 章第 3 节第 2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八章 投诉、风险与人工介入中的问答样例只用于辅助识别，不代表最终回复模板。本段用于测试第 8 章第 3 节第 3 段的召回稳定性。如果用户问题只命中其中一个条件，模型应只展开必要片段；如果问题同时涉及投诉风险和其他章节，应在检索后合并证据，并说明哪些内容来自知识库、哪些内容还需要工具或用户补充。</w:t>
      </w:r>
    </w:p>
    <w:p>
      <w:pPr>
        <w:pStyle w:val="Heading3"/>
        <w:jc w:val="left"/>
      </w:pPr>
      <w:r>
        <w:rPr>
          <w:rFonts w:ascii="Arial" w:hAnsi="Arial" w:eastAsia="PingFang SC"/>
          <w:color w:val="1F4D78"/>
          <w:sz w:val="24"/>
        </w:rPr>
        <w:t>8.3.1 可检索字段</w:t>
      </w:r>
    </w:p>
    <w:p>
      <w:pPr>
        <w:pStyle w:val="ListBullet"/>
      </w:pPr>
      <w:r>
        <w:rPr>
          <w:rFonts w:ascii="Arial" w:hAnsi="Arial" w:eastAsia="PingFang SC"/>
        </w:rPr>
        <w:t>主题字段：投诉风险、升级路径、证据保全和响应时限、我要投诉。</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8.4 投诉风险处理要点 4</w:t>
      </w:r>
    </w:p>
    <w:p>
      <w:pPr/>
      <w:r>
        <w:rPr>
          <w:rFonts w:ascii="Arial" w:hAnsi="Arial" w:eastAsia="PingFang SC"/>
        </w:rPr>
        <w:t>第八章 投诉、风险与人工介入的知识用于帮助模型在没有一次性读取全文的情况下逐步定位答案。当用户围绕投诉风险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我要投诉、我要找人工、你们欺骗消费者。本段用于测试第 8 章第 4 节第 1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在投诉风险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升级路径、证据保全和响应时限时，需要优先保护用户体验，同时保留系统审计需要的字段。本段用于测试第 8 章第 4 节第 2 段的召回稳定性。如果用户问题只命中其中一个条件，模型应只展开必要片段；如果问题同时涉及投诉风险和其他章节，应在检索后合并证据，并说明哪些内容来自知识库、哪些内容还需要工具或用户补充。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八章 投诉、风险与人工介入中的问答样例只用于辅助识别，不代表最终回复模板。本段用于测试第 8 章第 4 节第 3 段的召回稳定性。如果用户问题只命中其中一个条件，模型应只展开必要片段；如果问题同时涉及投诉风险和其他章节，应在检索后合并证据，并说明哪些内容来自知识库、哪些内容还需要工具或用户补充。</w:t>
      </w:r>
    </w:p>
    <w:p>
      <w:pPr>
        <w:pStyle w:val="Heading3"/>
        <w:jc w:val="left"/>
      </w:pPr>
      <w:r>
        <w:rPr>
          <w:rFonts w:ascii="Arial" w:hAnsi="Arial" w:eastAsia="PingFang SC"/>
          <w:color w:val="1F4D78"/>
          <w:sz w:val="24"/>
        </w:rPr>
        <w:t>8.4.1 可检索字段</w:t>
      </w:r>
    </w:p>
    <w:p>
      <w:pPr>
        <w:pStyle w:val="ListBullet"/>
      </w:pPr>
      <w:r>
        <w:rPr>
          <w:rFonts w:ascii="Arial" w:hAnsi="Arial" w:eastAsia="PingFang SC"/>
        </w:rPr>
        <w:t>主题字段：投诉风险、升级路径、证据保全和响应时限、我要投诉。</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第九章 企业文化、品牌语气与服务红线</w:t>
      </w:r>
    </w:p>
    <w:p>
      <w:pPr/>
      <w:r>
        <w:rPr>
          <w:rFonts w:ascii="Arial" w:hAnsi="Arial" w:eastAsia="PingFang SC"/>
        </w:rPr>
        <w:t>企业服务语气要求清楚、负责、不过度承诺。可以表达理解和歉意，但不能承认未核实的事实，也不能暗示用户必须接受某个方案。</w:t>
      </w:r>
    </w:p>
    <w:p>
      <w:pPr/>
      <w:r>
        <w:rPr>
          <w:rFonts w:ascii="Arial" w:hAnsi="Arial" w:eastAsia="PingFang SC"/>
        </w:rPr>
        <w:t>禁用表达包括推卸责任、威胁用户、夸大处理权限、承诺必然成功、泄露内部评分规则和让用户自行承担系统错误。</w:t>
      </w:r>
    </w:p>
    <w:p>
      <w:pPr/>
      <w:r>
        <w:rPr>
          <w:rFonts w:ascii="Arial" w:hAnsi="Arial" w:eastAsia="PingFang SC"/>
        </w:rPr>
        <w:t>对外回复应优先给出下一步，而不是解释内部流程。只有用户要求了解依据时，才展开政策条款或知识来源。</w:t>
      </w:r>
    </w:p>
    <w:p>
      <w:pPr>
        <w:pStyle w:val="Heading2"/>
        <w:jc w:val="left"/>
      </w:pPr>
      <w:r>
        <w:rPr>
          <w:rFonts w:ascii="Arial" w:hAnsi="Arial" w:eastAsia="PingFang SC"/>
          <w:color w:val="2E74B5"/>
          <w:sz w:val="26"/>
        </w:rPr>
        <w:t>9.1 企业文化处理要点 1</w:t>
      </w:r>
    </w:p>
    <w:p>
      <w:pPr/>
      <w:r>
        <w:rPr>
          <w:rFonts w:ascii="Arial" w:hAnsi="Arial" w:eastAsia="PingFang SC"/>
        </w:rPr>
        <w:t>第九章 企业文化、品牌语气与服务红线的知识用于帮助模型在没有一次性读取全文的情况下逐步定位答案。当用户围绕企业文化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客服态度不好、能不能说人话、给我一个保证。本段用于测试第 9 章第 1 节第 1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在企业文化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语气一致性、承诺边界和禁用表达时，需要优先保护用户体验，同时保留系统审计需要的字段。本段用于测试第 9 章第 1 节第 2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九章 企业文化、品牌语气与服务红线中的问答样例只用于辅助识别，不代表最终回复模板。本段用于测试第 9 章第 1 节第 3 段的召回稳定性。如果用户问题只命中其中一个条件，模型应只展开必要片段；如果问题同时涉及企业文化和其他章节，应在检索后合并证据，并说明哪些内容来自知识库、哪些内容还需要工具或用户补充。</w:t>
      </w:r>
    </w:p>
    <w:p>
      <w:pPr>
        <w:pStyle w:val="Heading3"/>
        <w:jc w:val="left"/>
      </w:pPr>
      <w:r>
        <w:rPr>
          <w:rFonts w:ascii="Arial" w:hAnsi="Arial" w:eastAsia="PingFang SC"/>
          <w:color w:val="1F4D78"/>
          <w:sz w:val="24"/>
        </w:rPr>
        <w:t>9.1.1 可检索字段</w:t>
      </w:r>
    </w:p>
    <w:p>
      <w:pPr>
        <w:pStyle w:val="ListBullet"/>
      </w:pPr>
      <w:r>
        <w:rPr>
          <w:rFonts w:ascii="Arial" w:hAnsi="Arial" w:eastAsia="PingFang SC"/>
        </w:rPr>
        <w:t>主题字段：企业文化、语气一致性、承诺边界和禁用表达、客服态度不好。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9.2 企业文化处理要点 2</w:t>
      </w:r>
    </w:p>
    <w:p>
      <w:pPr/>
      <w:r>
        <w:rPr>
          <w:rFonts w:ascii="Arial" w:hAnsi="Arial" w:eastAsia="PingFang SC"/>
        </w:rPr>
        <w:t>第九章 企业文化、品牌语气与服务红线的知识用于帮助模型在没有一次性读取全文的情况下逐步定位答案。当用户围绕企业文化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客服态度不好、能不能说人话、给我一个保证。本段用于测试第 9 章第 2 节第 1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在企业文化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语气一致性、承诺边界和禁用表达时，需要优先保护用户体验，同时保留系统审计需要的字段。本段用于测试第 9 章第 2 节第 2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九章 企业文化、品牌语气与服务红线中的问答样例只用于辅助识别，不代表最终回复模板。本段用于测试第 9 章第 2 节第 3 段的召回稳定性。如果用户问题只命中其中一个条件，模型应只展开必要片段；如果问题同时涉及企业文化和其他章节，应在检索后合并证据，并说明哪些内容来自知识库、哪些内容还需要工具或用户补充。</w:t>
      </w:r>
    </w:p>
    <w:p>
      <w:pPr>
        <w:pStyle w:val="Heading3"/>
        <w:jc w:val="left"/>
      </w:pPr>
      <w:r>
        <w:rPr>
          <w:rFonts w:ascii="Arial" w:hAnsi="Arial" w:eastAsia="PingFang SC"/>
          <w:color w:val="1F4D78"/>
          <w:sz w:val="24"/>
        </w:rPr>
        <w:t>9.2.1 可检索字段</w:t>
      </w:r>
    </w:p>
    <w:p>
      <w:pPr>
        <w:pStyle w:val="ListBullet"/>
      </w:pPr>
      <w:r>
        <w:rPr>
          <w:rFonts w:ascii="Arial" w:hAnsi="Arial" w:eastAsia="PingFang SC"/>
        </w:rPr>
        <w:t>主题字段：企业文化、语气一致性、承诺边界和禁用表达、客服态度不好。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9.3 企业文化处理要点 3</w:t>
      </w:r>
    </w:p>
    <w:p>
      <w:pPr/>
      <w:r>
        <w:rPr>
          <w:rFonts w:ascii="Arial" w:hAnsi="Arial" w:eastAsia="PingFang SC"/>
        </w:rPr>
        <w:t>第九章 企业文化、品牌语气与服务红线的知识用于帮助模型在没有一次性读取全文的情况下逐步定位答案。当用户围绕企业文化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客服态度不好、能不能说人话、给我一个保证。本段用于测试第 9 章第 3 节第 1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在企业文化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语气一致性、承诺边界和禁用表达时，需要优先保护用户体验，同时保留系统审计需要的字段。本段用于测试第 9 章第 3 节第 2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九章 企业文化、品牌语气与服务红线中的问答样例只用于辅助识别，不代表最终回复模板。本段用于测试第 9 章第 3 节第 3 段的召回稳定性。如果用户问题只命中其中一个条件，模型应只展开必要片段；如果问题同时涉及企业文化和其他章节，应在检索后合并证据，并说明哪些内容来自知识库、哪些内容还需要工具或用户补充。</w:t>
      </w:r>
    </w:p>
    <w:p>
      <w:pPr>
        <w:pStyle w:val="Heading3"/>
        <w:jc w:val="left"/>
      </w:pPr>
      <w:r>
        <w:rPr>
          <w:rFonts w:ascii="Arial" w:hAnsi="Arial" w:eastAsia="PingFang SC"/>
          <w:color w:val="1F4D78"/>
          <w:sz w:val="24"/>
        </w:rPr>
        <w:t>9.3.1 可检索字段</w:t>
      </w:r>
    </w:p>
    <w:p>
      <w:pPr>
        <w:pStyle w:val="ListBullet"/>
      </w:pPr>
      <w:r>
        <w:rPr>
          <w:rFonts w:ascii="Arial" w:hAnsi="Arial" w:eastAsia="PingFang SC"/>
        </w:rPr>
        <w:t>主题字段：企业文化、语气一致性、承诺边界和禁用表达、客服态度不好。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9.4 企业文化处理要点 4</w:t>
      </w:r>
    </w:p>
    <w:p>
      <w:pPr/>
      <w:r>
        <w:rPr>
          <w:rFonts w:ascii="Arial" w:hAnsi="Arial" w:eastAsia="PingFang SC"/>
        </w:rPr>
        <w:t>第九章 企业文化、品牌语气与服务红线的知识用于帮助模型在没有一次性读取全文的情况下逐步定位答案。当用户围绕企业文化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客服态度不好、能不能说人话、给我一个保证。本段用于测试第 9 章第 4 节第 1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在企业文化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语气一致性、承诺边界和禁用表达时，需要优先保护用户体验，同时保留系统审计需要的字段。本段用于测试第 9 章第 4 节第 2 段的召回稳定性。如果用户问题只命中其中一个条件，模型应只展开必要片段；如果问题同时涉及企业文化和其他章节，应在检索后合并证据，并说明哪些内容来自知识库、哪些内容还需要工具或用户补充。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九章 企业文化、品牌语气与服务红线中的问答样例只用于辅助识别，不代表最终回复模板。本段用于测试第 9 章第 4 节第 3 段的召回稳定性。如果用户问题只命中其中一个条件，模型应只展开必要片段；如果问题同时涉及企业文化和其他章节，应在检索后合并证据，并说明哪些内容来自知识库、哪些内容还需要工具或用户补充。</w:t>
      </w:r>
    </w:p>
    <w:p>
      <w:pPr>
        <w:pStyle w:val="Heading3"/>
        <w:jc w:val="left"/>
      </w:pPr>
      <w:r>
        <w:rPr>
          <w:rFonts w:ascii="Arial" w:hAnsi="Arial" w:eastAsia="PingFang SC"/>
          <w:color w:val="1F4D78"/>
          <w:sz w:val="24"/>
        </w:rPr>
        <w:t>9.4.1 可检索字段</w:t>
      </w:r>
    </w:p>
    <w:p>
      <w:pPr>
        <w:pStyle w:val="ListBullet"/>
      </w:pPr>
      <w:r>
        <w:rPr>
          <w:rFonts w:ascii="Arial" w:hAnsi="Arial" w:eastAsia="PingFang SC"/>
        </w:rPr>
        <w:t>主题字段：企业文化、语气一致性、承诺边界和禁用表达、客服态度不好。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第十章 内部运营排查与数据口径</w:t>
      </w:r>
    </w:p>
    <w:p>
      <w:pPr/>
      <w:r>
        <w:rPr>
          <w:rFonts w:ascii="Arial" w:hAnsi="Arial" w:eastAsia="PingFang SC"/>
        </w:rPr>
        <w:t>运营复盘关注问题来源、影响范围、触发路径、处理耗时、用户损失和改进动作。单次对话的点赞点踩不能直接代表技能质量，需要结合模型判别。</w:t>
      </w:r>
    </w:p>
    <w:p>
      <w:pPr/>
      <w:r>
        <w:rPr>
          <w:rFonts w:ascii="Arial" w:hAnsi="Arial" w:eastAsia="PingFang SC"/>
        </w:rPr>
        <w:t>问题分桶可以分为模型理解问题、技能设计问题、工具或系统问题、用户随意反馈和已解决反馈。模型应根据上下文判断，不要只看点踩按钮。</w:t>
      </w:r>
    </w:p>
    <w:p>
      <w:pPr/>
      <w:r>
        <w:rPr>
          <w:rFonts w:ascii="Arial" w:hAnsi="Arial" w:eastAsia="PingFang SC"/>
        </w:rPr>
        <w:t>统计指标应明确分母。差评率以调用次数或有效会话数为分母时含义不同；一个流程内多次点踩通常应按一次会话级负反馈计算。</w:t>
      </w:r>
    </w:p>
    <w:p>
      <w:pPr>
        <w:pStyle w:val="Heading2"/>
        <w:jc w:val="left"/>
      </w:pPr>
      <w:r>
        <w:rPr>
          <w:rFonts w:ascii="Arial" w:hAnsi="Arial" w:eastAsia="PingFang SC"/>
          <w:color w:val="2E74B5"/>
          <w:sz w:val="26"/>
        </w:rPr>
        <w:t>10.1 运营排查处理要点 1</w:t>
      </w:r>
    </w:p>
    <w:p>
      <w:pPr/>
      <w:r>
        <w:rPr>
          <w:rFonts w:ascii="Arial" w:hAnsi="Arial" w:eastAsia="PingFang SC"/>
        </w:rPr>
        <w:t>第十章 内部运营排查与数据口径的知识用于帮助模型在没有一次性读取全文的情况下逐步定位答案。当用户围绕运营排查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差评多、这个问题归谁、怎么复盘。本段用于测试第 10 章第 1 节第 1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在运营排查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指标口径、工单归因和复盘字段时，需要优先保护用户体验，同时保留系统审计需要的字段。本段用于测试第 10 章第 1 节第 2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章 内部运营排查与数据口径中的问答样例只用于辅助识别，不代表最终回复模板。本段用于测试第 10 章第 1 节第 3 段的召回稳定性。如果用户问题只命中其中一个条件，模型应只展开必要片段；如果问题同时涉及运营排查和其他章节，应在检索后合并证据，并说明哪些内容来自知识库、哪些内容还需要工具或用户补充。</w:t>
      </w:r>
    </w:p>
    <w:p>
      <w:pPr>
        <w:pStyle w:val="Heading3"/>
        <w:jc w:val="left"/>
      </w:pPr>
      <w:r>
        <w:rPr>
          <w:rFonts w:ascii="Arial" w:hAnsi="Arial" w:eastAsia="PingFang SC"/>
          <w:color w:val="1F4D78"/>
          <w:sz w:val="24"/>
        </w:rPr>
        <w:t>10.1.1 可检索字段</w:t>
      </w:r>
    </w:p>
    <w:p>
      <w:pPr>
        <w:pStyle w:val="ListBullet"/>
      </w:pPr>
      <w:r>
        <w:rPr>
          <w:rFonts w:ascii="Arial" w:hAnsi="Arial" w:eastAsia="PingFang SC"/>
        </w:rPr>
        <w:t>主题字段：运营排查、指标口径、工单归因和复盘字段、为什么差评多。</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10.2 运营排查处理要点 2</w:t>
      </w:r>
    </w:p>
    <w:p>
      <w:pPr/>
      <w:r>
        <w:rPr>
          <w:rFonts w:ascii="Arial" w:hAnsi="Arial" w:eastAsia="PingFang SC"/>
        </w:rPr>
        <w:t>第十章 内部运营排查与数据口径的知识用于帮助模型在没有一次性读取全文的情况下逐步定位答案。当用户围绕运营排查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差评多、这个问题归谁、怎么复盘。本段用于测试第 10 章第 2 节第 1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在运营排查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指标口径、工单归因和复盘字段时，需要优先保护用户体验，同时保留系统审计需要的字段。本段用于测试第 10 章第 2 节第 2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章 内部运营排查与数据口径中的问答样例只用于辅助识别，不代表最终回复模板。本段用于测试第 10 章第 2 节第 3 段的召回稳定性。如果用户问题只命中其中一个条件，模型应只展开必要片段；如果问题同时涉及运营排查和其他章节，应在检索后合并证据，并说明哪些内容来自知识库、哪些内容还需要工具或用户补充。</w:t>
      </w:r>
    </w:p>
    <w:p>
      <w:pPr>
        <w:pStyle w:val="Heading3"/>
        <w:jc w:val="left"/>
      </w:pPr>
      <w:r>
        <w:rPr>
          <w:rFonts w:ascii="Arial" w:hAnsi="Arial" w:eastAsia="PingFang SC"/>
          <w:color w:val="1F4D78"/>
          <w:sz w:val="24"/>
        </w:rPr>
        <w:t>10.2.1 可检索字段</w:t>
      </w:r>
    </w:p>
    <w:p>
      <w:pPr>
        <w:pStyle w:val="ListBullet"/>
      </w:pPr>
      <w:r>
        <w:rPr>
          <w:rFonts w:ascii="Arial" w:hAnsi="Arial" w:eastAsia="PingFang SC"/>
        </w:rPr>
        <w:t>主题字段：运营排查、指标口径、工单归因和复盘字段、为什么差评多。</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10.3 运营排查处理要点 3</w:t>
      </w:r>
    </w:p>
    <w:p>
      <w:pPr/>
      <w:r>
        <w:rPr>
          <w:rFonts w:ascii="Arial" w:hAnsi="Arial" w:eastAsia="PingFang SC"/>
        </w:rPr>
        <w:t>第十章 内部运营排查与数据口径的知识用于帮助模型在没有一次性读取全文的情况下逐步定位答案。当用户围绕运营排查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差评多、这个问题归谁、怎么复盘。本段用于测试第 10 章第 3 节第 1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在运营排查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指标口径、工单归因和复盘字段时，需要优先保护用户体验，同时保留系统审计需要的字段。本段用于测试第 10 章第 3 节第 2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章 内部运营排查与数据口径中的问答样例只用于辅助识别，不代表最终回复模板。本段用于测试第 10 章第 3 节第 3 段的召回稳定性。如果用户问题只命中其中一个条件，模型应只展开必要片段；如果问题同时涉及运营排查和其他章节，应在检索后合并证据，并说明哪些内容来自知识库、哪些内容还需要工具或用户补充。</w:t>
      </w:r>
    </w:p>
    <w:p>
      <w:pPr>
        <w:pStyle w:val="Heading3"/>
        <w:jc w:val="left"/>
      </w:pPr>
      <w:r>
        <w:rPr>
          <w:rFonts w:ascii="Arial" w:hAnsi="Arial" w:eastAsia="PingFang SC"/>
          <w:color w:val="1F4D78"/>
          <w:sz w:val="24"/>
        </w:rPr>
        <w:t>10.3.1 可检索字段</w:t>
      </w:r>
    </w:p>
    <w:p>
      <w:pPr>
        <w:pStyle w:val="ListBullet"/>
      </w:pPr>
      <w:r>
        <w:rPr>
          <w:rFonts w:ascii="Arial" w:hAnsi="Arial" w:eastAsia="PingFang SC"/>
        </w:rPr>
        <w:t>主题字段：运营排查、指标口径、工单归因和复盘字段、为什么差评多。</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10.4 运营排查处理要点 4</w:t>
      </w:r>
    </w:p>
    <w:p>
      <w:pPr/>
      <w:r>
        <w:rPr>
          <w:rFonts w:ascii="Arial" w:hAnsi="Arial" w:eastAsia="PingFang SC"/>
        </w:rPr>
        <w:t>第十章 内部运营排查与数据口径的知识用于帮助模型在没有一次性读取全文的情况下逐步定位答案。当用户围绕运营排查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为什么差评多、这个问题归谁、怎么复盘。本段用于测试第 10 章第 4 节第 1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在运营排查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指标口径、工单归因和复盘字段时，需要优先保护用户体验，同时保留系统审计需要的字段。本段用于测试第 10 章第 4 节第 2 段的召回稳定性。如果用户问题只命中其中一个条件，模型应只展开必要片段；如果问题同时涉及运营排查和其他章节，应在检索后合并证据，并说明哪些内容来自知识库、哪些内容还需要工具或用户补充。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章 内部运营排查与数据口径中的问答样例只用于辅助识别，不代表最终回复模板。本段用于测试第 10 章第 4 节第 3 段的召回稳定性。如果用户问题只命中其中一个条件，模型应只展开必要片段；如果问题同时涉及运营排查和其他章节，应在检索后合并证据，并说明哪些内容来自知识库、哪些内容还需要工具或用户补充。</w:t>
      </w:r>
    </w:p>
    <w:p>
      <w:pPr>
        <w:pStyle w:val="Heading3"/>
        <w:jc w:val="left"/>
      </w:pPr>
      <w:r>
        <w:rPr>
          <w:rFonts w:ascii="Arial" w:hAnsi="Arial" w:eastAsia="PingFang SC"/>
          <w:color w:val="1F4D78"/>
          <w:sz w:val="24"/>
        </w:rPr>
        <w:t>10.4.1 可检索字段</w:t>
      </w:r>
    </w:p>
    <w:p>
      <w:pPr>
        <w:pStyle w:val="ListBullet"/>
      </w:pPr>
      <w:r>
        <w:rPr>
          <w:rFonts w:ascii="Arial" w:hAnsi="Arial" w:eastAsia="PingFang SC"/>
        </w:rPr>
        <w:t>主题字段：运营排查、指标口径、工单归因和复盘字段、为什么差评多。</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第十一章 知识检索、工具发现与技能生成</w:t>
      </w:r>
    </w:p>
    <w:p>
      <w:pPr/>
      <w:r>
        <w:rPr>
          <w:rFonts w:ascii="Arial" w:hAnsi="Arial" w:eastAsia="PingFang SC"/>
        </w:rPr>
        <w:t>知识库文档应先按章节、主题和段落切成桶，再把桶拆成片段。模型先读桶摘要，再按需读取片段，避免长文档一次性进入上下文。</w:t>
      </w:r>
    </w:p>
    <w:p>
      <w:pPr/>
      <w:r>
        <w:rPr>
          <w:rFonts w:ascii="Arial" w:hAnsi="Arial" w:eastAsia="PingFang SC"/>
        </w:rPr>
        <w:t>文档中若自然描述了可执行接口，例如给出请求地址、方法、输入字段和返回字段，系统可以生成工具草案。未确认前不得写入技能图的调用动作。</w:t>
      </w:r>
    </w:p>
    <w:p>
      <w:pPr/>
      <w:r>
        <w:rPr>
          <w:rFonts w:ascii="Arial" w:hAnsi="Arial" w:eastAsia="PingFang SC"/>
        </w:rPr>
        <w:t>场景化技能从知识中发现后必须经过用户确认、改写和发布。发现结果只是建议，不代表运行时已经具备执行能力。</w:t>
      </w:r>
    </w:p>
    <w:p>
      <w:pPr>
        <w:pStyle w:val="Heading2"/>
        <w:jc w:val="left"/>
      </w:pPr>
      <w:r>
        <w:rPr>
          <w:rFonts w:ascii="Arial" w:hAnsi="Arial" w:eastAsia="PingFang SC"/>
          <w:color w:val="2E74B5"/>
          <w:sz w:val="26"/>
        </w:rPr>
        <w:t>11.1 知识工程处理要点 1</w:t>
      </w:r>
    </w:p>
    <w:p>
      <w:pPr/>
      <w:r>
        <w:rPr>
          <w:rFonts w:ascii="Arial" w:hAnsi="Arial" w:eastAsia="PingFang SC"/>
        </w:rPr>
        <w:t>第十一章 知识检索、工具发现与技能生成的知识用于帮助模型在没有一次性读取全文的情况下逐步定位答案。当用户围绕知识工程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上传文档怎么变技能、工具怎么发现、为什么知识没命中。本段用于测试第 11 章第 1 节第 1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在知识工程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分桶切片、工具建议和技能草稿时，需要优先保护用户体验，同时保留系统审计需要的字段。本段用于测试第 11 章第 1 节第 2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一章 知识检索、工具发现与技能生成中的问答样例只用于辅助识别，不代表最终回复模板。本段用于测试第 11 章第 1 节第 3 段的召回稳定性。如果用户问题只命中其中一个条件，模型应只展开必要片段；如果问题同时涉及知识工程和其他章节，应在检索后合并证据，并说明哪些内容来自知识库、哪些内容还需要工具或用户补充。</w:t>
      </w:r>
    </w:p>
    <w:p>
      <w:pPr>
        <w:pStyle w:val="Heading3"/>
        <w:jc w:val="left"/>
      </w:pPr>
      <w:r>
        <w:rPr>
          <w:rFonts w:ascii="Arial" w:hAnsi="Arial" w:eastAsia="PingFang SC"/>
          <w:color w:val="1F4D78"/>
          <w:sz w:val="24"/>
        </w:rPr>
        <w:t>11.1.1 可检索字段</w:t>
      </w:r>
    </w:p>
    <w:p>
      <w:pPr>
        <w:pStyle w:val="ListBullet"/>
      </w:pPr>
      <w:r>
        <w:rPr>
          <w:rFonts w:ascii="Arial" w:hAnsi="Arial" w:eastAsia="PingFang SC"/>
        </w:rPr>
        <w:t>主题字段：知识工程、分桶切片、工具建议和技能草稿、上传文档怎么变技能。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11.2 知识工程处理要点 2</w:t>
      </w:r>
    </w:p>
    <w:p>
      <w:pPr/>
      <w:r>
        <w:rPr>
          <w:rFonts w:ascii="Arial" w:hAnsi="Arial" w:eastAsia="PingFang SC"/>
        </w:rPr>
        <w:t>第十一章 知识检索、工具发现与技能生成的知识用于帮助模型在没有一次性读取全文的情况下逐步定位答案。当用户围绕知识工程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上传文档怎么变技能、工具怎么发现、为什么知识没命中。本段用于测试第 11 章第 2 节第 1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在知识工程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分桶切片、工具建议和技能草稿时，需要优先保护用户体验，同时保留系统审计需要的字段。本段用于测试第 11 章第 2 节第 2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一章 知识检索、工具发现与技能生成中的问答样例只用于辅助识别，不代表最终回复模板。本段用于测试第 11 章第 2 节第 3 段的召回稳定性。如果用户问题只命中其中一个条件，模型应只展开必要片段；如果问题同时涉及知识工程和其他章节，应在检索后合并证据，并说明哪些内容来自知识库、哪些内容还需要工具或用户补充。</w:t>
      </w:r>
    </w:p>
    <w:p>
      <w:pPr>
        <w:pStyle w:val="Heading3"/>
        <w:jc w:val="left"/>
      </w:pPr>
      <w:r>
        <w:rPr>
          <w:rFonts w:ascii="Arial" w:hAnsi="Arial" w:eastAsia="PingFang SC"/>
          <w:color w:val="1F4D78"/>
          <w:sz w:val="24"/>
        </w:rPr>
        <w:t>11.2.1 可检索字段</w:t>
      </w:r>
    </w:p>
    <w:p>
      <w:pPr>
        <w:pStyle w:val="ListBullet"/>
      </w:pPr>
      <w:r>
        <w:rPr>
          <w:rFonts w:ascii="Arial" w:hAnsi="Arial" w:eastAsia="PingFang SC"/>
        </w:rPr>
        <w:t>主题字段：知识工程、分桶切片、工具建议和技能草稿、上传文档怎么变技能。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11.3 知识工程处理要点 3</w:t>
      </w:r>
    </w:p>
    <w:p>
      <w:pPr/>
      <w:r>
        <w:rPr>
          <w:rFonts w:ascii="Arial" w:hAnsi="Arial" w:eastAsia="PingFang SC"/>
        </w:rPr>
        <w:t>第十一章 知识检索、工具发现与技能生成的知识用于帮助模型在没有一次性读取全文的情况下逐步定位答案。当用户围绕知识工程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上传文档怎么变技能、工具怎么发现、为什么知识没命中。本段用于测试第 11 章第 3 节第 1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在知识工程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分桶切片、工具建议和技能草稿时，需要优先保护用户体验，同时保留系统审计需要的字段。本段用于测试第 11 章第 3 节第 2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一章 知识检索、工具发现与技能生成中的问答样例只用于辅助识别，不代表最终回复模板。本段用于测试第 11 章第 3 节第 3 段的召回稳定性。如果用户问题只命中其中一个条件，模型应只展开必要片段；如果问题同时涉及知识工程和其他章节，应在检索后合并证据，并说明哪些内容来自知识库、哪些内容还需要工具或用户补充。</w:t>
      </w:r>
    </w:p>
    <w:p>
      <w:pPr>
        <w:pStyle w:val="Heading3"/>
        <w:jc w:val="left"/>
      </w:pPr>
      <w:r>
        <w:rPr>
          <w:rFonts w:ascii="Arial" w:hAnsi="Arial" w:eastAsia="PingFang SC"/>
          <w:color w:val="1F4D78"/>
          <w:sz w:val="24"/>
        </w:rPr>
        <w:t>11.3.1 可检索字段</w:t>
      </w:r>
    </w:p>
    <w:p>
      <w:pPr>
        <w:pStyle w:val="ListBullet"/>
      </w:pPr>
      <w:r>
        <w:rPr>
          <w:rFonts w:ascii="Arial" w:hAnsi="Arial" w:eastAsia="PingFang SC"/>
        </w:rPr>
        <w:t>主题字段：知识工程、分桶切片、工具建议和技能草稿、上传文档怎么变技能。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11.4 知识工程处理要点 4</w:t>
      </w:r>
    </w:p>
    <w:p>
      <w:pPr/>
      <w:r>
        <w:rPr>
          <w:rFonts w:ascii="Arial" w:hAnsi="Arial" w:eastAsia="PingFang SC"/>
        </w:rPr>
        <w:t>第十一章 知识检索、工具发现与技能生成的知识用于帮助模型在没有一次性读取全文的情况下逐步定位答案。当用户围绕知识工程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上传文档怎么变技能、工具怎么发现、为什么知识没命中。本段用于测试第 11 章第 4 节第 1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在知识工程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分桶切片、工具建议和技能草稿时，需要优先保护用户体验，同时保留系统审计需要的字段。本段用于测试第 11 章第 4 节第 2 段的召回稳定性。如果用户问题只命中其中一个条件，模型应只展开必要片段；如果问题同时涉及知识工程和其他章节，应在检索后合并证据，并说明哪些内容来自知识库、哪些内容还需要工具或用户补充。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一章 知识检索、工具发现与技能生成中的问答样例只用于辅助识别，不代表最终回复模板。本段用于测试第 11 章第 4 节第 3 段的召回稳定性。如果用户问题只命中其中一个条件，模型应只展开必要片段；如果问题同时涉及知识工程和其他章节，应在检索后合并证据，并说明哪些内容来自知识库、哪些内容还需要工具或用户补充。</w:t>
      </w:r>
    </w:p>
    <w:p>
      <w:pPr>
        <w:pStyle w:val="Heading3"/>
        <w:jc w:val="left"/>
      </w:pPr>
      <w:r>
        <w:rPr>
          <w:rFonts w:ascii="Arial" w:hAnsi="Arial" w:eastAsia="PingFang SC"/>
          <w:color w:val="1F4D78"/>
          <w:sz w:val="24"/>
        </w:rPr>
        <w:t>11.4.1 可检索字段</w:t>
      </w:r>
    </w:p>
    <w:p>
      <w:pPr>
        <w:pStyle w:val="ListBullet"/>
      </w:pPr>
      <w:r>
        <w:rPr>
          <w:rFonts w:ascii="Arial" w:hAnsi="Arial" w:eastAsia="PingFang SC"/>
        </w:rPr>
        <w:t>主题字段：知识工程、分桶切片、工具建议和技能草稿、上传文档怎么变技能。</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第十二章 QA 验收、边界样例与回归问题</w:t>
      </w:r>
    </w:p>
    <w:p>
      <w:pPr/>
      <w:r>
        <w:rPr>
          <w:rFonts w:ascii="Arial" w:hAnsi="Arial" w:eastAsia="PingFang SC"/>
        </w:rPr>
        <w:t>知识库验收应覆盖精确事实问答、跨章节综合问答、缺失信息追问、冲突知识裁决和工具建议发现。每类问题至少准备三到五个样例。</w:t>
      </w:r>
    </w:p>
    <w:p>
      <w:pPr/>
      <w:r>
        <w:rPr>
          <w:rFonts w:ascii="Arial" w:hAnsi="Arial" w:eastAsia="PingFang SC"/>
        </w:rPr>
        <w:t>如果用户问题命中文档但模型没有展开相关桶，应检查桶摘要是否过于笼统、问题是否需要语义改写、以及智能体是否绑定了正确知识库版本。</w:t>
      </w:r>
    </w:p>
    <w:p>
      <w:pPr/>
      <w:r>
        <w:rPr>
          <w:rFonts w:ascii="Arial" w:hAnsi="Arial" w:eastAsia="PingFang SC"/>
        </w:rPr>
        <w:t>回归检查要确认下线的知识库仍可在管理页看到，分支智能体只影响自己的可见域，整体智能体删除才是真正全局删除。</w:t>
      </w:r>
    </w:p>
    <w:p>
      <w:pPr>
        <w:pStyle w:val="Heading2"/>
        <w:jc w:val="left"/>
      </w:pPr>
      <w:r>
        <w:rPr>
          <w:rFonts w:ascii="Arial" w:hAnsi="Arial" w:eastAsia="PingFang SC"/>
          <w:color w:val="2E74B5"/>
          <w:sz w:val="26"/>
        </w:rPr>
        <w:t>12.1 质量验收处理要点 1</w:t>
      </w:r>
    </w:p>
    <w:p>
      <w:pPr/>
      <w:r>
        <w:rPr>
          <w:rFonts w:ascii="Arial" w:hAnsi="Arial" w:eastAsia="PingFang SC"/>
        </w:rPr>
        <w:t>第十二章 QA 验收、边界样例与回归问题的知识用于帮助模型在没有一次性读取全文的情况下逐步定位答案。当用户围绕质量验收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怎么验证知识库、为什么回答旧答案、如何检查切片。本段用于测试第 12 章第 1 节第 1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在质量验收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问答覆盖、边界条件和回归检查时，需要优先保护用户体验，同时保留系统审计需要的字段。本段用于测试第 12 章第 1 节第 2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二章 QA 验收、边界样例与回归问题中的问答样例只用于辅助识别，不代表最终回复模板。本段用于测试第 12 章第 1 节第 3 段的召回稳定性。如果用户问题只命中其中一个条件，模型应只展开必要片段；如果问题同时涉及质量验收和其他章节，应在检索后合并证据，并说明哪些内容来自知识库、哪些内容还需要工具或用户补充。</w:t>
      </w:r>
    </w:p>
    <w:p>
      <w:pPr>
        <w:pStyle w:val="Heading3"/>
        <w:jc w:val="left"/>
      </w:pPr>
      <w:r>
        <w:rPr>
          <w:rFonts w:ascii="Arial" w:hAnsi="Arial" w:eastAsia="PingFang SC"/>
          <w:color w:val="1F4D78"/>
          <w:sz w:val="24"/>
        </w:rPr>
        <w:t>12.1.1 可检索字段</w:t>
      </w:r>
    </w:p>
    <w:p>
      <w:pPr>
        <w:pStyle w:val="ListBullet"/>
      </w:pPr>
      <w:r>
        <w:rPr>
          <w:rFonts w:ascii="Arial" w:hAnsi="Arial" w:eastAsia="PingFang SC"/>
        </w:rPr>
        <w:t>主题字段：质量验收、问答覆盖、边界条件和回归检查、怎么验证知识库。</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12.2 质量验收处理要点 2</w:t>
      </w:r>
    </w:p>
    <w:p>
      <w:pPr/>
      <w:r>
        <w:rPr>
          <w:rFonts w:ascii="Arial" w:hAnsi="Arial" w:eastAsia="PingFang SC"/>
        </w:rPr>
        <w:t>第十二章 QA 验收、边界样例与回归问题的知识用于帮助模型在没有一次性读取全文的情况下逐步定位答案。当用户围绕质量验收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怎么验证知识库、为什么回答旧答案、如何检查切片。本段用于测试第 12 章第 2 节第 1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在质量验收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问答覆盖、边界条件和回归检查时，需要优先保护用户体验，同时保留系统审计需要的字段。本段用于测试第 12 章第 2 节第 2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二章 QA 验收、边界样例与回归问题中的问答样例只用于辅助识别，不代表最终回复模板。本段用于测试第 12 章第 2 节第 3 段的召回稳定性。如果用户问题只命中其中一个条件，模型应只展开必要片段；如果问题同时涉及质量验收和其他章节，应在检索后合并证据，并说明哪些内容来自知识库、哪些内容还需要工具或用户补充。</w:t>
      </w:r>
    </w:p>
    <w:p>
      <w:pPr>
        <w:pStyle w:val="Heading3"/>
        <w:jc w:val="left"/>
      </w:pPr>
      <w:r>
        <w:rPr>
          <w:rFonts w:ascii="Arial" w:hAnsi="Arial" w:eastAsia="PingFang SC"/>
          <w:color w:val="1F4D78"/>
          <w:sz w:val="24"/>
        </w:rPr>
        <w:t>12.2.1 可检索字段</w:t>
      </w:r>
    </w:p>
    <w:p>
      <w:pPr>
        <w:pStyle w:val="ListBullet"/>
      </w:pPr>
      <w:r>
        <w:rPr>
          <w:rFonts w:ascii="Arial" w:hAnsi="Arial" w:eastAsia="PingFang SC"/>
        </w:rPr>
        <w:t>主题字段：质量验收、问答覆盖、边界条件和回归检查、怎么验证知识库。</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12.3 质量验收处理要点 3</w:t>
      </w:r>
    </w:p>
    <w:p>
      <w:pPr/>
      <w:r>
        <w:rPr>
          <w:rFonts w:ascii="Arial" w:hAnsi="Arial" w:eastAsia="PingFang SC"/>
        </w:rPr>
        <w:t>第十二章 QA 验收、边界样例与回归问题的知识用于帮助模型在没有一次性读取全文的情况下逐步定位答案。当用户围绕质量验收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怎么验证知识库、为什么回答旧答案、如何检查切片。本段用于测试第 12 章第 3 节第 1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在质量验收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问答覆盖、边界条件和回归检查时，需要优先保护用户体验，同时保留系统审计需要的字段。本段用于测试第 12 章第 3 节第 2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二章 QA 验收、边界样例与回归问题中的问答样例只用于辅助识别，不代表最终回复模板。本段用于测试第 12 章第 3 节第 3 段的召回稳定性。如果用户问题只命中其中一个条件，模型应只展开必要片段；如果问题同时涉及质量验收和其他章节，应在检索后合并证据，并说明哪些内容来自知识库、哪些内容还需要工具或用户补充。</w:t>
      </w:r>
    </w:p>
    <w:p>
      <w:pPr>
        <w:pStyle w:val="Heading3"/>
        <w:jc w:val="left"/>
      </w:pPr>
      <w:r>
        <w:rPr>
          <w:rFonts w:ascii="Arial" w:hAnsi="Arial" w:eastAsia="PingFang SC"/>
          <w:color w:val="1F4D78"/>
          <w:sz w:val="24"/>
        </w:rPr>
        <w:t>12.3.1 可检索字段</w:t>
      </w:r>
    </w:p>
    <w:p>
      <w:pPr>
        <w:pStyle w:val="ListBullet"/>
      </w:pPr>
      <w:r>
        <w:rPr>
          <w:rFonts w:ascii="Arial" w:hAnsi="Arial" w:eastAsia="PingFang SC"/>
        </w:rPr>
        <w:t>主题字段：质量验收、问答覆盖、边界条件和回归检查、怎么验证知识库。</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2"/>
        <w:jc w:val="left"/>
      </w:pPr>
      <w:r>
        <w:rPr>
          <w:rFonts w:ascii="Arial" w:hAnsi="Arial" w:eastAsia="PingFang SC"/>
          <w:color w:val="2E74B5"/>
          <w:sz w:val="26"/>
        </w:rPr>
        <w:t>12.4 质量验收处理要点 4</w:t>
      </w:r>
    </w:p>
    <w:p>
      <w:pPr/>
      <w:r>
        <w:rPr>
          <w:rFonts w:ascii="Arial" w:hAnsi="Arial" w:eastAsia="PingFang SC"/>
        </w:rPr>
        <w:t>第十二章 QA 验收、边界样例与回归问题的知识用于帮助模型在没有一次性读取全文的情况下逐步定位答案。当用户围绕质量验收提出问题时，系统应先判断问题属于政策解释、状态核对、异常排查还是执行动作，再展开相应知识桶。处理时不要只看单句关键词，也不要把示例当成固定脚本；应结合用户身份、历史会话、订单状态、当前智能体可见资源和业务上下文，形成可以追溯的判断。常见触发包括怎么验证知识库、为什么回答旧答案、如何检查切片。本段用于测试第 12 章第 4 节第 1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在质量验收场景下，客服回复必须同时满足准确、可执行和边界清楚三项要求。如果文档只给出原则而没有执行条件，应先说明已知信息，再指出还需要补充哪些字段；如果文档给出了明确条件，应基于条件给出结论，不要把“建议稍后查看”当成最终答案。涉及问答覆盖、边界条件和回归检查时，需要优先保护用户体验，同时保留系统审计需要的字段。本段用于测试第 12 章第 4 节第 2 段的召回稳定性。如果用户问题只命中其中一个条件，模型应只展开必要片段；如果问题同时涉及质量验收和其他章节，应在检索后合并证据，并说明哪些内容来自知识库、哪些内容还需要工具或用户补充。</w:t>
      </w:r>
    </w:p>
    <w:p>
      <w:pPr/>
      <w:r>
        <w:rPr>
          <w:rFonts w:ascii="Arial" w:hAnsi="Arial" w:eastAsia="PingFang SC"/>
        </w:rPr>
        <w:t>渐进式知识检索时，第一轮应只读取章节摘要和桶摘要；第二轮再读取最相关的片段；如果片段之间存在冲突，优先采用发布时间更新、适用范围更窄、与用户条件更匹配的内容。当需要调用工具或转人工时，应把文档片段作为依据交给执行模型，而不是直接拼接原文。第十二章 QA 验收、边界样例与回归问题中的问答样例只用于辅助识别，不代表最终回复模板。本段用于测试第 12 章第 4 节第 3 段的召回稳定性。如果用户问题只命中其中一个条件，模型应只展开必要片段；如果问题同时涉及质量验收和其他章节，应在检索后合并证据，并说明哪些内容来自知识库、哪些内容还需要工具或用户补充。</w:t>
      </w:r>
    </w:p>
    <w:p>
      <w:pPr>
        <w:pStyle w:val="Heading3"/>
        <w:jc w:val="left"/>
      </w:pPr>
      <w:r>
        <w:rPr>
          <w:rFonts w:ascii="Arial" w:hAnsi="Arial" w:eastAsia="PingFang SC"/>
          <w:color w:val="1F4D78"/>
          <w:sz w:val="24"/>
        </w:rPr>
        <w:t>12.4.1 可检索字段</w:t>
      </w:r>
    </w:p>
    <w:p>
      <w:pPr>
        <w:pStyle w:val="ListBullet"/>
      </w:pPr>
      <w:r>
        <w:rPr>
          <w:rFonts w:ascii="Arial" w:hAnsi="Arial" w:eastAsia="PingFang SC"/>
        </w:rPr>
        <w:t>主题字段：质量验收、问答覆盖、边界条件和回归检查、怎么验证知识库。</w:t>
      </w:r>
    </w:p>
    <w:p>
      <w:pPr>
        <w:pStyle w:val="ListBullet"/>
      </w:pPr>
      <w:r>
        <w:rPr>
          <w:rFonts w:ascii="Arial" w:hAnsi="Arial" w:eastAsia="PingFang SC"/>
        </w:rPr>
        <w:t>上下文字段：用户身份、会话记忆、智能体可见域、当前任务状态、工具返回结果。</w:t>
      </w:r>
    </w:p>
    <w:p>
      <w:pPr>
        <w:pStyle w:val="ListBullet"/>
      </w:pPr>
      <w:r>
        <w:rPr>
          <w:rFonts w:ascii="Arial" w:hAnsi="Arial" w:eastAsia="PingFang SC"/>
        </w:rPr>
        <w:t>边界字段：是否需要人工、是否需要补充信息、是否允许自动执行、是否存在风险升级。</w:t>
      </w:r>
    </w:p>
    <w:p>
      <w:pPr>
        <w:pStyle w:val="Heading1"/>
        <w:jc w:val="left"/>
      </w:pPr>
      <w:r>
        <w:rPr>
          <w:rFonts w:ascii="Arial" w:hAnsi="Arial" w:eastAsia="PingFang SC"/>
          <w:color w:val="2E74B5"/>
          <w:sz w:val="32"/>
        </w:rPr>
        <w:t>专题 QA 锚点：用于检索验收的自然语言问题</w:t>
      </w:r>
    </w:p>
    <w:p>
      <w:pPr/>
      <w:r>
        <w:rPr>
          <w:rFonts w:ascii="Arial" w:hAnsi="Arial" w:eastAsia="PingFang SC"/>
        </w:rPr>
        <w:t>本章把若干高频测试问题写成普通正文段落，用于验证长文档分桶后是否能从自然语言问题召回对应知识。这些内容不是回复模板，而是提供明确的政策、字段和处理边界。系统回答时仍应结合当前用户消息、会话状态、智能体可见域、工具结果和已召回的其他知识片段进行组织。</w:t>
      </w:r>
    </w:p>
    <w:p>
      <w:pPr>
        <w:pStyle w:val="Heading2"/>
        <w:jc w:val="left"/>
      </w:pPr>
      <w:r>
        <w:rPr>
          <w:rFonts w:ascii="Arial" w:hAnsi="Arial" w:eastAsia="PingFang SC"/>
          <w:color w:val="2E74B5"/>
          <w:sz w:val="26"/>
        </w:rPr>
        <w:t>QA：用户问“我叫 hm，以后叫我老师”，应如何处理？</w:t>
      </w:r>
    </w:p>
    <w:p>
      <w:pPr/>
      <w:r>
        <w:rPr>
          <w:rFonts w:ascii="Arial" w:hAnsi="Arial" w:eastAsia="PingFang SC"/>
        </w:rPr>
        <w:t>当用户提出“用户问“我叫 hm，以后叫我老师”，应如何处理？”或语义相近的问题时，知识库应召回本段作为依据。处理要点：更新长期称呼记忆为老师，当前轮可自然使用，不要把一次性订单信息写入长期记忆。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QA：用户问“A1 和 A3 哪个便宜”，可以直接回答价格吗？</w:t>
      </w:r>
    </w:p>
    <w:p>
      <w:pPr/>
      <w:r>
        <w:rPr>
          <w:rFonts w:ascii="Arial" w:hAnsi="Arial" w:eastAsia="PingFang SC"/>
        </w:rPr>
        <w:t>当用户提出“用户问“A1 和 A3 哪个便宜”，可以直接回答价格吗？”或语义相近的问题时，知识库应召回本段作为依据。处理要点：不可以。必须基于价格工具、价目表或知识片段查询后回答，并说明比较口径。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QA：用户说“我想退款，买贵了”，应先做什么？</w:t>
      </w:r>
    </w:p>
    <w:p>
      <w:pPr/>
      <w:r>
        <w:rPr>
          <w:rFonts w:ascii="Arial" w:hAnsi="Arial" w:eastAsia="PingFang SC"/>
        </w:rPr>
        <w:t>当用户提出“用户说“我想退款，买贵了”，应先做什么？”或语义相近的问题时，知识库应召回本段作为依据。处理要点：识别为售后退款诉求，收集或确认订单号、商品、签收状态和退款原因，不能承诺一定成功。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QA：用户同时说“退货吧，买完再买 A1”，任务如何处理？</w:t>
      </w:r>
    </w:p>
    <w:p>
      <w:pPr/>
      <w:r>
        <w:rPr>
          <w:rFonts w:ascii="Arial" w:hAnsi="Arial" w:eastAsia="PingFang SC"/>
        </w:rPr>
        <w:t>当用户提出“用户同时说“退货吧，买完再买 A1”，任务如何处理？”或语义相近的问题时，知识库应召回本段作为依据。处理要点：拆成售后任务和购买任务，先处理当前确认度更高或风险更高的任务，另一个进入任务队列，避免重复创建。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QA：会员券未到账需要哪些字段？</w:t>
      </w:r>
    </w:p>
    <w:p>
      <w:pPr/>
      <w:r>
        <w:rPr>
          <w:rFonts w:ascii="Arial" w:hAnsi="Arial" w:eastAsia="PingFang SC"/>
        </w:rPr>
        <w:t>当用户提出“会员券未到账需要哪些字段？”或语义相近的问题时，知识库应召回本段作为依据。处理要点：用户 ID、订单号、会员等级、权益类型和活动批次；缺失时追问。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QA：配送承诺没有履约时可以直接补偿吗？</w:t>
      </w:r>
    </w:p>
    <w:p>
      <w:pPr/>
      <w:r>
        <w:rPr>
          <w:rFonts w:ascii="Arial" w:hAnsi="Arial" w:eastAsia="PingFang SC"/>
        </w:rPr>
        <w:t>当用户提出“配送承诺没有履约时可以直接补偿吗？”或语义相近的问题时，知识库应召回本段作为依据。处理要点：不能。需要核对承诺来源、订单状态、仓配原因和补偿规则，工具或政策允许后才执行。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QA：知识库文档中出现接口地址但工具未配置怎么办？</w:t>
      </w:r>
    </w:p>
    <w:p>
      <w:pPr/>
      <w:r>
        <w:rPr>
          <w:rFonts w:ascii="Arial" w:hAnsi="Arial" w:eastAsia="PingFang SC"/>
        </w:rPr>
        <w:t>当用户提出“知识库文档中出现接口地址但工具未配置怎么办？”或语义相近的问题时，知识库应召回本段作为依据。处理要点：生成工具建议并等待用户确认；确认前不得把调用动作写入技能图。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QA：用户点踩一次是否等于技能差评？</w:t>
      </w:r>
    </w:p>
    <w:p>
      <w:pPr/>
      <w:r>
        <w:rPr>
          <w:rFonts w:ascii="Arial" w:hAnsi="Arial" w:eastAsia="PingFang SC"/>
        </w:rPr>
        <w:t>当用户提出“用户点踩一次是否等于技能差评？”或语义相近的问题时，知识库应召回本段作为依据。处理要点：不一定。需要异步分析反馈归因，区分模型、技能、工具、用户随意反馈和已解决反馈。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QA：旧版 .doc 上传失败怎么办？</w:t>
      </w:r>
    </w:p>
    <w:p>
      <w:pPr/>
      <w:r>
        <w:rPr>
          <w:rFonts w:ascii="Arial" w:hAnsi="Arial" w:eastAsia="PingFang SC"/>
        </w:rPr>
        <w:t>当用户提出“旧版 .doc 上传失败怎么办？”或语义相近的问题时，知识库应召回本段作为依据。处理要点：提示转换为 .docx；当前解析链路支持 docx、txt、md、html、pdf 等，旧 doc 需要转换。如果当前用户没有提供足够字段，应先追问缺失信息；如果已有工具结果或会话证据，应结合证据给出更具体的下一步。模型不得把这段话逐字返回给用户，而应转换为自然、简洁、可执行的客服回复。</w:t>
      </w:r>
    </w:p>
    <w:p>
      <w:pPr>
        <w:pStyle w:val="Heading2"/>
        <w:jc w:val="left"/>
      </w:pPr>
      <w:r>
        <w:rPr>
          <w:rFonts w:ascii="Arial" w:hAnsi="Arial" w:eastAsia="PingFang SC"/>
          <w:color w:val="2E74B5"/>
          <w:sz w:val="26"/>
        </w:rPr>
        <w:t>QA：知识冲突时如何裁决？</w:t>
      </w:r>
    </w:p>
    <w:p>
      <w:pPr/>
      <w:r>
        <w:rPr>
          <w:rFonts w:ascii="Arial" w:hAnsi="Arial" w:eastAsia="PingFang SC"/>
        </w:rPr>
        <w:t>当用户提出“知识冲突时如何裁决？”或语义相近的问题时，知识库应召回本段作为依据。处理要点：优先更新时间更新、适用范围更窄、与用户条件更匹配的内容，并在必要时说明依据。如果当前用户没有提供足够字段，应先追问缺失信息；如果已有工具结果或会话证据，应结合证据给出更具体的下一步。模型不得把这段话逐字返回给用户，而应转换为自然、简洁、可执行的客服回复。</w:t>
      </w:r>
    </w:p>
    <w:p>
      <w:pPr>
        <w:pStyle w:val="Heading1"/>
        <w:jc w:val="left"/>
      </w:pPr>
      <w:r>
        <w:rPr>
          <w:rFonts w:ascii="Arial" w:hAnsi="Arial" w:eastAsia="PingFang SC"/>
          <w:color w:val="2E74B5"/>
          <w:sz w:val="32"/>
        </w:rPr>
        <w:t>附录 A：问答样例索引</w:t>
      </w:r>
    </w:p>
    <w:tbl>
      <w:tblPr>
        <w:tblStyle w:val="TableGrid"/>
        <w:tblW w:type="auto" w:w="0"/>
        <w:tblLook w:firstColumn="1" w:firstRow="1" w:lastColumn="0" w:lastRow="0" w:noHBand="0" w:noVBand="1" w:val="04A0"/>
      </w:tblPr>
      <w:tblGrid>
        <w:gridCol w:w="4680"/>
        <w:gridCol w:w="4680"/>
      </w:tblGrid>
      <w:tr>
        <w:tc>
          <w:tcPr>
            <w:tcW w:type="dxa" w:w="4680"/>
          </w:tcPr>
          <w:p>
            <w:r>
              <w:t>问题</w:t>
            </w:r>
          </w:p>
        </w:tc>
        <w:tc>
          <w:tcPr>
            <w:tcW w:type="dxa" w:w="4680"/>
          </w:tcPr>
          <w:p>
            <w:r>
              <w:t>期望答案要点</w:t>
            </w:r>
          </w:p>
        </w:tc>
      </w:tr>
      <w:tr>
        <w:tc>
          <w:tcPr>
            <w:tcW w:type="dxa" w:w="4680"/>
          </w:tcPr>
          <w:p>
            <w:r>
              <w:t>用户问“我叫 hm，以后叫我老师”，应如何处理？</w:t>
            </w:r>
          </w:p>
        </w:tc>
        <w:tc>
          <w:tcPr>
            <w:tcW w:type="dxa" w:w="4680"/>
          </w:tcPr>
          <w:p>
            <w:r>
              <w:t>更新长期称呼记忆为老师，当前轮可自然使用，不要把一次性订单信息写入长期记忆。</w:t>
            </w:r>
          </w:p>
        </w:tc>
      </w:tr>
      <w:tr>
        <w:tc>
          <w:tcPr>
            <w:tcW w:type="dxa" w:w="4680"/>
          </w:tcPr>
          <w:p>
            <w:r>
              <w:t>用户问“A1 和 A3 哪个便宜”，可以直接回答价格吗？</w:t>
            </w:r>
          </w:p>
        </w:tc>
        <w:tc>
          <w:tcPr>
            <w:tcW w:type="dxa" w:w="4680"/>
          </w:tcPr>
          <w:p>
            <w:r>
              <w:t>不可以。必须基于价格工具、价目表或知识片段查询后回答，并说明比较口径。</w:t>
            </w:r>
          </w:p>
        </w:tc>
      </w:tr>
      <w:tr>
        <w:tc>
          <w:tcPr>
            <w:tcW w:type="dxa" w:w="4680"/>
          </w:tcPr>
          <w:p>
            <w:r>
              <w:t>用户说“我想退款，买贵了”，应先做什么？</w:t>
            </w:r>
          </w:p>
        </w:tc>
        <w:tc>
          <w:tcPr>
            <w:tcW w:type="dxa" w:w="4680"/>
          </w:tcPr>
          <w:p>
            <w:r>
              <w:t>识别为售后退款诉求，收集或确认订单号、商品、签收状态和退款原因，不能承诺一定成功。</w:t>
            </w:r>
          </w:p>
        </w:tc>
      </w:tr>
      <w:tr>
        <w:tc>
          <w:tcPr>
            <w:tcW w:type="dxa" w:w="4680"/>
          </w:tcPr>
          <w:p>
            <w:r>
              <w:t>用户同时说“退货吧，买完再买 A1”，任务如何处理？</w:t>
            </w:r>
          </w:p>
        </w:tc>
        <w:tc>
          <w:tcPr>
            <w:tcW w:type="dxa" w:w="4680"/>
          </w:tcPr>
          <w:p>
            <w:r>
              <w:t>拆成售后任务和购买任务，先处理当前确认度更高或风险更高的任务，另一个进入任务队列，避免重复创建。</w:t>
            </w:r>
          </w:p>
        </w:tc>
      </w:tr>
      <w:tr>
        <w:tc>
          <w:tcPr>
            <w:tcW w:type="dxa" w:w="4680"/>
          </w:tcPr>
          <w:p>
            <w:r>
              <w:t>会员券未到账需要哪些字段？</w:t>
            </w:r>
          </w:p>
        </w:tc>
        <w:tc>
          <w:tcPr>
            <w:tcW w:type="dxa" w:w="4680"/>
          </w:tcPr>
          <w:p>
            <w:r>
              <w:t>用户 ID、订单号、会员等级、权益类型和活动批次；缺失时追问。</w:t>
            </w:r>
          </w:p>
        </w:tc>
      </w:tr>
      <w:tr>
        <w:tc>
          <w:tcPr>
            <w:tcW w:type="dxa" w:w="4680"/>
          </w:tcPr>
          <w:p>
            <w:r>
              <w:t>配送承诺没有履约时可以直接补偿吗？</w:t>
            </w:r>
          </w:p>
        </w:tc>
        <w:tc>
          <w:tcPr>
            <w:tcW w:type="dxa" w:w="4680"/>
          </w:tcPr>
          <w:p>
            <w:r>
              <w:t>不能。需要核对承诺来源、订单状态、仓配原因和补偿规则，工具或政策允许后才执行。</w:t>
            </w:r>
          </w:p>
        </w:tc>
      </w:tr>
      <w:tr>
        <w:tc>
          <w:tcPr>
            <w:tcW w:type="dxa" w:w="4680"/>
          </w:tcPr>
          <w:p>
            <w:r>
              <w:t>知识库文档中出现接口地址但工具未配置怎么办？</w:t>
            </w:r>
          </w:p>
        </w:tc>
        <w:tc>
          <w:tcPr>
            <w:tcW w:type="dxa" w:w="4680"/>
          </w:tcPr>
          <w:p>
            <w:r>
              <w:t>生成工具建议并等待用户确认；确认前不得把调用动作写入技能图。</w:t>
            </w:r>
          </w:p>
        </w:tc>
      </w:tr>
      <w:tr>
        <w:tc>
          <w:tcPr>
            <w:tcW w:type="dxa" w:w="4680"/>
          </w:tcPr>
          <w:p>
            <w:r>
              <w:t>用户点踩一次是否等于技能差评？</w:t>
            </w:r>
          </w:p>
        </w:tc>
        <w:tc>
          <w:tcPr>
            <w:tcW w:type="dxa" w:w="4680"/>
          </w:tcPr>
          <w:p>
            <w:r>
              <w:t>不一定。需要异步分析反馈归因，区分模型、技能、工具、用户随意反馈和已解决反馈。</w:t>
            </w:r>
          </w:p>
        </w:tc>
      </w:tr>
      <w:tr>
        <w:tc>
          <w:tcPr>
            <w:tcW w:type="dxa" w:w="4680"/>
          </w:tcPr>
          <w:p>
            <w:r>
              <w:t>旧版 .doc 上传失败怎么办？</w:t>
            </w:r>
          </w:p>
        </w:tc>
        <w:tc>
          <w:tcPr>
            <w:tcW w:type="dxa" w:w="4680"/>
          </w:tcPr>
          <w:p>
            <w:r>
              <w:t>提示转换为 .docx；当前解析链路支持 docx、txt、md、html、pdf 等，旧 doc 需要转换。</w:t>
            </w:r>
          </w:p>
        </w:tc>
      </w:tr>
      <w:tr>
        <w:tc>
          <w:tcPr>
            <w:tcW w:type="dxa" w:w="4680"/>
          </w:tcPr>
          <w:p>
            <w:r>
              <w:t>知识冲突时如何裁决？</w:t>
            </w:r>
          </w:p>
        </w:tc>
        <w:tc>
          <w:tcPr>
            <w:tcW w:type="dxa" w:w="4680"/>
          </w:tcPr>
          <w:p>
            <w:r>
              <w:t>优先更新时间更新、适用范围更窄、与用户条件更匹配的内容，并在必要时说明依据。</w:t>
            </w:r>
          </w:p>
        </w:tc>
      </w:tr>
    </w:tbl>
    <w:p>
      <w:pPr>
        <w:pStyle w:val="Heading1"/>
        <w:jc w:val="left"/>
      </w:pPr>
      <w:r>
        <w:rPr>
          <w:rFonts w:ascii="Arial" w:hAnsi="Arial" w:eastAsia="PingFang SC"/>
          <w:color w:val="2E74B5"/>
          <w:sz w:val="32"/>
        </w:rPr>
        <w:t>附录 B：用于长文档分桶的补充段落</w:t>
      </w:r>
    </w:p>
    <w:p>
      <w:pPr/>
      <w:r>
        <w:rPr>
          <w:rFonts w:ascii="Arial" w:hAnsi="Arial" w:eastAsia="PingFang SC"/>
        </w:rPr>
        <w:t>补充段落 1：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2：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2：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2：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2：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3：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3：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3：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3：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4：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4：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4：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4：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5：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5：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5：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5：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6：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6：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6：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6：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7：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7：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7：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7：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8：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8：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8：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8：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9：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9：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9：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9：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10：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10：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10：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10：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11：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11：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11：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11：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12：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12：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12：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12：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13：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13：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13：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13：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14：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14：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14：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14：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15：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15：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15：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15：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16：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16：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16：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16：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17：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17：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17：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17：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18：跨域问题通常不是单条规则能解决。例如用户说“会员礼品没到，订单又晚了，还想取消”，模型需要先拆分会员权益、物流承诺和订单取消三个维度，再判断是否有共享字段。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18：大文档切片时，段落边界比固定字数更重要。固定字数可以控制上下文预算，但不能破坏一条规则的完整条件、例外和处理动作。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18：知识检索结果进入回复前，应经过模型整合。系统不应该把片段原文直接贴给用户，除非用户明确要求查看依据。这段内容用于增加文档长度和主题重叠度，便于测试检索系统在相似表述中选择正确知识桶。如果 QA 问题只需要其中一句，应返回最小充分证据；如果需要综合多段，应在最终回答里保持结论明确。</w:t>
      </w:r>
    </w:p>
    <w:p>
      <w:pPr/>
      <w:r>
        <w:rPr>
          <w:rFonts w:ascii="Arial" w:hAnsi="Arial" w:eastAsia="PingFang SC"/>
        </w:rPr>
        <w:t>补充段落 18：当知识库版本发生变化时，旧会话可能仍引用旧知识。测试时应区分知识版本、智能体分支和当前会话绑定的智能体。这段内容用于增加文档长度和主题重叠度，便于测试检索系统在相似表述中选择正确知识桶。如果 QA 问题只需要其中一句，应返回最小充分证据；如果需要综合多段，应在最终回答里保持结论明确。</w:t>
      </w:r>
    </w:p>
    <w:p>
      <w:pPr>
        <w:pStyle w:val="Heading1"/>
        <w:jc w:val="left"/>
      </w:pPr>
      <w:r>
        <w:rPr>
          <w:rFonts w:ascii="Arial" w:hAnsi="Arial" w:eastAsia="PingFang SC"/>
          <w:color w:val="2E74B5"/>
          <w:sz w:val="32"/>
        </w:rPr>
        <w:t>附录 C：快速 QA 锚点</w:t>
      </w:r>
    </w:p>
    <w:p>
      <w:pPr/>
      <w:r>
        <w:rPr>
          <w:rFonts w:ascii="Arial" w:hAnsi="Arial" w:eastAsia="PingFang SC"/>
        </w:rPr>
        <w:t>本附录故意放在文档末尾，用于验证无模型配置时最近知识桶 fallback 也能读取到可问答片段。这些锚点重复正文中的高频问题，便于观察知识库上传后的最小 QA 可用性。</w:t>
      </w:r>
    </w:p>
    <w:p>
      <w:pPr/>
      <w:r>
        <w:rPr>
          <w:rFonts w:ascii="Arial" w:hAnsi="Arial" w:eastAsia="PingFang SC"/>
        </w:rPr>
        <w:t>快速问答锚点：用户问“我叫 hm，以后叫我老师”，应如何处理？ 参考要点：更新长期称呼记忆为老师，当前轮可自然使用，不要把一次性订单信息写入长期记忆。回答时应先给出结论，再补充需要的字段、证据来源或下一步动作；不要直接照抄文档句子。</w:t>
      </w:r>
    </w:p>
    <w:p>
      <w:pPr/>
      <w:r>
        <w:rPr>
          <w:rFonts w:ascii="Arial" w:hAnsi="Arial" w:eastAsia="PingFang SC"/>
        </w:rPr>
        <w:t>快速问答锚点：用户问“A1 和 A3 哪个便宜”，可以直接回答价格吗？ 参考要点：不可以。必须基于价格工具、价目表或知识片段查询后回答，并说明比较口径。回答时应先给出结论，再补充需要的字段、证据来源或下一步动作；不要直接照抄文档句子。</w:t>
      </w:r>
    </w:p>
    <w:p>
      <w:pPr/>
      <w:r>
        <w:rPr>
          <w:rFonts w:ascii="Arial" w:hAnsi="Arial" w:eastAsia="PingFang SC"/>
        </w:rPr>
        <w:t>快速问答锚点：用户说“我想退款，买贵了”，应先做什么？ 参考要点：识别为售后退款诉求，收集或确认订单号、商品、签收状态和退款原因，不能承诺一定成功。回答时应先给出结论，再补充需要的字段、证据来源或下一步动作；不要直接照抄文档句子。</w:t>
      </w:r>
    </w:p>
    <w:p>
      <w:pPr/>
      <w:r>
        <w:rPr>
          <w:rFonts w:ascii="Arial" w:hAnsi="Arial" w:eastAsia="PingFang SC"/>
        </w:rPr>
        <w:t>快速问答锚点：用户同时说“退货吧，买完再买 A1”，任务如何处理？ 参考要点：拆成售后任务和购买任务，先处理当前确认度更高或风险更高的任务，另一个进入任务队列，避免重复创建。回答时应先给出结论，再补充需要的字段、证据来源或下一步动作；不要直接照抄文档句子。</w:t>
      </w:r>
    </w:p>
    <w:p>
      <w:pPr/>
      <w:r>
        <w:rPr>
          <w:rFonts w:ascii="Arial" w:hAnsi="Arial" w:eastAsia="PingFang SC"/>
        </w:rPr>
        <w:t>快速问答锚点：会员券未到账需要哪些字段？ 参考要点：用户 ID、订单号、会员等级、权益类型和活动批次；缺失时追问。回答时应先给出结论，再补充需要的字段、证据来源或下一步动作；不要直接照抄文档句子。</w:t>
      </w:r>
    </w:p>
    <w:p>
      <w:pPr/>
      <w:r>
        <w:rPr>
          <w:rFonts w:ascii="Arial" w:hAnsi="Arial" w:eastAsia="PingFang SC"/>
        </w:rPr>
        <w:t>快速问答锚点：配送承诺没有履约时可以直接补偿吗？ 参考要点：不能。需要核对承诺来源、订单状态、仓配原因和补偿规则，工具或政策允许后才执行。回答时应先给出结论，再补充需要的字段、证据来源或下一步动作；不要直接照抄文档句子。</w:t>
      </w:r>
    </w:p>
    <w:p>
      <w:pPr/>
      <w:r>
        <w:rPr>
          <w:rFonts w:ascii="Arial" w:hAnsi="Arial" w:eastAsia="PingFang SC"/>
        </w:rPr>
        <w:t>快速问答锚点：知识库文档中出现接口地址但工具未配置怎么办？ 参考要点：生成工具建议并等待用户确认；确认前不得把调用动作写入技能图。回答时应先给出结论，再补充需要的字段、证据来源或下一步动作；不要直接照抄文档句子。</w:t>
      </w:r>
    </w:p>
    <w:p>
      <w:pPr/>
      <w:r>
        <w:rPr>
          <w:rFonts w:ascii="Arial" w:hAnsi="Arial" w:eastAsia="PingFang SC"/>
        </w:rPr>
        <w:t>快速问答锚点：用户点踩一次是否等于技能差评？ 参考要点：不一定。需要异步分析反馈归因，区分模型、技能、工具、用户随意反馈和已解决反馈。回答时应先给出结论，再补充需要的字段、证据来源或下一步动作；不要直接照抄文档句子。</w:t>
      </w:r>
    </w:p>
    <w:p>
      <w:pPr/>
      <w:r>
        <w:rPr>
          <w:rFonts w:ascii="Arial" w:hAnsi="Arial" w:eastAsia="PingFang SC"/>
        </w:rPr>
        <w:t>快速问答锚点：旧版 .doc 上传失败怎么办？ 参考要点：提示转换为 .docx；当前解析链路支持 docx、txt、md、html、pdf 等，旧 doc 需要转换。回答时应先给出结论，再补充需要的字段、证据来源或下一步动作；不要直接照抄文档句子。</w:t>
      </w:r>
    </w:p>
    <w:p>
      <w:pPr/>
      <w:r>
        <w:rPr>
          <w:rFonts w:ascii="Arial" w:hAnsi="Arial" w:eastAsia="PingFang SC"/>
        </w:rPr>
        <w:t>快速问答锚点：知识冲突时如何裁决？ 参考要点：优先更新时间更新、适用范围更窄、与用户条件更匹配的内容，并在必要时说明依据。回答时应先给出结论，再补充需要的字段、证据来源或下一步动作；不要直接照抄文档句子。</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PingFang SC" w:hAnsi="PingFang SC" w:eastAsia="PingFang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PingFang SC" w:hAnsi="PingFang SC" w:eastAsia="PingFang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PingFang SC" w:hAnsi="PingFang SC" w:eastAsia="PingFang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PingFang SC" w:hAnsi="PingFang SC" w:eastAsia="PingFang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